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023FE7" w:rsidRPr="00A33C76" w:rsidTr="00B909F2">
        <w:trPr>
          <w:trHeight w:val="4063"/>
        </w:trPr>
        <w:tc>
          <w:tcPr>
            <w:tcW w:w="5951" w:type="dxa"/>
            <w:tcBorders>
              <w:bottom w:val="single" w:sz="18" w:space="0" w:color="808080"/>
              <w:right w:val="single" w:sz="18" w:space="0" w:color="808080"/>
            </w:tcBorders>
            <w:vAlign w:val="center"/>
          </w:tcPr>
          <w:p w:rsidR="00023FE7" w:rsidRPr="00A33C76" w:rsidRDefault="00C712DD" w:rsidP="00BD6246">
            <w:pPr>
              <w:pStyle w:val="Title"/>
              <w:tabs>
                <w:tab w:val="right" w:pos="612"/>
                <w:tab w:val="left" w:pos="675"/>
              </w:tabs>
              <w:ind w:hanging="270"/>
              <w:rPr>
                <w:rFonts w:cs="Tahoma"/>
                <w:b w:val="0"/>
                <w:sz w:val="76"/>
                <w:szCs w:val="76"/>
                <w:lang w:val="de-DE" w:eastAsia="en-US"/>
              </w:rPr>
            </w:pPr>
            <w:bookmarkStart w:id="0" w:name="_Toc345600061"/>
            <w:bookmarkStart w:id="1" w:name="_Toc336338167"/>
            <w:bookmarkStart w:id="2" w:name="_GoBack"/>
            <w:bookmarkEnd w:id="2"/>
            <w:r w:rsidRPr="00A33C76">
              <w:rPr>
                <w:rFonts w:cs="Tahoma"/>
                <w:b w:val="0"/>
                <w:sz w:val="76"/>
                <w:szCs w:val="76"/>
                <w:lang w:val="de-DE" w:eastAsia="en-US"/>
              </w:rPr>
              <w:t>Microsoft</w:t>
            </w:r>
            <w:r w:rsidR="007E5C50" w:rsidRPr="00A33C76">
              <w:rPr>
                <w:rFonts w:cs="Tahoma"/>
                <w:b w:val="0"/>
                <w:sz w:val="76"/>
                <w:szCs w:val="76"/>
                <w:vertAlign w:val="superscript"/>
                <w:lang w:val="de-DE" w:eastAsia="en-US"/>
              </w:rPr>
              <w:t>®</w:t>
            </w:r>
            <w:bookmarkEnd w:id="0"/>
          </w:p>
          <w:p w:rsidR="00023FE7" w:rsidRPr="00A33C76" w:rsidRDefault="00023FE7" w:rsidP="00BD6246">
            <w:pPr>
              <w:pStyle w:val="NoSpacing1"/>
              <w:ind w:left="270" w:right="668"/>
              <w:jc w:val="right"/>
              <w:rPr>
                <w:rFonts w:ascii="Tahoma" w:hAnsi="Tahoma" w:cs="Tahoma"/>
                <w:sz w:val="76"/>
                <w:szCs w:val="72"/>
                <w:lang w:val="de-DE"/>
              </w:rPr>
            </w:pPr>
            <w:r w:rsidRPr="00A33C76">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rsidR="00023FE7" w:rsidRPr="00A33C76" w:rsidRDefault="00023FE7">
            <w:pPr>
              <w:pStyle w:val="NoSpacing1"/>
              <w:ind w:right="-1797"/>
              <w:rPr>
                <w:rFonts w:ascii="Tahoma" w:hAnsi="Tahoma" w:cs="Tahoma"/>
                <w:sz w:val="72"/>
                <w:szCs w:val="72"/>
                <w:lang w:val="de-DE"/>
              </w:rPr>
            </w:pPr>
          </w:p>
          <w:p w:rsidR="00023FE7" w:rsidRPr="00A33C76" w:rsidRDefault="00C712DD">
            <w:pPr>
              <w:pStyle w:val="NoSpacing1"/>
              <w:ind w:right="-1797"/>
              <w:rPr>
                <w:rFonts w:ascii="Tahoma" w:hAnsi="Tahoma" w:cs="Tahoma"/>
                <w:sz w:val="72"/>
                <w:szCs w:val="72"/>
                <w:lang w:val="de-DE"/>
              </w:rPr>
            </w:pPr>
            <w:r w:rsidRPr="00A33C76">
              <w:rPr>
                <w:rFonts w:ascii="Tahoma" w:hAnsi="Tahoma" w:cs="Tahoma"/>
                <w:sz w:val="72"/>
                <w:lang w:val="de-DE"/>
              </w:rPr>
              <w:t>1. Februar</w:t>
            </w:r>
          </w:p>
          <w:p w:rsidR="00023FE7" w:rsidRPr="00A33C76" w:rsidRDefault="00C712DD" w:rsidP="00435A88">
            <w:pPr>
              <w:pStyle w:val="NoSpacing1"/>
              <w:ind w:rightChars="-103" w:right="-185"/>
              <w:rPr>
                <w:rFonts w:ascii="Tahoma" w:hAnsi="Tahoma" w:cs="Tahoma"/>
                <w:color w:val="4F81BD"/>
                <w:sz w:val="200"/>
                <w:szCs w:val="200"/>
                <w:lang w:val="de-DE"/>
              </w:rPr>
            </w:pPr>
            <w:r w:rsidRPr="00A33C76">
              <w:rPr>
                <w:rFonts w:ascii="Tahoma" w:hAnsi="Tahoma" w:cs="Tahoma"/>
                <w:color w:val="4F81BD"/>
                <w:sz w:val="200"/>
                <w:lang w:val="de-DE"/>
              </w:rPr>
              <w:t>2013</w:t>
            </w:r>
          </w:p>
        </w:tc>
      </w:tr>
      <w:tr w:rsidR="00023FE7" w:rsidRPr="00A33C76" w:rsidTr="00B909F2">
        <w:trPr>
          <w:trHeight w:val="412"/>
        </w:trPr>
        <w:tc>
          <w:tcPr>
            <w:tcW w:w="5951" w:type="dxa"/>
            <w:tcBorders>
              <w:top w:val="single" w:sz="18" w:space="0" w:color="808080"/>
            </w:tcBorders>
            <w:vAlign w:val="center"/>
          </w:tcPr>
          <w:p w:rsidR="00023FE7" w:rsidRPr="00A33C76" w:rsidRDefault="00C712DD" w:rsidP="00BD6246">
            <w:pPr>
              <w:pStyle w:val="NoSpacing1"/>
              <w:ind w:leftChars="122" w:left="220" w:firstLine="2"/>
              <w:rPr>
                <w:rFonts w:ascii="Tahoma" w:hAnsi="Tahoma" w:cs="Tahoma"/>
                <w:lang w:val="de-DE"/>
              </w:rPr>
            </w:pPr>
            <w:r w:rsidRPr="00A33C76">
              <w:rPr>
                <w:rFonts w:ascii="Tahoma" w:hAnsi="Tahoma" w:cs="Tahoma"/>
                <w:lang w:val="de-DE"/>
              </w:rPr>
              <w:t>Die Microsoft-Produktliste informiert Sie monatlich über Microsoft-Software und -Onlinedienste, die im Rahmen von</w:t>
            </w:r>
            <w:r w:rsidR="00BD6246" w:rsidRPr="00A33C76">
              <w:rPr>
                <w:rFonts w:ascii="Tahoma" w:hAnsi="Tahoma" w:cs="Tahoma"/>
                <w:lang w:val="de-DE"/>
              </w:rPr>
              <w:t> </w:t>
            </w:r>
            <w:r w:rsidRPr="00A33C76">
              <w:rPr>
                <w:rFonts w:ascii="Tahoma" w:hAnsi="Tahoma" w:cs="Tahoma"/>
                <w:lang w:val="de-DE"/>
              </w:rPr>
              <w:t>Microsoft-Volumenlizenzprogrammen lizenziert werden.</w:t>
            </w:r>
          </w:p>
        </w:tc>
        <w:tc>
          <w:tcPr>
            <w:tcW w:w="4615" w:type="dxa"/>
            <w:tcBorders>
              <w:top w:val="single" w:sz="18" w:space="0" w:color="808080"/>
            </w:tcBorders>
            <w:vAlign w:val="center"/>
          </w:tcPr>
          <w:p w:rsidR="00023FE7" w:rsidRPr="00A33C76" w:rsidRDefault="00023FE7" w:rsidP="00435A88">
            <w:pPr>
              <w:pStyle w:val="NoSpacing1"/>
              <w:ind w:rightChars="-15" w:right="-27"/>
              <w:rPr>
                <w:rFonts w:ascii="Tahoma" w:hAnsi="Tahoma" w:cs="Tahoma"/>
                <w:sz w:val="32"/>
                <w:szCs w:val="32"/>
                <w:lang w:val="de-DE"/>
              </w:rPr>
            </w:pPr>
          </w:p>
        </w:tc>
      </w:tr>
    </w:tbl>
    <w:p w:rsidR="00023FE7" w:rsidRPr="00A33C76" w:rsidRDefault="00023FE7" w:rsidP="000C2842">
      <w:pPr>
        <w:pStyle w:val="Heading1"/>
        <w:rPr>
          <w:rFonts w:cs="Tahoma"/>
          <w:lang w:val="de-DE"/>
        </w:rPr>
        <w:sectPr w:rsidR="00023FE7" w:rsidRPr="00A33C76" w:rsidSect="00C530A9">
          <w:headerReference w:type="default" r:id="rId9"/>
          <w:footerReference w:type="default" r:id="rId10"/>
          <w:headerReference w:type="first" r:id="rId11"/>
          <w:footerReference w:type="first" r:id="rId12"/>
          <w:endnotePr>
            <w:numFmt w:val="decimal"/>
          </w:endnotePr>
          <w:pgSz w:w="12240" w:h="15840" w:code="1"/>
          <w:pgMar w:top="1440" w:right="1440" w:bottom="1440" w:left="1440" w:header="576" w:footer="432" w:gutter="0"/>
          <w:cols w:space="720"/>
          <w:titlePg/>
          <w:docGrid w:linePitch="360"/>
        </w:sectPr>
      </w:pPr>
    </w:p>
    <w:p w:rsidR="00023FE7" w:rsidRPr="00A33C76" w:rsidRDefault="00C712DD" w:rsidP="00C31A5A">
      <w:pPr>
        <w:pStyle w:val="Heading1"/>
        <w:spacing w:before="0"/>
        <w:rPr>
          <w:rFonts w:cs="Tahoma"/>
          <w:lang w:val="de-DE"/>
        </w:rPr>
      </w:pPr>
      <w:bookmarkStart w:id="3" w:name="_Toc336337838"/>
      <w:bookmarkStart w:id="4" w:name="_Toc345600062"/>
      <w:bookmarkEnd w:id="3"/>
      <w:r w:rsidRPr="00A33C76">
        <w:rPr>
          <w:rFonts w:cs="Tahoma"/>
          <w:lang w:val="de-DE"/>
        </w:rPr>
        <w:lastRenderedPageBreak/>
        <w:t>Über DIESES DOKUMENT</w:t>
      </w:r>
      <w:bookmarkEnd w:id="4"/>
    </w:p>
    <w:p w:rsidR="00023FE7" w:rsidRPr="00A33C76" w:rsidRDefault="00023FE7">
      <w:pPr>
        <w:pStyle w:val="Body"/>
        <w:ind w:right="720"/>
        <w:rPr>
          <w:rFonts w:ascii="Tahoma" w:hAnsi="Tahoma" w:cs="Tahoma"/>
          <w:lang w:val="de-DE"/>
        </w:rPr>
      </w:pPr>
    </w:p>
    <w:p w:rsidR="00023FE7" w:rsidRPr="00A33C76" w:rsidRDefault="00023FE7" w:rsidP="00BD6246">
      <w:pPr>
        <w:pStyle w:val="Body"/>
        <w:ind w:right="720"/>
        <w:rPr>
          <w:rFonts w:ascii="Tahoma" w:hAnsi="Tahoma" w:cs="Tahoma"/>
          <w:sz w:val="18"/>
          <w:szCs w:val="18"/>
          <w:lang w:val="de-DE"/>
        </w:rPr>
      </w:pPr>
      <w:r w:rsidRPr="00A33C76">
        <w:rPr>
          <w:rFonts w:ascii="Tahoma" w:hAnsi="Tahoma" w:cs="Tahoma"/>
          <w:sz w:val="18"/>
          <w:szCs w:val="18"/>
          <w:lang w:val="de-DE"/>
        </w:rPr>
        <w:t>Die Microsoft-Produktliste informiert Sie monatlich über Microsoft-Software und -Onlinedienste, die</w:t>
      </w:r>
      <w:r w:rsidR="00BD6246" w:rsidRPr="00A33C76">
        <w:rPr>
          <w:rFonts w:ascii="Tahoma" w:hAnsi="Tahoma" w:cs="Tahoma"/>
          <w:sz w:val="18"/>
          <w:szCs w:val="18"/>
          <w:lang w:val="de-DE"/>
        </w:rPr>
        <w:t> </w:t>
      </w:r>
      <w:r w:rsidRPr="00A33C76">
        <w:rPr>
          <w:rFonts w:ascii="Tahoma" w:hAnsi="Tahoma" w:cs="Tahoma"/>
          <w:sz w:val="18"/>
          <w:szCs w:val="18"/>
          <w:lang w:val="de-DE"/>
        </w:rPr>
        <w:t>im Rahmen von Microsoft-Volumenlizenzprogrammen lizenziert werden.</w:t>
      </w:r>
      <w:r w:rsidR="00C712DD" w:rsidRPr="00A33C76">
        <w:rPr>
          <w:rFonts w:ascii="Tahoma" w:hAnsi="Tahoma" w:cs="Tahoma"/>
          <w:sz w:val="18"/>
          <w:szCs w:val="18"/>
          <w:lang w:val="de-DE"/>
        </w:rPr>
        <w:t xml:space="preserve"> </w:t>
      </w:r>
      <w:r w:rsidR="00437BDE" w:rsidRPr="00A33C76">
        <w:rPr>
          <w:rFonts w:ascii="Tahoma" w:hAnsi="Tahoma" w:cs="Tahoma"/>
          <w:sz w:val="18"/>
          <w:szCs w:val="18"/>
          <w:lang w:val="de-DE"/>
        </w:rPr>
        <w:br/>
      </w:r>
      <w:r w:rsidR="00C712DD" w:rsidRPr="00A33C76">
        <w:rPr>
          <w:rFonts w:ascii="Tahoma" w:hAnsi="Tahoma" w:cs="Tahoma"/>
          <w:sz w:val="18"/>
          <w:szCs w:val="18"/>
          <w:lang w:val="de-DE"/>
        </w:rPr>
        <w:t>In der Microsoft-Produktliste wird unter anderem Folgendes beschrieben:</w:t>
      </w:r>
    </w:p>
    <w:p w:rsidR="00023FE7" w:rsidRPr="00A33C76" w:rsidRDefault="00023FE7">
      <w:pPr>
        <w:pStyle w:val="Body"/>
        <w:ind w:right="720"/>
        <w:rPr>
          <w:rFonts w:ascii="Tahoma" w:hAnsi="Tahoma" w:cs="Tahoma"/>
          <w:lang w:val="de-DE"/>
        </w:rPr>
      </w:pPr>
    </w:p>
    <w:p w:rsidR="00023FE7" w:rsidRPr="00A33C76" w:rsidRDefault="00C712DD">
      <w:pPr>
        <w:pStyle w:val="BulletedList"/>
        <w:ind w:right="720"/>
        <w:rPr>
          <w:rFonts w:ascii="Tahoma" w:hAnsi="Tahoma" w:cs="Tahoma"/>
          <w:sz w:val="18"/>
          <w:lang w:val="de-DE"/>
        </w:rPr>
      </w:pPr>
      <w:r w:rsidRPr="00A33C76">
        <w:rPr>
          <w:rFonts w:ascii="Tahoma" w:hAnsi="Tahoma" w:cs="Tahoma"/>
          <w:sz w:val="18"/>
          <w:lang w:val="de-DE"/>
        </w:rPr>
        <w:t>Verfügbarkeit neuer Software und Produkte, die im Rahmen von Microsoft-Volumenlizenzprogrammen angeboten werden</w:t>
      </w:r>
    </w:p>
    <w:p w:rsidR="00023FE7" w:rsidRPr="00A33C76" w:rsidRDefault="00C712DD" w:rsidP="00BD6246">
      <w:pPr>
        <w:pStyle w:val="BulletedList"/>
        <w:numPr>
          <w:ilvl w:val="0"/>
          <w:numId w:val="1"/>
        </w:numPr>
        <w:rPr>
          <w:rFonts w:ascii="Tahoma" w:hAnsi="Tahoma" w:cs="Tahoma"/>
          <w:lang w:val="de-DE"/>
        </w:rPr>
      </w:pPr>
      <w:r w:rsidRPr="00A33C76">
        <w:rPr>
          <w:rFonts w:ascii="Tahoma" w:hAnsi="Tahoma" w:cs="Tahoma"/>
          <w:sz w:val="18"/>
          <w:lang w:val="de-DE"/>
        </w:rPr>
        <w:t>Wegfall von Software und Produkten, die im Rahmen von Microsoft-Volumenlizenzprogrammen angeboten wurden</w:t>
      </w:r>
    </w:p>
    <w:p w:rsidR="00023FE7" w:rsidRPr="00A33C76" w:rsidRDefault="00C712DD" w:rsidP="00BD6246">
      <w:pPr>
        <w:pStyle w:val="BulletedList"/>
        <w:numPr>
          <w:ilvl w:val="0"/>
          <w:numId w:val="1"/>
        </w:numPr>
        <w:rPr>
          <w:rFonts w:ascii="Tahoma" w:hAnsi="Tahoma" w:cs="Tahoma"/>
          <w:sz w:val="18"/>
          <w:lang w:val="de-DE"/>
        </w:rPr>
      </w:pPr>
      <w:r w:rsidRPr="00A33C76">
        <w:rPr>
          <w:rFonts w:ascii="Tahoma" w:hAnsi="Tahoma" w:cs="Tahoma"/>
          <w:sz w:val="18"/>
          <w:lang w:val="de-DE"/>
        </w:rPr>
        <w:t xml:space="preserve">Software- und Produktzuordnungen in Bezug auf den Microsoft-Volumenlizenz-Produktpool </w:t>
      </w:r>
    </w:p>
    <w:p w:rsidR="00023FE7" w:rsidRPr="00A33C76" w:rsidRDefault="00C712DD" w:rsidP="00BD6246">
      <w:pPr>
        <w:pStyle w:val="BulletedList"/>
        <w:numPr>
          <w:ilvl w:val="0"/>
          <w:numId w:val="1"/>
        </w:numPr>
        <w:rPr>
          <w:rFonts w:ascii="Tahoma" w:hAnsi="Tahoma" w:cs="Tahoma"/>
          <w:sz w:val="18"/>
          <w:lang w:val="de-DE"/>
        </w:rPr>
      </w:pPr>
      <w:r w:rsidRPr="00A33C76">
        <w:rPr>
          <w:rFonts w:ascii="Tahoma" w:hAnsi="Tahoma" w:cs="Tahoma"/>
          <w:sz w:val="18"/>
          <w:lang w:val="de-DE"/>
        </w:rPr>
        <w:t>Die Punktwerte für die einzelnen Software- und Produkttechnologien</w:t>
      </w:r>
    </w:p>
    <w:p w:rsidR="00023FE7" w:rsidRPr="00A33C76" w:rsidRDefault="00C712DD" w:rsidP="00BD6246">
      <w:pPr>
        <w:pStyle w:val="BulletedList"/>
        <w:numPr>
          <w:ilvl w:val="0"/>
          <w:numId w:val="1"/>
        </w:numPr>
        <w:rPr>
          <w:rFonts w:ascii="Tahoma" w:hAnsi="Tahoma" w:cs="Tahoma"/>
          <w:sz w:val="18"/>
          <w:lang w:val="de-DE"/>
        </w:rPr>
      </w:pPr>
      <w:r w:rsidRPr="00A33C76">
        <w:rPr>
          <w:rFonts w:ascii="Tahoma" w:hAnsi="Tahoma" w:cs="Tahoma"/>
          <w:sz w:val="18"/>
          <w:lang w:val="de-DE"/>
        </w:rPr>
        <w:t>Verfügbare Promotions</w:t>
      </w:r>
    </w:p>
    <w:p w:rsidR="00023FE7" w:rsidRPr="00A33C76" w:rsidRDefault="00C712DD" w:rsidP="00BD6246">
      <w:pPr>
        <w:pStyle w:val="BulletedList"/>
        <w:numPr>
          <w:ilvl w:val="0"/>
          <w:numId w:val="1"/>
        </w:numPr>
        <w:rPr>
          <w:rFonts w:ascii="Tahoma" w:hAnsi="Tahoma" w:cs="Tahoma"/>
          <w:sz w:val="18"/>
          <w:lang w:val="de-DE"/>
        </w:rPr>
      </w:pPr>
      <w:r w:rsidRPr="00A33C76">
        <w:rPr>
          <w:rFonts w:ascii="Tahoma" w:hAnsi="Tahoma" w:cs="Tahoma"/>
          <w:sz w:val="18"/>
          <w:lang w:val="de-DE"/>
        </w:rPr>
        <w:t>Migrationspfade von einer Softwareversion auf eine andere Version derselben Software</w:t>
      </w:r>
    </w:p>
    <w:p w:rsidR="00023FE7" w:rsidRPr="00A33C76" w:rsidRDefault="00C712DD" w:rsidP="00BD6246">
      <w:pPr>
        <w:pStyle w:val="BulletedList"/>
        <w:numPr>
          <w:ilvl w:val="0"/>
          <w:numId w:val="1"/>
        </w:numPr>
        <w:rPr>
          <w:rFonts w:ascii="Tahoma" w:hAnsi="Tahoma" w:cs="Tahoma"/>
          <w:sz w:val="18"/>
          <w:lang w:val="de-DE"/>
        </w:rPr>
      </w:pPr>
      <w:r w:rsidRPr="00A33C76">
        <w:rPr>
          <w:rFonts w:ascii="Tahoma" w:hAnsi="Tahoma" w:cs="Tahoma"/>
          <w:sz w:val="18"/>
          <w:lang w:val="de-DE"/>
        </w:rPr>
        <w:t>Migrationspfade von einer nicht mehr angebotenen Software auf neue Softwareversionen</w:t>
      </w:r>
    </w:p>
    <w:p w:rsidR="00023FE7" w:rsidRPr="00A33C76" w:rsidRDefault="00C712DD" w:rsidP="00BD6246">
      <w:pPr>
        <w:pStyle w:val="BulletedList"/>
        <w:numPr>
          <w:ilvl w:val="0"/>
          <w:numId w:val="1"/>
        </w:numPr>
        <w:rPr>
          <w:rFonts w:ascii="Tahoma" w:hAnsi="Tahoma" w:cs="Tahoma"/>
          <w:sz w:val="18"/>
          <w:lang w:val="de-DE"/>
        </w:rPr>
      </w:pPr>
      <w:r w:rsidRPr="00A33C76">
        <w:rPr>
          <w:rFonts w:ascii="Tahoma" w:hAnsi="Tahoma" w:cs="Tahoma"/>
          <w:sz w:val="18"/>
          <w:lang w:val="de-DE"/>
        </w:rPr>
        <w:t>Software Assurance-Vergünstigungen</w:t>
      </w:r>
    </w:p>
    <w:p w:rsidR="00023FE7" w:rsidRPr="00A33C76" w:rsidRDefault="00C712DD" w:rsidP="00BD6246">
      <w:pPr>
        <w:pStyle w:val="BulletedList"/>
        <w:numPr>
          <w:ilvl w:val="0"/>
          <w:numId w:val="1"/>
        </w:numPr>
        <w:rPr>
          <w:rFonts w:ascii="Tahoma" w:hAnsi="Tahoma" w:cs="Tahoma"/>
          <w:sz w:val="18"/>
          <w:lang w:val="de-DE"/>
        </w:rPr>
      </w:pPr>
      <w:r w:rsidRPr="00A33C76">
        <w:rPr>
          <w:rFonts w:ascii="Tahoma" w:hAnsi="Tahoma" w:cs="Tahoma"/>
          <w:sz w:val="18"/>
          <w:lang w:val="de-DE"/>
        </w:rPr>
        <w:t>Sonstige spezifische Hinweise und Informationen zu Software und Produkten</w:t>
      </w:r>
    </w:p>
    <w:p w:rsidR="00023FE7" w:rsidRPr="00A33C76" w:rsidRDefault="00023FE7">
      <w:pPr>
        <w:ind w:right="720"/>
        <w:rPr>
          <w:rFonts w:cs="Tahoma"/>
          <w:lang w:val="de-DE"/>
        </w:rPr>
      </w:pPr>
    </w:p>
    <w:p w:rsidR="00023FE7" w:rsidRPr="00A33C76" w:rsidRDefault="00023FE7">
      <w:pPr>
        <w:ind w:right="720"/>
        <w:rPr>
          <w:rFonts w:cs="Tahoma"/>
          <w:lang w:val="de-DE"/>
        </w:rPr>
      </w:pPr>
    </w:p>
    <w:p w:rsidR="00023FE7" w:rsidRPr="00A33C76" w:rsidRDefault="00C712DD" w:rsidP="000C2842">
      <w:pPr>
        <w:pStyle w:val="Heading1"/>
        <w:rPr>
          <w:rFonts w:cs="Tahoma"/>
          <w:lang w:val="de-DE"/>
        </w:rPr>
      </w:pPr>
      <w:bookmarkStart w:id="5" w:name="_Toc336337839"/>
      <w:bookmarkStart w:id="6" w:name="_Toc345600063"/>
      <w:bookmarkEnd w:id="5"/>
      <w:r w:rsidRPr="00A33C76">
        <w:rPr>
          <w:rFonts w:cs="Tahoma"/>
          <w:lang w:val="de-DE"/>
        </w:rPr>
        <w:t>VERWENDUNG dER Microsoft-ProduktLISTe</w:t>
      </w:r>
      <w:bookmarkEnd w:id="6"/>
    </w:p>
    <w:p w:rsidR="00023FE7" w:rsidRPr="00A33C76" w:rsidRDefault="00023FE7">
      <w:pPr>
        <w:pStyle w:val="Body"/>
        <w:ind w:right="-1890"/>
        <w:rPr>
          <w:rFonts w:ascii="Tahoma" w:hAnsi="Tahoma" w:cs="Tahoma"/>
          <w:lang w:val="de-DE"/>
        </w:rPr>
      </w:pPr>
    </w:p>
    <w:p w:rsidR="00023FE7" w:rsidRPr="00A33C76" w:rsidRDefault="00C712DD">
      <w:pPr>
        <w:pStyle w:val="Body"/>
        <w:ind w:right="-1890"/>
        <w:rPr>
          <w:rFonts w:ascii="Tahoma" w:hAnsi="Tahoma" w:cs="Tahoma"/>
          <w:lang w:val="de-DE"/>
        </w:rPr>
      </w:pPr>
      <w:r w:rsidRPr="00A33C76">
        <w:rPr>
          <w:rFonts w:ascii="Tahoma" w:hAnsi="Tahoma" w:cs="Tahoma"/>
          <w:b/>
          <w:lang w:val="de-DE"/>
        </w:rPr>
        <w:t xml:space="preserve">Bitte machen Sie sich mit der Tabellenlegende vertraut, die im Anschluss an die </w:t>
      </w:r>
      <w:r w:rsidR="00BD6246" w:rsidRPr="00A33C76">
        <w:rPr>
          <w:rFonts w:ascii="Tahoma" w:hAnsi="Tahoma" w:cs="Tahoma"/>
          <w:b/>
          <w:lang w:val="de-DE"/>
        </w:rPr>
        <w:br/>
      </w:r>
      <w:r w:rsidRPr="00A33C76">
        <w:rPr>
          <w:rFonts w:ascii="Tahoma" w:hAnsi="Tahoma" w:cs="Tahoma"/>
          <w:b/>
          <w:lang w:val="de-DE"/>
        </w:rPr>
        <w:t>nachfolgend genannten Schritte zu finden ist.</w:t>
      </w:r>
    </w:p>
    <w:p w:rsidR="00023FE7" w:rsidRPr="00A33C76" w:rsidRDefault="00023FE7">
      <w:pPr>
        <w:pStyle w:val="Body"/>
        <w:ind w:right="-1890"/>
        <w:rPr>
          <w:rFonts w:ascii="Tahoma" w:hAnsi="Tahoma" w:cs="Tahoma"/>
          <w:lang w:val="de-DE"/>
        </w:rPr>
      </w:pPr>
    </w:p>
    <w:p w:rsidR="00023FE7" w:rsidRPr="00A33C76" w:rsidRDefault="00C712DD">
      <w:pPr>
        <w:pStyle w:val="Body"/>
        <w:ind w:right="-1890"/>
        <w:rPr>
          <w:rFonts w:ascii="Tahoma" w:hAnsi="Tahoma" w:cs="Tahoma"/>
          <w:lang w:val="de-DE"/>
        </w:rPr>
      </w:pPr>
      <w:r w:rsidRPr="00A33C76">
        <w:rPr>
          <w:rStyle w:val="BodyChar"/>
          <w:rFonts w:ascii="Tahoma" w:hAnsi="Tahoma" w:cs="Tahoma"/>
          <w:b/>
          <w:sz w:val="18"/>
          <w:lang w:val="de-DE"/>
        </w:rPr>
        <w:t>Schritt 1:</w:t>
      </w:r>
      <w:r w:rsidR="00117BA8" w:rsidRPr="00A33C76">
        <w:rPr>
          <w:rStyle w:val="BodyChar"/>
          <w:rFonts w:ascii="Tahoma" w:hAnsi="Tahoma" w:cs="Tahoma"/>
          <w:b/>
          <w:sz w:val="18"/>
          <w:szCs w:val="18"/>
          <w:lang w:val="de-DE"/>
        </w:rPr>
        <w:t xml:space="preserve"> </w:t>
      </w:r>
      <w:r w:rsidR="00023FE7" w:rsidRPr="00A33C76">
        <w:rPr>
          <w:rFonts w:ascii="Tahoma" w:hAnsi="Tahoma" w:cs="Tahoma"/>
          <w:sz w:val="18"/>
          <w:szCs w:val="18"/>
          <w:lang w:val="de-DE"/>
        </w:rPr>
        <w:t xml:space="preserve">Suchen Sie die infrage kommende Software in der Tabelle. </w:t>
      </w:r>
    </w:p>
    <w:p w:rsidR="00023FE7" w:rsidRPr="00A33C76" w:rsidRDefault="00023FE7">
      <w:pPr>
        <w:pStyle w:val="Body"/>
        <w:ind w:right="-1890"/>
        <w:rPr>
          <w:rFonts w:ascii="Tahoma" w:hAnsi="Tahoma" w:cs="Tahoma"/>
          <w:lang w:val="de-DE"/>
        </w:rPr>
      </w:pPr>
    </w:p>
    <w:p w:rsidR="00023FE7" w:rsidRPr="00A33C76" w:rsidRDefault="006B5CCD" w:rsidP="00350682">
      <w:pPr>
        <w:pStyle w:val="NumberedSteps"/>
        <w:ind w:left="-180" w:right="720"/>
        <w:rPr>
          <w:rFonts w:ascii="Tahoma" w:hAnsi="Tahoma" w:cs="Tahoma"/>
          <w:lang w:val="de-DE"/>
        </w:rPr>
      </w:pPr>
      <w:r>
        <w:rPr>
          <w:noProof/>
        </w:rPr>
        <mc:AlternateContent>
          <mc:Choice Requires="wps">
            <w:drawing>
              <wp:anchor distT="0" distB="0" distL="114300" distR="114300" simplePos="0" relativeHeight="251658752" behindDoc="0" locked="0" layoutInCell="1" allowOverlap="1">
                <wp:simplePos x="0" y="0"/>
                <wp:positionH relativeFrom="column">
                  <wp:posOffset>-186055</wp:posOffset>
                </wp:positionH>
                <wp:positionV relativeFrom="paragraph">
                  <wp:posOffset>999490</wp:posOffset>
                </wp:positionV>
                <wp:extent cx="1886585" cy="154940"/>
                <wp:effectExtent l="0" t="0" r="0" b="0"/>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5494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14.65pt;margin-top:78.7pt;width:148.55pt;height:12.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" filled="f" strokecolor="red" strokeweight="1.5pt"/>
            </w:pict>
          </mc:Fallback>
        </mc:AlternateContent>
      </w:r>
      <w:r w:rsidR="008A12CA" w:rsidRPr="00A33C76">
        <w:rPr>
          <w:noProof/>
        </w:rPr>
        <w:drawing>
          <wp:inline distT="0" distB="0" distL="0" distR="0" wp14:anchorId="5541FE4C" wp14:editId="5FC581CD">
            <wp:extent cx="5901055" cy="1506855"/>
            <wp:effectExtent l="0" t="0" r="0" b="0"/>
            <wp:docPr id="7"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3" cstate="print">
                      <a:extLst>
                        <a:ext uri="{28A0092B-C50C-407E-A947-70E740481C1C}">
                          <a14:useLocalDpi xmlns:a14="http://schemas.microsoft.com/office/drawing/2010/main" val="0"/>
                        </a:ext>
                      </a:extLst>
                    </a:blip>
                    <a:srcRect l="12187" t="27126" r="10406" b="38625"/>
                    <a:stretch>
                      <a:fillRect/>
                    </a:stretch>
                  </pic:blipFill>
                  <pic:spPr bwMode="auto">
                    <a:xfrm>
                      <a:off x="0" y="0"/>
                      <a:ext cx="5901055" cy="1506855"/>
                    </a:xfrm>
                    <a:prstGeom prst="rect">
                      <a:avLst/>
                    </a:prstGeom>
                    <a:noFill/>
                    <a:ln>
                      <a:noFill/>
                    </a:ln>
                  </pic:spPr>
                </pic:pic>
              </a:graphicData>
            </a:graphic>
          </wp:inline>
        </w:drawing>
      </w:r>
    </w:p>
    <w:p w:rsidR="00023FE7" w:rsidRPr="00A33C76" w:rsidRDefault="00023FE7">
      <w:pPr>
        <w:pStyle w:val="NumberedSteps"/>
        <w:ind w:right="720"/>
        <w:rPr>
          <w:rFonts w:ascii="Tahoma" w:hAnsi="Tahoma" w:cs="Tahoma"/>
          <w:lang w:val="de-DE"/>
        </w:rPr>
      </w:pPr>
    </w:p>
    <w:p w:rsidR="00023FE7" w:rsidRPr="00A33C76" w:rsidRDefault="00C712DD" w:rsidP="00BD6246">
      <w:pPr>
        <w:pStyle w:val="NumberedSteps"/>
        <w:ind w:right="720"/>
        <w:rPr>
          <w:rFonts w:ascii="Tahoma" w:hAnsi="Tahoma" w:cs="Tahoma"/>
          <w:lang w:val="de-DE"/>
        </w:rPr>
      </w:pPr>
      <w:r w:rsidRPr="00A33C76">
        <w:rPr>
          <w:rStyle w:val="BodyChar"/>
          <w:rFonts w:ascii="Tahoma" w:hAnsi="Tahoma" w:cs="Tahoma"/>
          <w:b/>
          <w:sz w:val="18"/>
          <w:lang w:val="de-DE"/>
        </w:rPr>
        <w:t>Schritt 2:</w:t>
      </w:r>
      <w:r w:rsidR="00117BA8" w:rsidRPr="00A33C76">
        <w:rPr>
          <w:rFonts w:ascii="Tahoma" w:hAnsi="Tahoma" w:cs="Tahoma"/>
          <w:b/>
          <w:bCs w:val="0"/>
          <w:sz w:val="18"/>
          <w:szCs w:val="18"/>
          <w:lang w:val="de-DE"/>
        </w:rPr>
        <w:t xml:space="preserve"> </w:t>
      </w:r>
      <w:r w:rsidRPr="00A33C76">
        <w:rPr>
          <w:rFonts w:ascii="Tahoma" w:hAnsi="Tahoma" w:cs="Tahoma"/>
          <w:sz w:val="18"/>
          <w:lang w:val="de-DE"/>
        </w:rPr>
        <w:t>Informieren Sie sich in den zugehörigen Spalten über verfügbare Promotions, Software</w:t>
      </w:r>
      <w:r w:rsidR="00BD6246" w:rsidRPr="00A33C76">
        <w:rPr>
          <w:rFonts w:ascii="Tahoma" w:hAnsi="Tahoma" w:cs="Tahoma"/>
          <w:sz w:val="18"/>
          <w:lang w:val="de-DE"/>
        </w:rPr>
        <w:t> </w:t>
      </w:r>
      <w:r w:rsidRPr="00A33C76">
        <w:rPr>
          <w:rFonts w:ascii="Tahoma" w:hAnsi="Tahoma" w:cs="Tahoma"/>
          <w:sz w:val="18"/>
          <w:lang w:val="de-DE"/>
        </w:rPr>
        <w:t>Assurance-Vergünstigungen, Punktzahlen, Programmverfügbarkeit usw.</w:t>
      </w:r>
    </w:p>
    <w:p w:rsidR="00023FE7" w:rsidRPr="00A33C76" w:rsidRDefault="00C712DD" w:rsidP="00BD6246">
      <w:pPr>
        <w:pStyle w:val="NumberedSteps"/>
        <w:ind w:right="720"/>
        <w:rPr>
          <w:rStyle w:val="BodyChar"/>
          <w:rFonts w:ascii="Tahoma" w:hAnsi="Tahoma" w:cs="Tahoma"/>
          <w:b/>
          <w:sz w:val="18"/>
          <w:lang w:val="de-DE"/>
        </w:rPr>
      </w:pPr>
      <w:r w:rsidRPr="00A33C76">
        <w:rPr>
          <w:rStyle w:val="BodyChar"/>
          <w:rFonts w:ascii="Tahoma" w:hAnsi="Tahoma" w:cs="Tahoma"/>
          <w:b/>
          <w:sz w:val="18"/>
          <w:lang w:val="de-DE"/>
        </w:rPr>
        <w:t>Schritt 3:</w:t>
      </w:r>
      <w:r w:rsidR="00117BA8" w:rsidRPr="00A33C76">
        <w:rPr>
          <w:rStyle w:val="BodyChar"/>
          <w:rFonts w:ascii="Tahoma" w:hAnsi="Tahoma" w:cs="Tahoma"/>
          <w:b/>
          <w:sz w:val="18"/>
          <w:lang w:val="de-DE"/>
        </w:rPr>
        <w:t xml:space="preserve"> </w:t>
      </w:r>
      <w:r w:rsidR="00023FE7" w:rsidRPr="00A33C76">
        <w:rPr>
          <w:rStyle w:val="BodyChar"/>
          <w:rFonts w:ascii="Tahoma" w:hAnsi="Tahoma" w:cs="Tahoma"/>
          <w:bCs w:val="0"/>
          <w:sz w:val="18"/>
          <w:lang w:val="de-DE"/>
        </w:rPr>
        <w:t xml:space="preserve">Einige Softwareprodukte sind darüber hinaus mit Fußnoten versehen, die weitere Informationen enthalten. Wenn Sie auf die Fußnotennummer (sofern vorhanden) „klicken“ </w:t>
      </w:r>
      <w:r w:rsidR="00BD6246" w:rsidRPr="00A33C76">
        <w:rPr>
          <w:rStyle w:val="BodyChar"/>
          <w:rFonts w:ascii="Tahoma" w:hAnsi="Tahoma" w:cs="Tahoma"/>
          <w:bCs w:val="0"/>
          <w:sz w:val="18"/>
          <w:lang w:val="de-DE"/>
        </w:rPr>
        <w:br/>
      </w:r>
      <w:r w:rsidR="00023FE7" w:rsidRPr="00A33C76">
        <w:rPr>
          <w:rStyle w:val="BodyChar"/>
          <w:rFonts w:ascii="Tahoma" w:hAnsi="Tahoma" w:cs="Tahoma"/>
          <w:bCs w:val="0"/>
          <w:sz w:val="18"/>
          <w:lang w:val="de-DE"/>
        </w:rPr>
        <w:t>(Strg + Klick), gelangen Sie direkt zu dem entsprechenden Text. Alternativ können Sie die angegebene Fußnote auf den Seiten im Anschluss an die Tabelle nachschlagen und dort die zusätzlichen Informationen lesen.</w:t>
      </w:r>
      <w:r w:rsidRPr="00A33C76">
        <w:rPr>
          <w:rStyle w:val="BodyChar"/>
          <w:rFonts w:ascii="Tahoma" w:hAnsi="Tahoma" w:cs="Tahoma"/>
          <w:bCs w:val="0"/>
          <w:sz w:val="18"/>
          <w:lang w:val="de-DE"/>
        </w:rPr>
        <w:t xml:space="preserve"> Die zusätzlichen Informationen enthalten Einzelheiten bezüglich</w:t>
      </w:r>
      <w:r w:rsidR="00BD6246" w:rsidRPr="00A33C76">
        <w:rPr>
          <w:rStyle w:val="BodyChar"/>
          <w:rFonts w:ascii="Tahoma" w:hAnsi="Tahoma" w:cs="Tahoma"/>
          <w:bCs w:val="0"/>
          <w:sz w:val="18"/>
          <w:lang w:val="de-DE"/>
        </w:rPr>
        <w:t> </w:t>
      </w:r>
      <w:r w:rsidRPr="00A33C76">
        <w:rPr>
          <w:rStyle w:val="BodyChar"/>
          <w:rFonts w:ascii="Tahoma" w:hAnsi="Tahoma" w:cs="Tahoma"/>
          <w:bCs w:val="0"/>
          <w:sz w:val="18"/>
          <w:lang w:val="de-DE"/>
        </w:rPr>
        <w:t>Migrationsangeboten oder Berechtigungskriterien, wie im folgenden Beispiel dargestellt.</w:t>
      </w:r>
    </w:p>
    <w:p w:rsidR="000E5145" w:rsidRPr="00A33C76" w:rsidRDefault="000E5145" w:rsidP="000E5145">
      <w:pPr>
        <w:pStyle w:val="NumberedSteps"/>
        <w:ind w:right="720"/>
        <w:rPr>
          <w:rFonts w:ascii="Tahoma" w:hAnsi="Tahoma" w:cs="Tahoma"/>
          <w:lang w:val="de-DE"/>
        </w:rPr>
      </w:pPr>
    </w:p>
    <w:p w:rsidR="00023FE7" w:rsidRPr="00A33C76" w:rsidRDefault="006B5CCD" w:rsidP="00A03B9E">
      <w:pPr>
        <w:pStyle w:val="NumberedSteps"/>
        <w:tabs>
          <w:tab w:val="left" w:pos="9360"/>
        </w:tabs>
        <w:ind w:right="720"/>
        <w:rPr>
          <w:rFonts w:ascii="Tahoma" w:hAnsi="Tahoma" w:cs="Tahoma"/>
          <w:lang w:val="de-DE"/>
        </w:rPr>
      </w:pPr>
      <w:r>
        <w:rPr>
          <w:noProof/>
        </w:rPr>
        <w:lastRenderedPageBreak/>
        <mc:AlternateContent>
          <mc:Choice Requires="wps">
            <w:drawing>
              <wp:anchor distT="0" distB="0" distL="114300" distR="114300" simplePos="0" relativeHeight="251660800" behindDoc="0" locked="0" layoutInCell="1" allowOverlap="1">
                <wp:simplePos x="0" y="0"/>
                <wp:positionH relativeFrom="column">
                  <wp:posOffset>407035</wp:posOffset>
                </wp:positionH>
                <wp:positionV relativeFrom="paragraph">
                  <wp:posOffset>950595</wp:posOffset>
                </wp:positionV>
                <wp:extent cx="1264285" cy="179705"/>
                <wp:effectExtent l="0" t="0" r="0" b="0"/>
                <wp:wrapNone/>
                <wp:docPr id="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4285" cy="17970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2.05pt;margin-top:74.85pt;width:99.55pt;height:14.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" filled="f" strokecolor="red" strokeweight="2pt"/>
            </w:pict>
          </mc:Fallback>
        </mc:AlternateContent>
      </w:r>
      <w:r>
        <w:rPr>
          <w:noProof/>
        </w:rPr>
        <mc:AlternateContent>
          <mc:Choice Requires="wps">
            <w:drawing>
              <wp:anchor distT="0" distB="0" distL="114300" distR="114300" simplePos="0" relativeHeight="251659776" behindDoc="0" locked="0" layoutInCell="1" allowOverlap="1">
                <wp:simplePos x="0" y="0"/>
                <wp:positionH relativeFrom="column">
                  <wp:posOffset>2265045</wp:posOffset>
                </wp:positionH>
                <wp:positionV relativeFrom="paragraph">
                  <wp:posOffset>941705</wp:posOffset>
                </wp:positionV>
                <wp:extent cx="186055" cy="151130"/>
                <wp:effectExtent l="0" t="0" r="4445" b="1270"/>
                <wp:wrapNone/>
                <wp:docPr id="13"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055" cy="151130"/>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8.35pt;margin-top:74.15pt;width:14.65pt;height:11.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" filled="f" fillcolor="red" strokecolor="red" strokeweight="1.5pt"/>
            </w:pict>
          </mc:Fallback>
        </mc:AlternateContent>
      </w:r>
      <w:r w:rsidR="008A12CA" w:rsidRPr="00A33C76">
        <w:rPr>
          <w:noProof/>
        </w:rPr>
        <w:drawing>
          <wp:inline distT="0" distB="0" distL="0" distR="0" wp14:anchorId="37117E4C" wp14:editId="352707DF">
            <wp:extent cx="2555240" cy="1463040"/>
            <wp:effectExtent l="0" t="0" r="0" b="0"/>
            <wp:docPr id="6"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3" cstate="print">
                      <a:extLst>
                        <a:ext uri="{28A0092B-C50C-407E-A947-70E740481C1C}">
                          <a14:useLocalDpi xmlns:a14="http://schemas.microsoft.com/office/drawing/2010/main" val="0"/>
                        </a:ext>
                      </a:extLst>
                    </a:blip>
                    <a:srcRect l="12187" t="27126" r="58875" b="42500"/>
                    <a:stretch>
                      <a:fillRect/>
                    </a:stretch>
                  </pic:blipFill>
                  <pic:spPr bwMode="auto">
                    <a:xfrm>
                      <a:off x="0" y="0"/>
                      <a:ext cx="2555240" cy="1463040"/>
                    </a:xfrm>
                    <a:prstGeom prst="rect">
                      <a:avLst/>
                    </a:prstGeom>
                    <a:noFill/>
                    <a:ln>
                      <a:noFill/>
                    </a:ln>
                  </pic:spPr>
                </pic:pic>
              </a:graphicData>
            </a:graphic>
          </wp:inline>
        </w:drawing>
      </w:r>
    </w:p>
    <w:p w:rsidR="0013361B" w:rsidRPr="00A33C76" w:rsidRDefault="0013361B">
      <w:pPr>
        <w:pStyle w:val="NumberedSteps"/>
        <w:tabs>
          <w:tab w:val="left" w:pos="9360"/>
        </w:tabs>
        <w:ind w:right="720"/>
        <w:rPr>
          <w:rFonts w:ascii="Tahoma" w:hAnsi="Tahoma" w:cs="Tahoma"/>
          <w:lang w:val="de-DE"/>
        </w:rPr>
      </w:pPr>
    </w:p>
    <w:p w:rsidR="00023FE7" w:rsidRPr="00A33C76" w:rsidRDefault="008A12CA">
      <w:pPr>
        <w:pStyle w:val="NumberedSteps"/>
        <w:ind w:right="720"/>
        <w:rPr>
          <w:rFonts w:ascii="Tahoma" w:hAnsi="Tahoma" w:cs="Tahoma"/>
          <w:lang w:val="de-DE"/>
        </w:rPr>
      </w:pPr>
      <w:r w:rsidRPr="00A33C76">
        <w:rPr>
          <w:noProof/>
          <w:bdr w:val="single" w:sz="4" w:space="0" w:color="auto"/>
        </w:rPr>
        <w:drawing>
          <wp:inline distT="0" distB="0" distL="0" distR="0" wp14:anchorId="3565BCD2" wp14:editId="1B0990B8">
            <wp:extent cx="4769485" cy="1045845"/>
            <wp:effectExtent l="0" t="0" r="0" b="0"/>
            <wp:docPr id="5"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referRelativeResize="0">
                      <a:picLocks noChangeArrowheads="1"/>
                    </pic:cNvPicPr>
                  </pic:nvPicPr>
                  <pic:blipFill>
                    <a:blip r:embed="rId14" cstate="print">
                      <a:extLst>
                        <a:ext uri="{28A0092B-C50C-407E-A947-70E740481C1C}">
                          <a14:useLocalDpi xmlns:a14="http://schemas.microsoft.com/office/drawing/2010/main" val="0"/>
                        </a:ext>
                      </a:extLst>
                    </a:blip>
                    <a:srcRect l="15656" t="38625" r="16313" b="43124"/>
                    <a:stretch>
                      <a:fillRect/>
                    </a:stretch>
                  </pic:blipFill>
                  <pic:spPr bwMode="auto">
                    <a:xfrm>
                      <a:off x="0" y="0"/>
                      <a:ext cx="4769485" cy="1045845"/>
                    </a:xfrm>
                    <a:prstGeom prst="rect">
                      <a:avLst/>
                    </a:prstGeom>
                    <a:noFill/>
                    <a:ln>
                      <a:noFill/>
                    </a:ln>
                  </pic:spPr>
                </pic:pic>
              </a:graphicData>
            </a:graphic>
          </wp:inline>
        </w:drawing>
      </w:r>
    </w:p>
    <w:p w:rsidR="0013361B" w:rsidRPr="00A33C76" w:rsidRDefault="0013361B">
      <w:pPr>
        <w:pStyle w:val="NumberedSteps"/>
        <w:ind w:right="720"/>
        <w:rPr>
          <w:rFonts w:ascii="Tahoma" w:hAnsi="Tahoma" w:cs="Tahoma"/>
          <w:lang w:val="de-DE"/>
        </w:rPr>
      </w:pPr>
    </w:p>
    <w:p w:rsidR="00023FE7" w:rsidRPr="00A33C76" w:rsidRDefault="00023FE7">
      <w:pPr>
        <w:pStyle w:val="NumberedSteps"/>
        <w:ind w:right="720"/>
        <w:rPr>
          <w:rFonts w:ascii="Tahoma" w:hAnsi="Tahoma" w:cs="Tahoma"/>
          <w:lang w:val="de-DE"/>
        </w:rPr>
      </w:pPr>
      <w:r w:rsidRPr="00A33C76">
        <w:rPr>
          <w:rStyle w:val="BodyChar"/>
          <w:rFonts w:ascii="Tahoma" w:hAnsi="Tahoma" w:cs="Tahoma"/>
          <w:b/>
          <w:sz w:val="18"/>
          <w:szCs w:val="18"/>
          <w:lang w:val="de-DE"/>
        </w:rPr>
        <w:t>Schritt 4:</w:t>
      </w:r>
      <w:r w:rsidR="00117BA8" w:rsidRPr="00A33C76">
        <w:rPr>
          <w:rStyle w:val="BodyChar"/>
          <w:rFonts w:ascii="Tahoma" w:hAnsi="Tahoma" w:cs="Tahoma"/>
          <w:b/>
          <w:sz w:val="18"/>
          <w:szCs w:val="18"/>
          <w:lang w:val="de-DE"/>
        </w:rPr>
        <w:t xml:space="preserve"> </w:t>
      </w:r>
      <w:r w:rsidR="00C712DD" w:rsidRPr="00A33C76">
        <w:rPr>
          <w:rFonts w:ascii="Tahoma" w:hAnsi="Tahoma" w:cs="Tahoma"/>
          <w:sz w:val="18"/>
          <w:lang w:val="de-DE"/>
        </w:rPr>
        <w:t>Weitere Informationen über Software Assurance-Vergünstigungen sowie den Erwerb und die Verlängerung von Software Assurance finden Sie in den Anhängen 5 und 6.</w:t>
      </w:r>
    </w:p>
    <w:p w:rsidR="00023FE7" w:rsidRPr="00A33C76" w:rsidRDefault="00C712DD" w:rsidP="00ED6D44">
      <w:pPr>
        <w:pStyle w:val="Body"/>
        <w:ind w:right="720"/>
        <w:rPr>
          <w:rFonts w:ascii="Tahoma" w:hAnsi="Tahoma" w:cs="Tahoma"/>
          <w:lang w:val="de-DE"/>
        </w:rPr>
      </w:pPr>
      <w:r w:rsidRPr="00A33C76">
        <w:rPr>
          <w:rFonts w:ascii="Tahoma" w:hAnsi="Tahoma" w:cs="Tahoma"/>
          <w:b/>
          <w:sz w:val="18"/>
          <w:lang w:val="de-DE"/>
        </w:rPr>
        <w:t>Anmerkung:</w:t>
      </w:r>
      <w:r w:rsidR="00117BA8" w:rsidRPr="00A33C76">
        <w:rPr>
          <w:rFonts w:ascii="Tahoma" w:hAnsi="Tahoma" w:cs="Tahoma"/>
          <w:b/>
          <w:bCs/>
          <w:sz w:val="18"/>
          <w:szCs w:val="18"/>
          <w:lang w:val="de-DE"/>
        </w:rPr>
        <w:t xml:space="preserve"> </w:t>
      </w:r>
      <w:r w:rsidR="00023FE7" w:rsidRPr="00A33C76">
        <w:rPr>
          <w:rFonts w:ascii="Tahoma" w:hAnsi="Tahoma" w:cs="Tahoma"/>
          <w:sz w:val="18"/>
          <w:szCs w:val="18"/>
          <w:lang w:val="de-DE"/>
        </w:rPr>
        <w:t>In der Produktliste ist die verfügbare Software nach Programm aufgeführt. Darüber</w:t>
      </w:r>
      <w:r w:rsidR="00ED6D44" w:rsidRPr="00A33C76">
        <w:rPr>
          <w:rFonts w:ascii="Tahoma" w:hAnsi="Tahoma" w:cs="Tahoma"/>
          <w:sz w:val="18"/>
          <w:szCs w:val="18"/>
          <w:lang w:val="de-DE"/>
        </w:rPr>
        <w:t> </w:t>
      </w:r>
      <w:r w:rsidR="00023FE7" w:rsidRPr="00A33C76">
        <w:rPr>
          <w:rFonts w:ascii="Tahoma" w:hAnsi="Tahoma" w:cs="Tahoma"/>
          <w:sz w:val="18"/>
          <w:szCs w:val="18"/>
          <w:lang w:val="de-DE"/>
        </w:rPr>
        <w:t>hinaus enthält die Produktliste softwarespezifische Informationen hinsichtlich des Erwerbs</w:t>
      </w:r>
      <w:r w:rsidR="00ED6D44" w:rsidRPr="00A33C76">
        <w:rPr>
          <w:rFonts w:ascii="Tahoma" w:hAnsi="Tahoma" w:cs="Tahoma"/>
          <w:sz w:val="18"/>
          <w:szCs w:val="18"/>
          <w:lang w:val="de-DE"/>
        </w:rPr>
        <w:t> </w:t>
      </w:r>
      <w:r w:rsidR="00023FE7" w:rsidRPr="00A33C76">
        <w:rPr>
          <w:rFonts w:ascii="Tahoma" w:hAnsi="Tahoma" w:cs="Tahoma"/>
          <w:sz w:val="18"/>
          <w:szCs w:val="18"/>
          <w:lang w:val="de-DE"/>
        </w:rPr>
        <w:t>von Lizenzen für die betreffende Software. Die Produktliste wird durch Bezugnahme Bestandteil des Microsoft-Volumenlizenvertrages. Die Verfügbarkeit von Software kann von Region</w:t>
      </w:r>
      <w:r w:rsidR="00ED6D44" w:rsidRPr="00A33C76">
        <w:rPr>
          <w:rFonts w:ascii="Tahoma" w:hAnsi="Tahoma" w:cs="Tahoma"/>
          <w:sz w:val="18"/>
          <w:szCs w:val="18"/>
          <w:lang w:val="de-DE"/>
        </w:rPr>
        <w:t> </w:t>
      </w:r>
      <w:r w:rsidR="00023FE7" w:rsidRPr="00A33C76">
        <w:rPr>
          <w:rFonts w:ascii="Tahoma" w:hAnsi="Tahoma" w:cs="Tahoma"/>
          <w:sz w:val="18"/>
          <w:szCs w:val="18"/>
          <w:lang w:val="de-DE"/>
        </w:rPr>
        <w:t>zu Region variieren.</w:t>
      </w:r>
      <w:r w:rsidRPr="00A33C76">
        <w:rPr>
          <w:rFonts w:ascii="Tahoma" w:hAnsi="Tahoma" w:cs="Tahoma"/>
          <w:lang w:val="de-DE"/>
        </w:rPr>
        <w:t xml:space="preserve"> </w:t>
      </w:r>
      <w:r w:rsidRPr="00A33C76">
        <w:rPr>
          <w:rFonts w:ascii="Tahoma" w:hAnsi="Tahoma" w:cs="Tahoma"/>
          <w:sz w:val="18"/>
          <w:lang w:val="de-DE"/>
        </w:rPr>
        <w:t>Für Informationen bezüglich der regionalen Verfügbarkeit eines bestimmten Softwareproduktes sollten sich Kunden an ihren Handelspartner oder Microsoft-Kundenbetreuer wenden.</w:t>
      </w:r>
    </w:p>
    <w:p w:rsidR="00023FE7" w:rsidRPr="00A33C76" w:rsidRDefault="00023FE7">
      <w:pPr>
        <w:pStyle w:val="Body"/>
        <w:ind w:right="720"/>
        <w:rPr>
          <w:rFonts w:ascii="Tahoma" w:hAnsi="Tahoma" w:cs="Tahoma"/>
          <w:lang w:val="de-DE"/>
        </w:rPr>
      </w:pPr>
    </w:p>
    <w:p w:rsidR="00023FE7" w:rsidRPr="00A33C76" w:rsidRDefault="00023FE7" w:rsidP="00D94317">
      <w:pPr>
        <w:pStyle w:val="Body"/>
        <w:ind w:right="720"/>
        <w:rPr>
          <w:rFonts w:ascii="Tahoma" w:hAnsi="Tahoma" w:cs="Tahoma"/>
          <w:sz w:val="18"/>
          <w:szCs w:val="18"/>
          <w:lang w:val="nb-NO"/>
        </w:rPr>
      </w:pPr>
      <w:r w:rsidRPr="00A33C76">
        <w:rPr>
          <w:rFonts w:ascii="Tahoma" w:hAnsi="Tahoma" w:cs="Tahoma"/>
          <w:sz w:val="18"/>
          <w:szCs w:val="18"/>
          <w:lang w:val="de-DE"/>
        </w:rPr>
        <w:t>Außerdem ist es sinnvoll, das Produktbenutzungsrechte-Dokument zu konsultieren. Das Produktbenutzungsrechte-Dokument wird vierteljährlich aktualisiert und enthält Informationen über</w:t>
      </w:r>
      <w:r w:rsidR="00ED6D44" w:rsidRPr="00A33C76">
        <w:rPr>
          <w:rFonts w:ascii="Tahoma" w:hAnsi="Tahoma" w:cs="Tahoma"/>
          <w:sz w:val="18"/>
          <w:szCs w:val="18"/>
          <w:lang w:val="de-DE"/>
        </w:rPr>
        <w:t> </w:t>
      </w:r>
      <w:r w:rsidRPr="00A33C76">
        <w:rPr>
          <w:rFonts w:ascii="Tahoma" w:hAnsi="Tahoma" w:cs="Tahoma"/>
          <w:sz w:val="18"/>
          <w:szCs w:val="18"/>
          <w:lang w:val="de-DE"/>
        </w:rPr>
        <w:t>die neuesten Nutzungsrechte für Microsoft-Software unter Microsoft-Volumenlizenzprogrammen. Das Dokument befindet sich unter:</w:t>
      </w:r>
      <w:r w:rsidR="00117BA8" w:rsidRPr="00A33C76">
        <w:rPr>
          <w:rFonts w:ascii="Tahoma" w:hAnsi="Tahoma" w:cs="Tahoma"/>
          <w:sz w:val="18"/>
          <w:szCs w:val="18"/>
          <w:lang w:val="de-DE"/>
        </w:rPr>
        <w:t xml:space="preserve"> </w:t>
      </w:r>
      <w:r w:rsidR="00D94317" w:rsidRPr="00A33C76">
        <w:rPr>
          <w:rFonts w:ascii="Tahoma" w:hAnsi="Tahoma" w:cs="Tahoma"/>
          <w:sz w:val="18"/>
          <w:szCs w:val="18"/>
          <w:lang w:val="nb-NO"/>
        </w:rPr>
        <w:t>http://www.microsoftvolumelicensing.com/userights/Default.aspx</w:t>
      </w:r>
    </w:p>
    <w:p w:rsidR="00465757" w:rsidRPr="00A33C76" w:rsidRDefault="00465757" w:rsidP="00465757">
      <w:pPr>
        <w:rPr>
          <w:rFonts w:cs="Tahoma"/>
          <w:lang w:val="de-DE"/>
        </w:rPr>
      </w:pPr>
    </w:p>
    <w:p w:rsidR="00465757" w:rsidRPr="00A33C76" w:rsidRDefault="00465757" w:rsidP="00465757">
      <w:pPr>
        <w:rPr>
          <w:rFonts w:cs="Tahoma"/>
          <w:lang w:val="de-DE"/>
        </w:rPr>
      </w:pPr>
    </w:p>
    <w:p w:rsidR="007E0CC6" w:rsidRPr="00A33C76" w:rsidRDefault="00023FE7" w:rsidP="00461CA9">
      <w:pPr>
        <w:pStyle w:val="TOC4"/>
        <w:tabs>
          <w:tab w:val="clear" w:pos="9360"/>
          <w:tab w:val="center" w:pos="4680"/>
        </w:tabs>
        <w:rPr>
          <w:rFonts w:cs="Tahoma"/>
          <w:sz w:val="8"/>
          <w:szCs w:val="8"/>
          <w:lang w:val="de-DE"/>
        </w:rPr>
      </w:pPr>
      <w:r w:rsidRPr="00A33C76">
        <w:rPr>
          <w:rFonts w:cs="Tahoma"/>
          <w:lang w:val="de-DE"/>
        </w:rPr>
        <w:br w:type="page"/>
      </w:r>
    </w:p>
    <w:bookmarkStart w:id="7" w:name="_Toc246850065"/>
    <w:bookmarkStart w:id="8" w:name="_Toc336337840"/>
    <w:bookmarkEnd w:id="7"/>
    <w:bookmarkEnd w:id="8"/>
    <w:p w:rsidR="00EA1CBC" w:rsidRPr="00A33C76" w:rsidRDefault="002827CF" w:rsidP="00213B1F">
      <w:pPr>
        <w:pStyle w:val="TOC2"/>
        <w:rPr>
          <w:rStyle w:val="Hyperlink"/>
          <w:rFonts w:cs="Tahoma"/>
          <w:color w:val="auto"/>
          <w:sz w:val="22"/>
          <w:u w:val="none"/>
          <w:lang w:val="de-DE"/>
        </w:rPr>
      </w:pPr>
      <w:r w:rsidRPr="00A33C76">
        <w:rPr>
          <w:rFonts w:cs="Tahoma"/>
          <w:lang w:val="de-DE"/>
        </w:rPr>
        <w:lastRenderedPageBreak/>
        <w:fldChar w:fldCharType="begin"/>
      </w:r>
      <w:r w:rsidR="00ED6D44" w:rsidRPr="00A33C76">
        <w:rPr>
          <w:rFonts w:cs="Tahoma"/>
          <w:lang w:val="de-DE"/>
        </w:rPr>
        <w:instrText xml:space="preserve"> TOC \o "1-2" \t "Heading 3,3,Heading 4,4,Product Names,2" </w:instrText>
      </w:r>
      <w:r w:rsidRPr="00A33C76">
        <w:rPr>
          <w:rFonts w:cs="Tahoma"/>
          <w:lang w:val="de-DE"/>
        </w:rPr>
        <w:fldChar w:fldCharType="separate"/>
      </w:r>
      <w:r w:rsidR="00EA1CBC" w:rsidRPr="00A33C76">
        <w:rPr>
          <w:rStyle w:val="Hyperlink"/>
          <w:rFonts w:cs="Tahoma"/>
          <w:caps/>
          <w:color w:val="auto"/>
          <w:sz w:val="22"/>
          <w:szCs w:val="22"/>
          <w:u w:val="none"/>
          <w:lang w:val="de-DE"/>
        </w:rPr>
        <w:t>Microsoft</w:t>
      </w:r>
      <w:r w:rsidR="00EA1CBC" w:rsidRPr="00A33C76">
        <w:rPr>
          <w:rStyle w:val="Hyperlink"/>
          <w:rFonts w:cs="Tahoma"/>
          <w:caps/>
          <w:color w:val="auto"/>
          <w:sz w:val="22"/>
          <w:szCs w:val="22"/>
          <w:u w:val="none"/>
          <w:vertAlign w:val="superscript"/>
          <w:lang w:val="de-DE"/>
        </w:rPr>
        <w:t>®</w:t>
      </w:r>
      <w:r w:rsidR="00EA1CBC" w:rsidRPr="00A33C76">
        <w:rPr>
          <w:rStyle w:val="Hyperlink"/>
          <w:rFonts w:cs="Tahoma"/>
          <w:caps/>
          <w:color w:val="auto"/>
          <w:sz w:val="22"/>
          <w:szCs w:val="22"/>
          <w:u w:val="none"/>
          <w:lang w:val="de-DE"/>
        </w:rPr>
        <w:tab/>
      </w:r>
      <w:r w:rsidRPr="00A33C76">
        <w:rPr>
          <w:rStyle w:val="Hyperlink"/>
          <w:rFonts w:cs="Tahoma"/>
          <w:caps/>
          <w:color w:val="auto"/>
          <w:sz w:val="22"/>
          <w:szCs w:val="22"/>
          <w:u w:val="none"/>
          <w:lang w:val="fr-FR"/>
        </w:rPr>
        <w:fldChar w:fldCharType="begin"/>
      </w:r>
      <w:r w:rsidR="00EA1CBC" w:rsidRPr="00A33C76">
        <w:rPr>
          <w:rStyle w:val="Hyperlink"/>
          <w:rFonts w:cs="Tahoma"/>
          <w:caps/>
          <w:color w:val="auto"/>
          <w:sz w:val="22"/>
          <w:szCs w:val="22"/>
          <w:u w:val="none"/>
          <w:lang w:val="de-DE"/>
        </w:rPr>
        <w:instrText xml:space="preserve"> PAGEREF _Toc345600061 \h </w:instrText>
      </w:r>
      <w:r w:rsidRPr="00A33C76">
        <w:rPr>
          <w:rStyle w:val="Hyperlink"/>
          <w:rFonts w:cs="Tahoma"/>
          <w:caps/>
          <w:color w:val="auto"/>
          <w:sz w:val="22"/>
          <w:szCs w:val="22"/>
          <w:u w:val="none"/>
          <w:lang w:val="fr-FR"/>
        </w:rPr>
      </w:r>
      <w:r w:rsidRPr="00A33C76">
        <w:rPr>
          <w:rStyle w:val="Hyperlink"/>
          <w:rFonts w:cs="Tahoma"/>
          <w:caps/>
          <w:color w:val="auto"/>
          <w:sz w:val="22"/>
          <w:szCs w:val="22"/>
          <w:u w:val="none"/>
          <w:lang w:val="fr-FR"/>
        </w:rPr>
        <w:fldChar w:fldCharType="separate"/>
      </w:r>
      <w:r w:rsidR="00FB76DD">
        <w:rPr>
          <w:rStyle w:val="Hyperlink"/>
          <w:rFonts w:cs="Tahoma"/>
          <w:caps/>
          <w:color w:val="auto"/>
          <w:sz w:val="22"/>
          <w:szCs w:val="22"/>
          <w:u w:val="none"/>
          <w:lang w:val="de-DE"/>
        </w:rPr>
        <w:t>1</w:t>
      </w:r>
      <w:r w:rsidRPr="00A33C76">
        <w:rPr>
          <w:rStyle w:val="Hyperlink"/>
          <w:rFonts w:cs="Tahoma"/>
          <w:caps/>
          <w:color w:val="auto"/>
          <w:sz w:val="22"/>
          <w:szCs w:val="22"/>
          <w:u w:val="none"/>
          <w:lang w:val="fr-FR"/>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Über DIESES DOKUMENT</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_Toc345600062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2</w:t>
      </w:r>
      <w:r w:rsidR="002827CF" w:rsidRPr="00A33C76">
        <w:rPr>
          <w:rStyle w:val="Hyperlink"/>
          <w:rFonts w:cs="Tahoma"/>
          <w:b/>
          <w:bCs/>
          <w:caps/>
          <w:color w:val="auto"/>
          <w:sz w:val="22"/>
          <w:szCs w:val="22"/>
          <w:u w:val="none"/>
          <w:lang w:val="fr-FR"/>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VERWENDUNG dER Microsoft-ProduktLISTe</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_Toc345600063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2</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Tabellenlegende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_Toc345600064 \h </w:instrText>
      </w:r>
      <w:r w:rsidR="002827CF" w:rsidRPr="00A33C76">
        <w:rPr>
          <w:rFonts w:cs="Tahoma"/>
        </w:rPr>
      </w:r>
      <w:r w:rsidR="002827CF" w:rsidRPr="00A33C76">
        <w:rPr>
          <w:rFonts w:cs="Tahoma"/>
        </w:rPr>
        <w:fldChar w:fldCharType="separate"/>
      </w:r>
      <w:r w:rsidR="00FB76DD">
        <w:rPr>
          <w:rFonts w:cs="Tahoma"/>
          <w:lang w:val="de-DE"/>
        </w:rPr>
        <w:t>14</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ProduktLISTE</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_Toc345600065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16</w:t>
      </w:r>
      <w:r w:rsidR="002827CF" w:rsidRPr="00A33C76">
        <w:rPr>
          <w:rStyle w:val="Hyperlink"/>
          <w:rFonts w:cs="Tahoma"/>
          <w:b/>
          <w:bCs/>
          <w:caps/>
          <w:color w:val="auto"/>
          <w:sz w:val="22"/>
          <w:szCs w:val="22"/>
          <w:u w:val="none"/>
          <w:lang w:val="fr-FR"/>
        </w:rPr>
        <w:fldChar w:fldCharType="end"/>
      </w:r>
    </w:p>
    <w:p w:rsidR="00EA1CBC" w:rsidRPr="00A33C76" w:rsidRDefault="00EA1CBC" w:rsidP="00424585">
      <w:pPr>
        <w:pStyle w:val="TOC3"/>
        <w:rPr>
          <w:rStyle w:val="Hyperlink"/>
          <w:rFonts w:cs="Tahoma"/>
          <w:color w:val="auto"/>
          <w:u w:val="none"/>
        </w:rPr>
      </w:pPr>
      <w:r w:rsidRPr="00A33C76">
        <w:rPr>
          <w:rStyle w:val="Hyperlink"/>
          <w:rFonts w:cs="Tahoma"/>
          <w:color w:val="auto"/>
          <w:u w:val="none"/>
        </w:rPr>
        <w:t>ANWENDUNGS-POOL</w:t>
      </w:r>
      <w:r w:rsidRPr="00A33C76">
        <w:rPr>
          <w:rStyle w:val="Hyperlink"/>
          <w:rFonts w:cs="Tahoma"/>
          <w:color w:val="auto"/>
          <w:u w:val="none"/>
        </w:rPr>
        <w:tab/>
      </w:r>
      <w:r w:rsidR="002827CF" w:rsidRPr="00A33C76">
        <w:rPr>
          <w:rStyle w:val="Hyperlink"/>
          <w:rFonts w:cs="Tahoma"/>
          <w:color w:val="auto"/>
          <w:u w:val="none"/>
          <w:lang w:val="fr-FR"/>
        </w:rPr>
        <w:fldChar w:fldCharType="begin"/>
      </w:r>
      <w:r w:rsidRPr="00A33C76">
        <w:rPr>
          <w:rStyle w:val="Hyperlink"/>
          <w:rFonts w:cs="Tahoma"/>
          <w:color w:val="auto"/>
          <w:u w:val="none"/>
        </w:rPr>
        <w:instrText xml:space="preserve"> PAGEREF _Toc345600066 \h </w:instrText>
      </w:r>
      <w:r w:rsidR="002827CF" w:rsidRPr="00A33C76">
        <w:rPr>
          <w:rStyle w:val="Hyperlink"/>
          <w:rFonts w:cs="Tahoma"/>
          <w:color w:val="auto"/>
          <w:u w:val="none"/>
          <w:lang w:val="fr-FR"/>
        </w:rPr>
      </w:r>
      <w:r w:rsidR="002827CF" w:rsidRPr="00A33C76">
        <w:rPr>
          <w:rStyle w:val="Hyperlink"/>
          <w:rFonts w:cs="Tahoma"/>
          <w:color w:val="auto"/>
          <w:u w:val="none"/>
          <w:lang w:val="fr-FR"/>
        </w:rPr>
        <w:fldChar w:fldCharType="separate"/>
      </w:r>
      <w:r w:rsidR="00FB76DD">
        <w:rPr>
          <w:rStyle w:val="Hyperlink"/>
          <w:rFonts w:cs="Tahoma"/>
          <w:color w:val="auto"/>
          <w:u w:val="none"/>
        </w:rPr>
        <w:t>16</w:t>
      </w:r>
      <w:r w:rsidR="002827CF" w:rsidRPr="00A33C76">
        <w:rPr>
          <w:rStyle w:val="Hyperlink"/>
          <w:rFonts w:cs="Tahoma"/>
          <w:color w:val="auto"/>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Access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_Toc345600067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AutoRoute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_Toc345600068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Desktop mit erweitertem Inhaltspaket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_Toc345600069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Excel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_Toc345600070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Excel für Mac 2011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_Toc345600071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Expression Studio Professional 4</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_Toc345600072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Expression Studio Ultimate 4</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_Toc345600073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Expression Encoder Pro 4</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_Toc345600074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GeoSynther 3.0</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_Toc345600075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GeoSynth Viewer 3.0</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_Toc345600076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InfoPath</w:t>
      </w:r>
      <w:r w:rsidRPr="00A33C76">
        <w:rPr>
          <w:rFonts w:cs="Tahoma"/>
          <w:vertAlign w:val="superscript"/>
          <w:lang w:val="de-DE"/>
        </w:rPr>
        <w:t>®</w:t>
      </w:r>
      <w:r w:rsidRPr="00A33C76">
        <w:rPr>
          <w:rFonts w:cs="Tahoma"/>
          <w:lang w:val="de-DE"/>
        </w:rPr>
        <w:t xml:space="preserve">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_Toc345600077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Lync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_Toc345600078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Lync für Mac 2011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_Toc345600079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MapPoint</w:t>
      </w:r>
      <w:r w:rsidRPr="00A33C76">
        <w:rPr>
          <w:rFonts w:cs="Tahoma"/>
          <w:vertAlign w:val="superscript"/>
        </w:rPr>
        <w:t>®</w:t>
      </w:r>
      <w:r w:rsidRPr="00A33C76">
        <w:rPr>
          <w:rFonts w:cs="Tahoma"/>
        </w:rPr>
        <w:t xml:space="preserve"> Fleet Edition 2013</w:t>
      </w:r>
      <w:r w:rsidRPr="00A33C76">
        <w:rPr>
          <w:rFonts w:cs="Tahoma"/>
        </w:rPr>
        <w:tab/>
      </w:r>
      <w:r w:rsidR="002827CF" w:rsidRPr="00A33C76">
        <w:rPr>
          <w:rFonts w:cs="Tahoma"/>
        </w:rPr>
        <w:fldChar w:fldCharType="begin"/>
      </w:r>
      <w:r w:rsidRPr="00A33C76">
        <w:rPr>
          <w:rFonts w:cs="Tahoma"/>
        </w:rPr>
        <w:instrText xml:space="preserve"> PAGEREF _Toc345600080 \h </w:instrText>
      </w:r>
      <w:r w:rsidR="002827CF" w:rsidRPr="00A33C76">
        <w:rPr>
          <w:rFonts w:cs="Tahoma"/>
        </w:rPr>
      </w:r>
      <w:r w:rsidR="002827CF" w:rsidRPr="00A33C76">
        <w:rPr>
          <w:rFonts w:cs="Tahoma"/>
        </w:rPr>
        <w:fldChar w:fldCharType="separate"/>
      </w:r>
      <w:r w:rsidR="00FB76DD">
        <w:rPr>
          <w:rFonts w:cs="Tahoma"/>
        </w:rPr>
        <w:t>16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MapPoint</w:t>
      </w:r>
      <w:r w:rsidRPr="00A33C76">
        <w:rPr>
          <w:rFonts w:cs="Tahoma"/>
          <w:vertAlign w:val="superscript"/>
        </w:rPr>
        <w:t>®</w:t>
      </w:r>
      <w:r w:rsidRPr="00A33C76">
        <w:rPr>
          <w:rFonts w:cs="Tahoma"/>
        </w:rPr>
        <w:t xml:space="preserve"> 2013 für Windows</w:t>
      </w:r>
      <w:r w:rsidRPr="00A33C76">
        <w:rPr>
          <w:rFonts w:cs="Tahoma"/>
        </w:rPr>
        <w:tab/>
      </w:r>
      <w:r w:rsidR="002827CF" w:rsidRPr="00A33C76">
        <w:rPr>
          <w:rFonts w:cs="Tahoma"/>
        </w:rPr>
        <w:fldChar w:fldCharType="begin"/>
      </w:r>
      <w:r w:rsidRPr="00A33C76">
        <w:rPr>
          <w:rFonts w:cs="Tahoma"/>
        </w:rPr>
        <w:instrText xml:space="preserve"> PAGEREF _Toc345600081 \h </w:instrText>
      </w:r>
      <w:r w:rsidR="002827CF" w:rsidRPr="00A33C76">
        <w:rPr>
          <w:rFonts w:cs="Tahoma"/>
        </w:rPr>
      </w:r>
      <w:r w:rsidR="002827CF" w:rsidRPr="00A33C76">
        <w:rPr>
          <w:rFonts w:cs="Tahoma"/>
        </w:rPr>
        <w:fldChar w:fldCharType="separate"/>
      </w:r>
      <w:r w:rsidR="00FB76DD">
        <w:rPr>
          <w:rFonts w:cs="Tahoma"/>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MSDN-Betriebssysteme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_Toc345600082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A2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_Toc345600083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A3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_Toc345600084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A4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_Toc345600085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E2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_Toc345600086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E3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_Toc345600087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E4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_Toc345600088 \h </w:instrText>
      </w:r>
      <w:r w:rsidR="002827CF" w:rsidRPr="00A33C76">
        <w:rPr>
          <w:rFonts w:cs="Tahoma"/>
        </w:rPr>
      </w:r>
      <w:r w:rsidR="002827CF" w:rsidRPr="00A33C76">
        <w:rPr>
          <w:rFonts w:cs="Tahoma"/>
        </w:rPr>
        <w:fldChar w:fldCharType="separate"/>
      </w:r>
      <w:r w:rsidR="00FB76DD">
        <w:rPr>
          <w:rFonts w:cs="Tahoma"/>
          <w:lang w:val="de-DE"/>
        </w:rPr>
        <w:t>16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Home and Student RT 2013</w:t>
      </w:r>
      <w:r w:rsidRPr="00A33C76">
        <w:rPr>
          <w:rFonts w:cs="Tahoma"/>
        </w:rPr>
        <w:tab/>
      </w:r>
      <w:r w:rsidR="002827CF" w:rsidRPr="00A33C76">
        <w:rPr>
          <w:rFonts w:cs="Tahoma"/>
        </w:rPr>
        <w:fldChar w:fldCharType="begin"/>
      </w:r>
      <w:r w:rsidRPr="00A33C76">
        <w:rPr>
          <w:rFonts w:cs="Tahoma"/>
        </w:rPr>
        <w:instrText xml:space="preserve"> PAGEREF _Toc345600089 \h </w:instrText>
      </w:r>
      <w:r w:rsidR="002827CF" w:rsidRPr="00A33C76">
        <w:rPr>
          <w:rFonts w:cs="Tahoma"/>
        </w:rPr>
      </w:r>
      <w:r w:rsidR="002827CF" w:rsidRPr="00A33C76">
        <w:rPr>
          <w:rFonts w:cs="Tahoma"/>
        </w:rPr>
        <w:fldChar w:fldCharType="separate"/>
      </w:r>
      <w:r w:rsidR="00FB76DD">
        <w:rPr>
          <w:rFonts w:cs="Tahoma"/>
        </w:rPr>
        <w:t>16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für Mac Standard 2011</w:t>
      </w:r>
      <w:r w:rsidRPr="00A33C76">
        <w:rPr>
          <w:rFonts w:cs="Tahoma"/>
        </w:rPr>
        <w:tab/>
      </w:r>
      <w:r w:rsidR="002827CF" w:rsidRPr="00A33C76">
        <w:rPr>
          <w:rFonts w:cs="Tahoma"/>
        </w:rPr>
        <w:fldChar w:fldCharType="begin"/>
      </w:r>
      <w:r w:rsidRPr="00A33C76">
        <w:rPr>
          <w:rFonts w:cs="Tahoma"/>
        </w:rPr>
        <w:instrText xml:space="preserve"> PAGEREF _Toc345600090 \h </w:instrText>
      </w:r>
      <w:r w:rsidR="002827CF" w:rsidRPr="00A33C76">
        <w:rPr>
          <w:rFonts w:cs="Tahoma"/>
        </w:rPr>
      </w:r>
      <w:r w:rsidR="002827CF" w:rsidRPr="00A33C76">
        <w:rPr>
          <w:rFonts w:cs="Tahoma"/>
        </w:rPr>
        <w:fldChar w:fldCharType="separate"/>
      </w:r>
      <w:r w:rsidR="00FB76DD">
        <w:rPr>
          <w:rFonts w:cs="Tahoma"/>
        </w:rPr>
        <w:t>16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Multi-Language Pack 2013</w:t>
      </w:r>
      <w:r w:rsidRPr="00A33C76">
        <w:rPr>
          <w:rFonts w:cs="Tahoma"/>
        </w:rPr>
        <w:tab/>
      </w:r>
      <w:r w:rsidR="002827CF" w:rsidRPr="00A33C76">
        <w:rPr>
          <w:rFonts w:cs="Tahoma"/>
        </w:rPr>
        <w:fldChar w:fldCharType="begin"/>
      </w:r>
      <w:r w:rsidRPr="00A33C76">
        <w:rPr>
          <w:rFonts w:cs="Tahoma"/>
        </w:rPr>
        <w:instrText xml:space="preserve"> PAGEREF _Toc345600091 \h </w:instrText>
      </w:r>
      <w:r w:rsidR="002827CF" w:rsidRPr="00A33C76">
        <w:rPr>
          <w:rFonts w:cs="Tahoma"/>
        </w:rPr>
      </w:r>
      <w:r w:rsidR="002827CF" w:rsidRPr="00A33C76">
        <w:rPr>
          <w:rFonts w:cs="Tahoma"/>
        </w:rPr>
        <w:fldChar w:fldCharType="separate"/>
      </w:r>
      <w:r w:rsidR="00FB76DD">
        <w:rPr>
          <w:rFonts w:cs="Tahoma"/>
        </w:rPr>
        <w:t>16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Professional Plus 2013</w:t>
      </w:r>
      <w:r w:rsidRPr="00A33C76">
        <w:rPr>
          <w:rFonts w:cs="Tahoma"/>
        </w:rPr>
        <w:tab/>
      </w:r>
      <w:r w:rsidR="002827CF" w:rsidRPr="00A33C76">
        <w:rPr>
          <w:rFonts w:cs="Tahoma"/>
        </w:rPr>
        <w:fldChar w:fldCharType="begin"/>
      </w:r>
      <w:r w:rsidRPr="00A33C76">
        <w:rPr>
          <w:rFonts w:cs="Tahoma"/>
        </w:rPr>
        <w:instrText xml:space="preserve"> PAGEREF _Toc345600092 \h </w:instrText>
      </w:r>
      <w:r w:rsidR="002827CF" w:rsidRPr="00A33C76">
        <w:rPr>
          <w:rFonts w:cs="Tahoma"/>
        </w:rPr>
      </w:r>
      <w:r w:rsidR="002827CF" w:rsidRPr="00A33C76">
        <w:rPr>
          <w:rFonts w:cs="Tahoma"/>
        </w:rPr>
        <w:fldChar w:fldCharType="separate"/>
      </w:r>
      <w:r w:rsidR="00FB76DD">
        <w:rPr>
          <w:rFonts w:cs="Tahoma"/>
        </w:rPr>
        <w:t>16</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Office Standard 2013</w:t>
      </w:r>
      <w:r w:rsidRPr="00A33C76">
        <w:tab/>
      </w:r>
      <w:r w:rsidR="002827CF" w:rsidRPr="00A33C76">
        <w:fldChar w:fldCharType="begin"/>
      </w:r>
      <w:r w:rsidRPr="00A33C76">
        <w:instrText xml:space="preserve"> PAGEREF _Toc345600093 \h </w:instrText>
      </w:r>
      <w:r w:rsidR="002827CF" w:rsidRPr="00A33C76">
        <w:fldChar w:fldCharType="separate"/>
      </w:r>
      <w:r w:rsidR="00FB76DD">
        <w:t>16</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rPr>
        <w:t>Office Professional Plus-Abonnement (Nutzer-AL)</w:t>
      </w:r>
      <w:r w:rsidRPr="00A33C76">
        <w:rPr>
          <w:rFonts w:cs="Tahoma"/>
        </w:rPr>
        <w:tab/>
      </w:r>
      <w:r w:rsidR="002827CF" w:rsidRPr="00A33C76">
        <w:rPr>
          <w:rFonts w:cs="Tahoma"/>
        </w:rPr>
        <w:fldChar w:fldCharType="begin"/>
      </w:r>
      <w:r w:rsidRPr="00A33C76">
        <w:rPr>
          <w:rFonts w:cs="Tahoma"/>
        </w:rPr>
        <w:instrText xml:space="preserve"> PAGEREF _Toc345600094 \h </w:instrText>
      </w:r>
      <w:r w:rsidR="002827CF" w:rsidRPr="00A33C76">
        <w:rPr>
          <w:rFonts w:cs="Tahoma"/>
        </w:rPr>
      </w:r>
      <w:r w:rsidR="002827CF" w:rsidRPr="00A33C76">
        <w:rPr>
          <w:rFonts w:cs="Tahoma"/>
        </w:rPr>
        <w:fldChar w:fldCharType="separate"/>
      </w:r>
      <w:r w:rsidR="00FB76DD">
        <w:rPr>
          <w:rFonts w:cs="Tahoma"/>
        </w:rPr>
        <w:t>16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Professional Plus-Abonnement A (Nutzer-AL)</w:t>
      </w:r>
      <w:r w:rsidRPr="00A33C76">
        <w:rPr>
          <w:rFonts w:cs="Tahoma"/>
        </w:rPr>
        <w:tab/>
      </w:r>
      <w:r w:rsidR="002827CF" w:rsidRPr="00A33C76">
        <w:rPr>
          <w:rFonts w:cs="Tahoma"/>
        </w:rPr>
        <w:fldChar w:fldCharType="begin"/>
      </w:r>
      <w:r w:rsidRPr="00A33C76">
        <w:rPr>
          <w:rFonts w:cs="Tahoma"/>
        </w:rPr>
        <w:instrText xml:space="preserve"> PAGEREF _Toc345600095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Office-Webanwendungen A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_Toc345600096 \h </w:instrText>
      </w:r>
      <w:r w:rsidR="002827CF" w:rsidRPr="00A33C76">
        <w:rPr>
          <w:rFonts w:cs="Tahoma"/>
        </w:rPr>
      </w:r>
      <w:r w:rsidR="002827CF" w:rsidRPr="00A33C76">
        <w:rPr>
          <w:rFonts w:cs="Tahoma"/>
        </w:rPr>
        <w:fldChar w:fldCharType="separate"/>
      </w:r>
      <w:r w:rsidR="00FB76DD">
        <w:rPr>
          <w:rFonts w:cs="Tahoma"/>
          <w:lang w:val="de-DE"/>
        </w:rPr>
        <w:t>17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OneNote</w:t>
      </w:r>
      <w:r w:rsidRPr="00A33C76">
        <w:rPr>
          <w:rFonts w:cs="Tahoma"/>
          <w:vertAlign w:val="superscript"/>
        </w:rPr>
        <w:t>®</w:t>
      </w:r>
      <w:r w:rsidRPr="00A33C76">
        <w:rPr>
          <w:rFonts w:cs="Tahoma"/>
        </w:rPr>
        <w:t xml:space="preserve"> 2013</w:t>
      </w:r>
      <w:r w:rsidRPr="00A33C76">
        <w:rPr>
          <w:rFonts w:cs="Tahoma"/>
        </w:rPr>
        <w:tab/>
      </w:r>
      <w:r w:rsidR="002827CF" w:rsidRPr="00A33C76">
        <w:rPr>
          <w:rFonts w:cs="Tahoma"/>
        </w:rPr>
        <w:fldChar w:fldCharType="begin"/>
      </w:r>
      <w:r w:rsidRPr="00A33C76">
        <w:rPr>
          <w:rFonts w:cs="Tahoma"/>
        </w:rPr>
        <w:instrText xml:space="preserve"> PAGEREF _Toc345600097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Outlook</w:t>
      </w:r>
      <w:r w:rsidRPr="00A33C76">
        <w:rPr>
          <w:rFonts w:cs="Tahoma"/>
          <w:vertAlign w:val="superscript"/>
        </w:rPr>
        <w:t>®</w:t>
      </w:r>
      <w:r w:rsidRPr="00A33C76">
        <w:rPr>
          <w:rFonts w:cs="Tahoma"/>
        </w:rPr>
        <w:t xml:space="preserve"> 2013</w:t>
      </w:r>
      <w:r w:rsidRPr="00A33C76">
        <w:rPr>
          <w:rFonts w:cs="Tahoma"/>
        </w:rPr>
        <w:tab/>
      </w:r>
      <w:r w:rsidR="002827CF" w:rsidRPr="00A33C76">
        <w:rPr>
          <w:rFonts w:cs="Tahoma"/>
        </w:rPr>
        <w:fldChar w:fldCharType="begin"/>
      </w:r>
      <w:r w:rsidRPr="00A33C76">
        <w:rPr>
          <w:rFonts w:cs="Tahoma"/>
        </w:rPr>
        <w:instrText xml:space="preserve"> PAGEREF _Toc345600098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Outlook fürMac 2011</w:t>
      </w:r>
      <w:r w:rsidRPr="00A33C76">
        <w:rPr>
          <w:rFonts w:cs="Tahoma"/>
        </w:rPr>
        <w:tab/>
      </w:r>
      <w:r w:rsidR="002827CF" w:rsidRPr="00A33C76">
        <w:rPr>
          <w:rFonts w:cs="Tahoma"/>
        </w:rPr>
        <w:fldChar w:fldCharType="begin"/>
      </w:r>
      <w:r w:rsidRPr="00A33C76">
        <w:rPr>
          <w:rFonts w:cs="Tahoma"/>
        </w:rPr>
        <w:instrText xml:space="preserve"> PAGEREF _Toc345600099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PowerPoint 2013</w:t>
      </w:r>
      <w:r w:rsidRPr="00A33C76">
        <w:tab/>
      </w:r>
      <w:r w:rsidR="002827CF" w:rsidRPr="00A33C76">
        <w:fldChar w:fldCharType="begin"/>
      </w:r>
      <w:r w:rsidRPr="00A33C76">
        <w:instrText xml:space="preserve"> PAGEREF _Toc345600100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PowerPoint für Mac 2011</w:t>
      </w:r>
      <w:r w:rsidRPr="00A33C76">
        <w:tab/>
      </w:r>
      <w:r w:rsidR="002827CF" w:rsidRPr="00A33C76">
        <w:fldChar w:fldCharType="begin"/>
      </w:r>
      <w:r w:rsidRPr="00A33C76">
        <w:instrText xml:space="preserve"> PAGEREF _Toc345600101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Project 2013 Standard</w:t>
      </w:r>
      <w:r w:rsidRPr="00A33C76">
        <w:tab/>
      </w:r>
      <w:r w:rsidR="002827CF" w:rsidRPr="00A33C76">
        <w:fldChar w:fldCharType="begin"/>
      </w:r>
      <w:r w:rsidRPr="00A33C76">
        <w:instrText xml:space="preserve"> PAGEREF _Toc345600102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Project 2013 Professional</w:t>
      </w:r>
      <w:r w:rsidRPr="00A33C76">
        <w:tab/>
      </w:r>
      <w:r w:rsidR="002827CF" w:rsidRPr="00A33C76">
        <w:fldChar w:fldCharType="begin"/>
      </w:r>
      <w:r w:rsidRPr="00A33C76">
        <w:instrText xml:space="preserve"> PAGEREF _Toc345600103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Publisher 2013</w:t>
      </w:r>
      <w:r w:rsidRPr="00A33C76">
        <w:tab/>
      </w:r>
      <w:r w:rsidR="002827CF" w:rsidRPr="00A33C76">
        <w:fldChar w:fldCharType="begin"/>
      </w:r>
      <w:r w:rsidRPr="00A33C76">
        <w:instrText xml:space="preserve"> PAGEREF _Toc345600104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Vermietungsrechte für Office Standard</w:t>
      </w:r>
      <w:r w:rsidRPr="00A33C76">
        <w:tab/>
      </w:r>
      <w:r w:rsidR="002827CF" w:rsidRPr="00A33C76">
        <w:fldChar w:fldCharType="begin"/>
      </w:r>
      <w:r w:rsidRPr="00A33C76">
        <w:instrText xml:space="preserve"> PAGEREF _Toc345600105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Vermietungsrechte für Office Professional Plus</w:t>
      </w:r>
      <w:r w:rsidRPr="00A33C76">
        <w:tab/>
      </w:r>
      <w:r w:rsidR="002827CF" w:rsidRPr="00A33C76">
        <w:fldChar w:fldCharType="begin"/>
      </w:r>
      <w:r w:rsidRPr="00A33C76">
        <w:instrText xml:space="preserve"> PAGEREF _Toc345600106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Streets and Trips 2013</w:t>
      </w:r>
      <w:r w:rsidRPr="00A33C76">
        <w:tab/>
      </w:r>
      <w:r w:rsidR="002827CF" w:rsidRPr="00A33C76">
        <w:fldChar w:fldCharType="begin"/>
      </w:r>
      <w:r w:rsidRPr="00A33C76">
        <w:instrText xml:space="preserve"> PAGEREF _Toc345600107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Visio</w:t>
      </w:r>
      <w:r w:rsidRPr="00A33C76">
        <w:rPr>
          <w:vertAlign w:val="superscript"/>
        </w:rPr>
        <w:t>®</w:t>
      </w:r>
      <w:r w:rsidRPr="00A33C76">
        <w:t xml:space="preserve"> 2013 Professional</w:t>
      </w:r>
      <w:r w:rsidRPr="00A33C76">
        <w:tab/>
      </w:r>
      <w:r w:rsidR="002827CF" w:rsidRPr="00A33C76">
        <w:fldChar w:fldCharType="begin"/>
      </w:r>
      <w:r w:rsidRPr="00A33C76">
        <w:instrText xml:space="preserve"> PAGEREF _Toc345600108 \h </w:instrText>
      </w:r>
      <w:r w:rsidR="002827CF" w:rsidRPr="00A33C76">
        <w:fldChar w:fldCharType="separate"/>
      </w:r>
      <w:r w:rsidR="00FB76DD">
        <w:t>17</w:t>
      </w:r>
      <w:r w:rsidR="002827CF" w:rsidRPr="00A33C76">
        <w:fldChar w:fldCharType="end"/>
      </w:r>
    </w:p>
    <w:p w:rsidR="00EA1CBC" w:rsidRPr="00A33C76" w:rsidRDefault="00EA1CBC" w:rsidP="00424585">
      <w:pPr>
        <w:pStyle w:val="TOC3"/>
        <w:rPr>
          <w:rFonts w:eastAsia="SimSun"/>
          <w:sz w:val="22"/>
          <w:szCs w:val="22"/>
          <w:lang w:eastAsia="zh-CN"/>
        </w:rPr>
      </w:pPr>
      <w:r w:rsidRPr="00A33C76">
        <w:t>Visio</w:t>
      </w:r>
      <w:r w:rsidRPr="00A33C76">
        <w:rPr>
          <w:vertAlign w:val="superscript"/>
        </w:rPr>
        <w:t>®</w:t>
      </w:r>
      <w:r w:rsidRPr="00A33C76">
        <w:t xml:space="preserve"> 2013 Standard</w:t>
      </w:r>
      <w:r w:rsidRPr="00A33C76">
        <w:tab/>
      </w:r>
      <w:r w:rsidR="002827CF" w:rsidRPr="00A33C76">
        <w:fldChar w:fldCharType="begin"/>
      </w:r>
      <w:r w:rsidRPr="00A33C76">
        <w:instrText xml:space="preserve"> PAGEREF _Toc345600109 \h </w:instrText>
      </w:r>
      <w:r w:rsidR="002827CF" w:rsidRPr="00A33C76">
        <w:fldChar w:fldCharType="separate"/>
      </w:r>
      <w:r w:rsidR="00FB76DD">
        <w:t>17</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rPr>
        <w:t>TechNet Plus Direct</w:t>
      </w:r>
      <w:r w:rsidRPr="00A33C76">
        <w:rPr>
          <w:rFonts w:cs="Tahoma"/>
        </w:rPr>
        <w:tab/>
      </w:r>
      <w:r w:rsidR="002827CF" w:rsidRPr="00A33C76">
        <w:rPr>
          <w:rFonts w:cs="Tahoma"/>
        </w:rPr>
        <w:fldChar w:fldCharType="begin"/>
      </w:r>
      <w:r w:rsidRPr="00A33C76">
        <w:rPr>
          <w:rFonts w:cs="Tahoma"/>
        </w:rPr>
        <w:instrText xml:space="preserve"> PAGEREF _Toc345600110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Visual Studio</w:t>
      </w:r>
      <w:r w:rsidRPr="00A33C76">
        <w:rPr>
          <w:rFonts w:cs="Tahoma"/>
          <w:vertAlign w:val="superscript"/>
        </w:rPr>
        <w:t>®</w:t>
      </w:r>
      <w:r w:rsidRPr="00A33C76">
        <w:rPr>
          <w:rFonts w:cs="Tahoma"/>
        </w:rPr>
        <w:t xml:space="preserve"> Professional 2012</w:t>
      </w:r>
      <w:r w:rsidRPr="00A33C76">
        <w:rPr>
          <w:rFonts w:cs="Tahoma"/>
        </w:rPr>
        <w:tab/>
      </w:r>
      <w:r w:rsidR="002827CF" w:rsidRPr="00A33C76">
        <w:rPr>
          <w:rFonts w:cs="Tahoma"/>
        </w:rPr>
        <w:fldChar w:fldCharType="begin"/>
      </w:r>
      <w:r w:rsidRPr="00A33C76">
        <w:rPr>
          <w:rFonts w:cs="Tahoma"/>
        </w:rPr>
        <w:instrText xml:space="preserve"> PAGEREF _Toc345600111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Visual Studio</w:t>
      </w:r>
      <w:r w:rsidRPr="00A33C76">
        <w:rPr>
          <w:rFonts w:cs="Tahoma"/>
          <w:vertAlign w:val="superscript"/>
        </w:rPr>
        <w:t>®</w:t>
      </w:r>
      <w:r w:rsidRPr="00A33C76">
        <w:rPr>
          <w:rFonts w:cs="Tahoma"/>
        </w:rPr>
        <w:t xml:space="preserve"> Professional 2012 mit MSDN</w:t>
      </w:r>
      <w:r w:rsidRPr="00A33C76">
        <w:rPr>
          <w:rFonts w:cs="Tahoma"/>
        </w:rPr>
        <w:tab/>
      </w:r>
      <w:r w:rsidR="002827CF" w:rsidRPr="00A33C76">
        <w:rPr>
          <w:rFonts w:cs="Tahoma"/>
        </w:rPr>
        <w:fldChar w:fldCharType="begin"/>
      </w:r>
      <w:r w:rsidRPr="00A33C76">
        <w:rPr>
          <w:rFonts w:cs="Tahoma"/>
        </w:rPr>
        <w:instrText xml:space="preserve"> PAGEREF _Toc345600112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rsidP="00EA1CBC">
      <w:pPr>
        <w:pStyle w:val="TOC2"/>
        <w:spacing w:line="216" w:lineRule="auto"/>
        <w:rPr>
          <w:rFonts w:eastAsia="SimSun" w:cs="Tahoma"/>
          <w:sz w:val="22"/>
          <w:szCs w:val="22"/>
          <w:lang w:eastAsia="zh-CN"/>
        </w:rPr>
      </w:pPr>
      <w:r w:rsidRPr="00A33C76">
        <w:rPr>
          <w:rFonts w:cs="Tahoma"/>
        </w:rPr>
        <w:t>Visual Studio</w:t>
      </w:r>
      <w:r w:rsidRPr="00A33C76">
        <w:rPr>
          <w:rFonts w:cs="Tahoma"/>
          <w:vertAlign w:val="superscript"/>
        </w:rPr>
        <w:t>®</w:t>
      </w:r>
      <w:r w:rsidRPr="00A33C76">
        <w:rPr>
          <w:rFonts w:cs="Tahoma"/>
        </w:rPr>
        <w:t xml:space="preserve"> Premium 2012 mit MSDN</w:t>
      </w:r>
      <w:r w:rsidRPr="00A33C76">
        <w:rPr>
          <w:rFonts w:cs="Tahoma"/>
        </w:rPr>
        <w:tab/>
      </w:r>
      <w:r w:rsidR="002827CF" w:rsidRPr="00A33C76">
        <w:rPr>
          <w:rFonts w:cs="Tahoma"/>
        </w:rPr>
        <w:fldChar w:fldCharType="begin"/>
      </w:r>
      <w:r w:rsidRPr="00A33C76">
        <w:rPr>
          <w:rFonts w:cs="Tahoma"/>
        </w:rPr>
        <w:instrText xml:space="preserve"> PAGEREF _Toc345600113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rsidP="00EA1CBC">
      <w:pPr>
        <w:pStyle w:val="TOC2"/>
        <w:spacing w:line="216" w:lineRule="auto"/>
        <w:rPr>
          <w:rFonts w:eastAsia="SimSun" w:cs="Tahoma"/>
          <w:sz w:val="22"/>
          <w:szCs w:val="22"/>
          <w:lang w:eastAsia="zh-CN"/>
        </w:rPr>
      </w:pPr>
      <w:r w:rsidRPr="00A33C76">
        <w:rPr>
          <w:rFonts w:cs="Tahoma"/>
        </w:rPr>
        <w:t>Visual Studio</w:t>
      </w:r>
      <w:r w:rsidRPr="00A33C76">
        <w:rPr>
          <w:rFonts w:cs="Tahoma"/>
          <w:vertAlign w:val="superscript"/>
        </w:rPr>
        <w:t>®</w:t>
      </w:r>
      <w:r w:rsidRPr="00A33C76">
        <w:rPr>
          <w:rFonts w:cs="Tahoma"/>
        </w:rPr>
        <w:t xml:space="preserve"> Ultimate 2012 mit MSDN</w:t>
      </w:r>
      <w:r w:rsidRPr="00A33C76">
        <w:rPr>
          <w:rFonts w:cs="Tahoma"/>
        </w:rPr>
        <w:tab/>
      </w:r>
      <w:r w:rsidR="002827CF" w:rsidRPr="00A33C76">
        <w:rPr>
          <w:rFonts w:cs="Tahoma"/>
        </w:rPr>
        <w:fldChar w:fldCharType="begin"/>
      </w:r>
      <w:r w:rsidRPr="00A33C76">
        <w:rPr>
          <w:rFonts w:cs="Tahoma"/>
        </w:rPr>
        <w:instrText xml:space="preserve"> PAGEREF _Toc345600114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rsidP="00EA1CBC">
      <w:pPr>
        <w:pStyle w:val="TOC2"/>
        <w:spacing w:line="216" w:lineRule="auto"/>
        <w:rPr>
          <w:rFonts w:eastAsia="SimSun" w:cs="Tahoma"/>
          <w:sz w:val="22"/>
          <w:szCs w:val="22"/>
          <w:lang w:eastAsia="zh-CN"/>
        </w:rPr>
      </w:pPr>
      <w:r w:rsidRPr="00A33C76">
        <w:rPr>
          <w:rFonts w:cs="Tahoma"/>
        </w:rPr>
        <w:t>Visual Studio</w:t>
      </w:r>
      <w:r w:rsidRPr="00A33C76">
        <w:rPr>
          <w:rFonts w:cs="Tahoma"/>
          <w:vertAlign w:val="superscript"/>
        </w:rPr>
        <w:t>®</w:t>
      </w:r>
      <w:r w:rsidRPr="00A33C76">
        <w:rPr>
          <w:rFonts w:cs="Tahoma"/>
        </w:rPr>
        <w:t xml:space="preserve"> Test Professional 2012 mit MSDN</w:t>
      </w:r>
      <w:r w:rsidRPr="00A33C76">
        <w:rPr>
          <w:rFonts w:cs="Tahoma"/>
        </w:rPr>
        <w:tab/>
      </w:r>
      <w:r w:rsidR="002827CF" w:rsidRPr="00A33C76">
        <w:rPr>
          <w:rFonts w:cs="Tahoma"/>
        </w:rPr>
        <w:fldChar w:fldCharType="begin"/>
      </w:r>
      <w:r w:rsidRPr="00A33C76">
        <w:rPr>
          <w:rFonts w:cs="Tahoma"/>
        </w:rPr>
        <w:instrText xml:space="preserve"> PAGEREF _Toc345600115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rsidP="00EA1CBC">
      <w:pPr>
        <w:pStyle w:val="TOC2"/>
        <w:spacing w:line="216" w:lineRule="auto"/>
        <w:rPr>
          <w:rFonts w:eastAsia="SimSun" w:cs="Tahoma"/>
          <w:sz w:val="22"/>
          <w:szCs w:val="22"/>
          <w:lang w:eastAsia="zh-CN"/>
        </w:rPr>
      </w:pPr>
      <w:r w:rsidRPr="00A33C76">
        <w:rPr>
          <w:rFonts w:cs="Tahoma"/>
        </w:rPr>
        <w:t>Word 2013</w:t>
      </w:r>
      <w:r w:rsidRPr="00A33C76">
        <w:rPr>
          <w:rFonts w:cs="Tahoma"/>
        </w:rPr>
        <w:tab/>
      </w:r>
      <w:r w:rsidR="002827CF" w:rsidRPr="00A33C76">
        <w:rPr>
          <w:rFonts w:cs="Tahoma"/>
        </w:rPr>
        <w:fldChar w:fldCharType="begin"/>
      </w:r>
      <w:r w:rsidRPr="00A33C76">
        <w:rPr>
          <w:rFonts w:cs="Tahoma"/>
        </w:rPr>
        <w:instrText xml:space="preserve"> PAGEREF _Toc345600116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Word für Mac 2011</w:t>
      </w:r>
      <w:r w:rsidRPr="00A33C76">
        <w:rPr>
          <w:rFonts w:cs="Tahoma"/>
        </w:rPr>
        <w:tab/>
      </w:r>
      <w:r w:rsidR="002827CF" w:rsidRPr="00A33C76">
        <w:rPr>
          <w:rFonts w:cs="Tahoma"/>
        </w:rPr>
        <w:fldChar w:fldCharType="begin"/>
      </w:r>
      <w:r w:rsidRPr="00A33C76">
        <w:rPr>
          <w:rFonts w:cs="Tahoma"/>
        </w:rPr>
        <w:instrText xml:space="preserve"> PAGEREF _Toc345600117 \h </w:instrText>
      </w:r>
      <w:r w:rsidR="002827CF" w:rsidRPr="00A33C76">
        <w:rPr>
          <w:rFonts w:cs="Tahoma"/>
        </w:rPr>
      </w:r>
      <w:r w:rsidR="002827CF" w:rsidRPr="00A33C76">
        <w:rPr>
          <w:rFonts w:cs="Tahoma"/>
        </w:rPr>
        <w:fldChar w:fldCharType="separate"/>
      </w:r>
      <w:r w:rsidR="00FB76DD">
        <w:rPr>
          <w:rFonts w:cs="Tahoma"/>
        </w:rPr>
        <w:t>17</w:t>
      </w:r>
      <w:r w:rsidR="002827CF" w:rsidRPr="00A33C76">
        <w:rPr>
          <w:rFonts w:cs="Tahoma"/>
        </w:rPr>
        <w:fldChar w:fldCharType="end"/>
      </w:r>
    </w:p>
    <w:p w:rsidR="00EA1CBC" w:rsidRPr="00A33C76" w:rsidRDefault="00EA1CBC" w:rsidP="00424585">
      <w:pPr>
        <w:pStyle w:val="TOC3"/>
        <w:rPr>
          <w:rStyle w:val="Hyperlink"/>
          <w:rFonts w:cs="Tahoma"/>
          <w:color w:val="auto"/>
          <w:u w:val="none"/>
        </w:rPr>
      </w:pPr>
      <w:r w:rsidRPr="00A33C76">
        <w:rPr>
          <w:rStyle w:val="Hyperlink"/>
          <w:rFonts w:cs="Tahoma"/>
          <w:color w:val="auto"/>
          <w:u w:val="none"/>
        </w:rPr>
        <w:lastRenderedPageBreak/>
        <w:t>SYSTEM-POOL</w:t>
      </w:r>
      <w:r w:rsidRPr="00A33C76">
        <w:rPr>
          <w:rStyle w:val="Hyperlink"/>
          <w:rFonts w:cs="Tahoma"/>
          <w:color w:val="auto"/>
          <w:u w:val="none"/>
        </w:rPr>
        <w:tab/>
      </w:r>
      <w:r w:rsidR="002827CF" w:rsidRPr="00A33C76">
        <w:rPr>
          <w:rStyle w:val="Hyperlink"/>
          <w:rFonts w:cs="Tahoma"/>
          <w:color w:val="auto"/>
          <w:u w:val="none"/>
          <w:lang w:val="fr-FR"/>
        </w:rPr>
        <w:fldChar w:fldCharType="begin"/>
      </w:r>
      <w:r w:rsidRPr="00A33C76">
        <w:rPr>
          <w:rStyle w:val="Hyperlink"/>
          <w:rFonts w:cs="Tahoma"/>
          <w:color w:val="auto"/>
          <w:u w:val="none"/>
        </w:rPr>
        <w:instrText xml:space="preserve"> PAGEREF _Toc345600118 \h </w:instrText>
      </w:r>
      <w:r w:rsidR="002827CF" w:rsidRPr="00A33C76">
        <w:rPr>
          <w:rStyle w:val="Hyperlink"/>
          <w:rFonts w:cs="Tahoma"/>
          <w:color w:val="auto"/>
          <w:u w:val="none"/>
          <w:lang w:val="fr-FR"/>
        </w:rPr>
      </w:r>
      <w:r w:rsidR="002827CF" w:rsidRPr="00A33C76">
        <w:rPr>
          <w:rStyle w:val="Hyperlink"/>
          <w:rFonts w:cs="Tahoma"/>
          <w:color w:val="auto"/>
          <w:u w:val="none"/>
          <w:lang w:val="fr-FR"/>
        </w:rPr>
        <w:fldChar w:fldCharType="separate"/>
      </w:r>
      <w:r w:rsidR="00FB76DD">
        <w:rPr>
          <w:rStyle w:val="Hyperlink"/>
          <w:rFonts w:cs="Tahoma"/>
          <w:color w:val="auto"/>
          <w:u w:val="none"/>
        </w:rPr>
        <w:t>18</w:t>
      </w:r>
      <w:r w:rsidR="002827CF" w:rsidRPr="00A33C76">
        <w:rPr>
          <w:rStyle w:val="Hyperlink"/>
          <w:rFonts w:cs="Tahoma"/>
          <w:color w:val="auto"/>
          <w:u w:val="none"/>
          <w:lang w:val="fr-FR"/>
        </w:rPr>
        <w:fldChar w:fldCharType="end"/>
      </w:r>
    </w:p>
    <w:p w:rsidR="00EA1CBC" w:rsidRPr="00A33C76" w:rsidRDefault="00EA1CBC">
      <w:pPr>
        <w:pStyle w:val="TOC2"/>
        <w:rPr>
          <w:rFonts w:eastAsia="SimSun" w:cs="Tahoma"/>
          <w:sz w:val="22"/>
          <w:szCs w:val="22"/>
          <w:lang w:eastAsia="zh-CN"/>
        </w:rPr>
      </w:pPr>
      <w:r w:rsidRPr="00A33C76">
        <w:rPr>
          <w:rFonts w:cs="Tahoma"/>
        </w:rPr>
        <w:t>Windows Companion-Abonnementlizenz</w:t>
      </w:r>
      <w:r w:rsidRPr="00A33C76">
        <w:rPr>
          <w:rFonts w:cs="Tahoma"/>
        </w:rPr>
        <w:tab/>
      </w:r>
      <w:r w:rsidR="002827CF" w:rsidRPr="00A33C76">
        <w:rPr>
          <w:rFonts w:cs="Tahoma"/>
        </w:rPr>
        <w:fldChar w:fldCharType="begin"/>
      </w:r>
      <w:r w:rsidRPr="00A33C76">
        <w:rPr>
          <w:rFonts w:cs="Tahoma"/>
        </w:rPr>
        <w:instrText xml:space="preserve"> PAGEREF _Toc345600119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Vista DVD Playback Pack</w:t>
      </w:r>
      <w:r w:rsidRPr="00A33C76">
        <w:rPr>
          <w:rFonts w:cs="Tahoma"/>
        </w:rPr>
        <w:tab/>
      </w:r>
      <w:r w:rsidR="002827CF" w:rsidRPr="00A33C76">
        <w:rPr>
          <w:rFonts w:cs="Tahoma"/>
        </w:rPr>
        <w:fldChar w:fldCharType="begin"/>
      </w:r>
      <w:r w:rsidRPr="00A33C76">
        <w:rPr>
          <w:rFonts w:cs="Tahoma"/>
        </w:rPr>
        <w:instrText xml:space="preserve"> PAGEREF _Toc345600120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cs="Tahoma"/>
        </w:rPr>
      </w:pPr>
      <w:r w:rsidRPr="00A33C76">
        <w:rPr>
          <w:rFonts w:cs="Tahoma"/>
        </w:rPr>
        <w:t>Microsoft Desktop Optimization Pack für 2012 Software Assurance</w:t>
      </w:r>
      <w:r w:rsidRPr="00A33C76">
        <w:rPr>
          <w:rFonts w:cs="Tahoma"/>
        </w:rPr>
        <w:tab/>
      </w:r>
      <w:r w:rsidR="002827CF" w:rsidRPr="00A33C76">
        <w:rPr>
          <w:rFonts w:cs="Tahoma"/>
          <w:lang w:val="de-DE"/>
        </w:rPr>
        <w:fldChar w:fldCharType="begin"/>
      </w:r>
      <w:r w:rsidRPr="00A33C76">
        <w:rPr>
          <w:rFonts w:cs="Tahoma"/>
        </w:rPr>
        <w:instrText xml:space="preserve"> PAGEREF _Toc345600121 \h </w:instrText>
      </w:r>
      <w:r w:rsidR="002827CF" w:rsidRPr="00A33C76">
        <w:rPr>
          <w:rFonts w:cs="Tahoma"/>
          <w:lang w:val="de-DE"/>
        </w:rPr>
      </w:r>
      <w:r w:rsidR="002827CF" w:rsidRPr="00A33C76">
        <w:rPr>
          <w:rFonts w:cs="Tahoma"/>
          <w:lang w:val="de-DE"/>
        </w:rPr>
        <w:fldChar w:fldCharType="separate"/>
      </w:r>
      <w:r w:rsidR="00FB76DD">
        <w:rPr>
          <w:rFonts w:cs="Tahoma"/>
        </w:rPr>
        <w:t>18</w:t>
      </w:r>
      <w:r w:rsidR="002827CF" w:rsidRPr="00A33C76">
        <w:rPr>
          <w:rFonts w:cs="Tahoma"/>
          <w:lang w:val="de-DE"/>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Vermietungsrechte für Windows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_Toc345600122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Windows 8 Enterprise Sideloading (100 Pack)</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_Toc345600123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w:t>
      </w:r>
      <w:r w:rsidRPr="00A33C76">
        <w:rPr>
          <w:rFonts w:cs="Tahoma"/>
          <w:vertAlign w:val="superscript"/>
        </w:rPr>
        <w:t>®</w:t>
      </w:r>
      <w:r w:rsidRPr="00A33C76">
        <w:rPr>
          <w:rFonts w:cs="Tahoma"/>
        </w:rPr>
        <w:t xml:space="preserve"> 7 Partners in Learning</w:t>
      </w:r>
      <w:r w:rsidRPr="00A33C76">
        <w:rPr>
          <w:rFonts w:cs="Tahoma"/>
        </w:rPr>
        <w:tab/>
      </w:r>
      <w:r w:rsidR="002827CF" w:rsidRPr="00A33C76">
        <w:rPr>
          <w:rFonts w:cs="Tahoma"/>
        </w:rPr>
        <w:fldChar w:fldCharType="begin"/>
      </w:r>
      <w:r w:rsidRPr="00A33C76">
        <w:rPr>
          <w:rFonts w:cs="Tahoma"/>
        </w:rPr>
        <w:instrText xml:space="preserve"> PAGEREF _Toc345600124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w:t>
      </w:r>
      <w:r w:rsidRPr="00A33C76">
        <w:rPr>
          <w:rFonts w:cs="Tahoma"/>
          <w:vertAlign w:val="superscript"/>
        </w:rPr>
        <w:t>®</w:t>
      </w:r>
      <w:r w:rsidRPr="00A33C76">
        <w:rPr>
          <w:rFonts w:cs="Tahoma"/>
        </w:rPr>
        <w:t xml:space="preserve"> 8 Pro</w:t>
      </w:r>
      <w:r w:rsidRPr="00A33C76">
        <w:rPr>
          <w:rFonts w:cs="Tahoma"/>
        </w:rPr>
        <w:tab/>
      </w:r>
      <w:r w:rsidR="002827CF" w:rsidRPr="00A33C76">
        <w:rPr>
          <w:rFonts w:cs="Tahoma"/>
        </w:rPr>
        <w:fldChar w:fldCharType="begin"/>
      </w:r>
      <w:r w:rsidRPr="00A33C76">
        <w:rPr>
          <w:rFonts w:cs="Tahoma"/>
        </w:rPr>
        <w:instrText xml:space="preserve"> PAGEREF _Toc345600125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w:t>
      </w:r>
      <w:r w:rsidRPr="00A33C76">
        <w:rPr>
          <w:rFonts w:cs="Tahoma"/>
          <w:vertAlign w:val="superscript"/>
        </w:rPr>
        <w:t>®</w:t>
      </w:r>
      <w:r w:rsidRPr="00A33C76">
        <w:rPr>
          <w:rFonts w:cs="Tahoma"/>
        </w:rPr>
        <w:t xml:space="preserve"> 8 Pro mit MDOP</w:t>
      </w:r>
      <w:r w:rsidRPr="00A33C76">
        <w:rPr>
          <w:rFonts w:cs="Tahoma"/>
        </w:rPr>
        <w:tab/>
      </w:r>
      <w:r w:rsidR="002827CF" w:rsidRPr="00A33C76">
        <w:rPr>
          <w:rFonts w:cs="Tahoma"/>
        </w:rPr>
        <w:fldChar w:fldCharType="begin"/>
      </w:r>
      <w:r w:rsidRPr="00A33C76">
        <w:rPr>
          <w:rFonts w:cs="Tahoma"/>
        </w:rPr>
        <w:instrText xml:space="preserve"> PAGEREF _Toc345600126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Virtual Desktop Access (VDA)</w:t>
      </w:r>
      <w:r w:rsidRPr="00A33C76">
        <w:rPr>
          <w:rFonts w:cs="Tahoma"/>
        </w:rPr>
        <w:tab/>
      </w:r>
      <w:r w:rsidR="002827CF" w:rsidRPr="00A33C76">
        <w:rPr>
          <w:rFonts w:cs="Tahoma"/>
        </w:rPr>
        <w:fldChar w:fldCharType="begin"/>
      </w:r>
      <w:r w:rsidRPr="00A33C76">
        <w:rPr>
          <w:rFonts w:cs="Tahoma"/>
        </w:rPr>
        <w:instrText xml:space="preserve"> PAGEREF _Toc345600127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Intune (Pro Gerät)</w:t>
      </w:r>
      <w:r w:rsidRPr="00A33C76">
        <w:rPr>
          <w:rFonts w:cs="Tahoma"/>
        </w:rPr>
        <w:tab/>
      </w:r>
      <w:r w:rsidR="002827CF" w:rsidRPr="00A33C76">
        <w:rPr>
          <w:rFonts w:cs="Tahoma"/>
        </w:rPr>
        <w:fldChar w:fldCharType="begin"/>
      </w:r>
      <w:r w:rsidRPr="00A33C76">
        <w:rPr>
          <w:rFonts w:cs="Tahoma"/>
        </w:rPr>
        <w:instrText xml:space="preserve"> PAGEREF _Toc345600128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rsidP="00424585">
      <w:pPr>
        <w:pStyle w:val="TOC3"/>
        <w:rPr>
          <w:rStyle w:val="Hyperlink"/>
          <w:rFonts w:cs="Tahoma"/>
          <w:color w:val="auto"/>
          <w:u w:val="none"/>
        </w:rPr>
      </w:pPr>
      <w:r w:rsidRPr="00A33C76">
        <w:rPr>
          <w:rStyle w:val="Hyperlink"/>
          <w:rFonts w:cs="Tahoma"/>
          <w:color w:val="auto"/>
          <w:u w:val="none"/>
        </w:rPr>
        <w:t>SERVER-POOL</w:t>
      </w:r>
      <w:r w:rsidRPr="00A33C76">
        <w:rPr>
          <w:rStyle w:val="Hyperlink"/>
          <w:rFonts w:cs="Tahoma"/>
          <w:color w:val="auto"/>
          <w:u w:val="none"/>
        </w:rPr>
        <w:tab/>
      </w:r>
      <w:r w:rsidR="002827CF" w:rsidRPr="00A33C76">
        <w:rPr>
          <w:rStyle w:val="Hyperlink"/>
          <w:rFonts w:cs="Tahoma"/>
          <w:color w:val="auto"/>
          <w:u w:val="none"/>
          <w:lang w:val="fr-FR"/>
        </w:rPr>
        <w:fldChar w:fldCharType="begin"/>
      </w:r>
      <w:r w:rsidRPr="00A33C76">
        <w:rPr>
          <w:rStyle w:val="Hyperlink"/>
          <w:rFonts w:cs="Tahoma"/>
          <w:color w:val="auto"/>
          <w:u w:val="none"/>
        </w:rPr>
        <w:instrText xml:space="preserve"> PAGEREF _Toc345600129 \h </w:instrText>
      </w:r>
      <w:r w:rsidR="002827CF" w:rsidRPr="00A33C76">
        <w:rPr>
          <w:rStyle w:val="Hyperlink"/>
          <w:rFonts w:cs="Tahoma"/>
          <w:color w:val="auto"/>
          <w:u w:val="none"/>
          <w:lang w:val="fr-FR"/>
        </w:rPr>
      </w:r>
      <w:r w:rsidR="002827CF" w:rsidRPr="00A33C76">
        <w:rPr>
          <w:rStyle w:val="Hyperlink"/>
          <w:rFonts w:cs="Tahoma"/>
          <w:color w:val="auto"/>
          <w:u w:val="none"/>
          <w:lang w:val="fr-FR"/>
        </w:rPr>
        <w:fldChar w:fldCharType="separate"/>
      </w:r>
      <w:r w:rsidR="00FB76DD">
        <w:rPr>
          <w:rStyle w:val="Hyperlink"/>
          <w:rFonts w:cs="Tahoma"/>
          <w:color w:val="auto"/>
          <w:u w:val="none"/>
        </w:rPr>
        <w:t>18</w:t>
      </w:r>
      <w:r w:rsidR="002827CF" w:rsidRPr="00A33C76">
        <w:rPr>
          <w:rStyle w:val="Hyperlink"/>
          <w:rFonts w:cs="Tahoma"/>
          <w:color w:val="auto"/>
          <w:u w:val="none"/>
          <w:lang w:val="fr-FR"/>
        </w:rPr>
        <w:fldChar w:fldCharType="end"/>
      </w:r>
    </w:p>
    <w:p w:rsidR="00EA1CBC" w:rsidRPr="00A33C76" w:rsidRDefault="00EA1CBC">
      <w:pPr>
        <w:pStyle w:val="TOC2"/>
        <w:rPr>
          <w:rFonts w:eastAsia="SimSun" w:cs="Tahoma"/>
          <w:sz w:val="22"/>
          <w:szCs w:val="22"/>
          <w:lang w:eastAsia="zh-CN"/>
        </w:rPr>
      </w:pPr>
      <w:r w:rsidRPr="00A33C76">
        <w:rPr>
          <w:rFonts w:cs="Tahoma"/>
        </w:rPr>
        <w:t>Bing Maps Server</w:t>
      </w:r>
      <w:r w:rsidRPr="00A33C76">
        <w:rPr>
          <w:rFonts w:cs="Tahoma"/>
        </w:rPr>
        <w:tab/>
      </w:r>
      <w:r w:rsidR="002827CF" w:rsidRPr="00A33C76">
        <w:rPr>
          <w:rFonts w:cs="Tahoma"/>
        </w:rPr>
        <w:fldChar w:fldCharType="begin"/>
      </w:r>
      <w:r w:rsidRPr="00A33C76">
        <w:rPr>
          <w:rFonts w:cs="Tahoma"/>
        </w:rPr>
        <w:instrText xml:space="preserve"> PAGEREF _Toc345600130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Bing Maps Server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_Toc345600131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Server mit erweitertem Inhaltspaket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_Toc345600132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CAL für Bing Maps Server mit erweitertem Inhaltspaket</w:t>
      </w:r>
      <w:r w:rsidRPr="00A33C76">
        <w:tab/>
      </w:r>
      <w:r w:rsidR="002827CF" w:rsidRPr="00A33C76">
        <w:fldChar w:fldCharType="begin"/>
      </w:r>
      <w:r w:rsidRPr="00A33C76">
        <w:instrText xml:space="preserve"> PAGEREF _Toc345600133 \h </w:instrText>
      </w:r>
      <w:r w:rsidR="002827CF" w:rsidRPr="00A33C76">
        <w:fldChar w:fldCharType="separate"/>
      </w:r>
      <w:r w:rsidR="00FB76DD">
        <w:t>18</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Standard oder Professional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_Toc345600134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Standard (Dienste-AL)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_Toc345600135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Professional (Dienste-AL)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_Toc345600136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25.000 Transaktionen</w:t>
      </w:r>
      <w:r w:rsidR="00B13E7A" w:rsidRPr="00A33C76">
        <w:rPr>
          <w:rFonts w:cs="Tahoma"/>
          <w:lang w:val="de-DE"/>
        </w:rPr>
        <w:t xml:space="preserve"> </w:t>
      </w:r>
      <w:r w:rsidRPr="00A33C76">
        <w:rPr>
          <w:rFonts w:cs="Tahoma"/>
          <w:lang w:val="de-DE"/>
        </w:rPr>
        <w:t>(Add-On-AL)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_Toc345600137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250.000 Transaktionen</w:t>
      </w:r>
      <w:r w:rsidR="00B13E7A" w:rsidRPr="00A33C76">
        <w:rPr>
          <w:rFonts w:cs="Tahoma"/>
          <w:lang w:val="de-DE"/>
        </w:rPr>
        <w:t xml:space="preserve"> </w:t>
      </w:r>
      <w:r w:rsidRPr="00A33C76">
        <w:rPr>
          <w:rFonts w:cs="Tahoma"/>
          <w:lang w:val="de-DE"/>
        </w:rPr>
        <w:t>(Add-On-AL)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_Toc345600138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Bing Maps Unbegrenzte Transaktionen (Add-On-AL)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_Toc345600139 \h </w:instrText>
      </w:r>
      <w:r w:rsidR="002827CF" w:rsidRPr="00A33C76">
        <w:rPr>
          <w:rFonts w:cs="Tahoma"/>
        </w:rPr>
      </w:r>
      <w:r w:rsidR="002827CF" w:rsidRPr="00A33C76">
        <w:rPr>
          <w:rFonts w:cs="Tahoma"/>
        </w:rPr>
        <w:fldChar w:fldCharType="separate"/>
      </w:r>
      <w:r w:rsidR="00FB76DD">
        <w:rPr>
          <w:rFonts w:cs="Tahoma"/>
          <w:lang w:val="de-DE"/>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BizTalk</w:t>
      </w:r>
      <w:r w:rsidRPr="00A33C76">
        <w:rPr>
          <w:rFonts w:cs="Tahoma"/>
          <w:vertAlign w:val="superscript"/>
        </w:rPr>
        <w:t>®</w:t>
      </w:r>
      <w:r w:rsidRPr="00A33C76">
        <w:rPr>
          <w:rFonts w:cs="Tahoma"/>
        </w:rPr>
        <w:t xml:space="preserve"> Server 2010 Branch Edition</w:t>
      </w:r>
      <w:r w:rsidRPr="00A33C76">
        <w:rPr>
          <w:rFonts w:cs="Tahoma"/>
        </w:rPr>
        <w:tab/>
      </w:r>
      <w:r w:rsidR="002827CF" w:rsidRPr="00A33C76">
        <w:rPr>
          <w:rFonts w:cs="Tahoma"/>
        </w:rPr>
        <w:fldChar w:fldCharType="begin"/>
      </w:r>
      <w:r w:rsidRPr="00A33C76">
        <w:rPr>
          <w:rFonts w:cs="Tahoma"/>
        </w:rPr>
        <w:instrText xml:space="preserve"> PAGEREF _Toc345600140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BizTalk</w:t>
      </w:r>
      <w:r w:rsidRPr="00A33C76">
        <w:rPr>
          <w:rFonts w:cs="Tahoma"/>
          <w:vertAlign w:val="superscript"/>
        </w:rPr>
        <w:t>®</w:t>
      </w:r>
      <w:r w:rsidRPr="00A33C76">
        <w:rPr>
          <w:rFonts w:cs="Tahoma"/>
        </w:rPr>
        <w:t xml:space="preserve"> Server 2010 Enterprise Edition</w:t>
      </w:r>
      <w:r w:rsidRPr="00A33C76">
        <w:rPr>
          <w:rFonts w:cs="Tahoma"/>
        </w:rPr>
        <w:tab/>
      </w:r>
      <w:r w:rsidR="002827CF" w:rsidRPr="00A33C76">
        <w:rPr>
          <w:rFonts w:cs="Tahoma"/>
        </w:rPr>
        <w:fldChar w:fldCharType="begin"/>
      </w:r>
      <w:r w:rsidRPr="00A33C76">
        <w:rPr>
          <w:rFonts w:cs="Tahoma"/>
        </w:rPr>
        <w:instrText xml:space="preserve"> PAGEREF _Toc345600141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BizTalk</w:t>
      </w:r>
      <w:r w:rsidRPr="00A33C76">
        <w:rPr>
          <w:rFonts w:cs="Tahoma"/>
          <w:vertAlign w:val="superscript"/>
        </w:rPr>
        <w:t>®</w:t>
      </w:r>
      <w:r w:rsidRPr="00A33C76">
        <w:rPr>
          <w:rFonts w:cs="Tahoma"/>
        </w:rPr>
        <w:t xml:space="preserve"> Server 2010 Enterprise RFID</w:t>
      </w:r>
      <w:r w:rsidRPr="00A33C76">
        <w:rPr>
          <w:rFonts w:cs="Tahoma"/>
        </w:rPr>
        <w:tab/>
      </w:r>
      <w:r w:rsidR="002827CF" w:rsidRPr="00A33C76">
        <w:rPr>
          <w:rFonts w:cs="Tahoma"/>
        </w:rPr>
        <w:fldChar w:fldCharType="begin"/>
      </w:r>
      <w:r w:rsidRPr="00A33C76">
        <w:rPr>
          <w:rFonts w:cs="Tahoma"/>
        </w:rPr>
        <w:instrText xml:space="preserve"> PAGEREF _Toc345600142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BizTalk</w:t>
      </w:r>
      <w:r w:rsidRPr="00A33C76">
        <w:rPr>
          <w:rFonts w:cs="Tahoma"/>
          <w:vertAlign w:val="superscript"/>
        </w:rPr>
        <w:t>®</w:t>
      </w:r>
      <w:r w:rsidRPr="00A33C76">
        <w:rPr>
          <w:rFonts w:cs="Tahoma"/>
        </w:rPr>
        <w:t xml:space="preserve"> Server 2010 Standard Edition</w:t>
      </w:r>
      <w:r w:rsidRPr="00A33C76">
        <w:rPr>
          <w:rFonts w:cs="Tahoma"/>
        </w:rPr>
        <w:tab/>
      </w:r>
      <w:r w:rsidR="002827CF" w:rsidRPr="00A33C76">
        <w:rPr>
          <w:rFonts w:cs="Tahoma"/>
        </w:rPr>
        <w:fldChar w:fldCharType="begin"/>
      </w:r>
      <w:r w:rsidRPr="00A33C76">
        <w:rPr>
          <w:rFonts w:cs="Tahoma"/>
        </w:rPr>
        <w:instrText xml:space="preserve"> PAGEREF _Toc345600143 \h </w:instrText>
      </w:r>
      <w:r w:rsidR="002827CF" w:rsidRPr="00A33C76">
        <w:rPr>
          <w:rFonts w:cs="Tahoma"/>
        </w:rPr>
      </w:r>
      <w:r w:rsidR="002827CF" w:rsidRPr="00A33C76">
        <w:rPr>
          <w:rFonts w:cs="Tahoma"/>
        </w:rPr>
        <w:fldChar w:fldCharType="separate"/>
      </w:r>
      <w:r w:rsidR="00FB76DD">
        <w:rPr>
          <w:rFonts w:cs="Tahoma"/>
        </w:rPr>
        <w:t>18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BizTalk</w:t>
      </w:r>
      <w:r w:rsidRPr="00A33C76">
        <w:rPr>
          <w:rFonts w:cs="Tahoma"/>
          <w:vertAlign w:val="superscript"/>
        </w:rPr>
        <w:t>®</w:t>
      </w:r>
      <w:r w:rsidRPr="00A33C76">
        <w:rPr>
          <w:rFonts w:cs="Tahoma"/>
        </w:rPr>
        <w:t xml:space="preserve"> Server 2010 Branch IDC</w:t>
      </w:r>
      <w:r w:rsidRPr="00A33C76">
        <w:rPr>
          <w:rFonts w:cs="Tahoma"/>
        </w:rPr>
        <w:tab/>
      </w:r>
      <w:r w:rsidR="002827CF" w:rsidRPr="00A33C76">
        <w:rPr>
          <w:rFonts w:cs="Tahoma"/>
        </w:rPr>
        <w:fldChar w:fldCharType="begin"/>
      </w:r>
      <w:r w:rsidRPr="00A33C76">
        <w:rPr>
          <w:rFonts w:cs="Tahoma"/>
        </w:rPr>
        <w:instrText xml:space="preserve"> PAGEREF _Toc345600144 \h </w:instrText>
      </w:r>
      <w:r w:rsidR="002827CF" w:rsidRPr="00A33C76">
        <w:rPr>
          <w:rFonts w:cs="Tahoma"/>
        </w:rPr>
      </w:r>
      <w:r w:rsidR="002827CF" w:rsidRPr="00A33C76">
        <w:rPr>
          <w:rFonts w:cs="Tahoma"/>
        </w:rPr>
        <w:fldChar w:fldCharType="separate"/>
      </w:r>
      <w:r w:rsidR="00FB76DD">
        <w:rPr>
          <w:rFonts w:cs="Tahoma"/>
        </w:rPr>
        <w:t>19</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BizTalk</w:t>
      </w:r>
      <w:r w:rsidRPr="00A33C76">
        <w:rPr>
          <w:rFonts w:cs="Tahoma"/>
          <w:vertAlign w:val="superscript"/>
        </w:rPr>
        <w:t>®</w:t>
      </w:r>
      <w:r w:rsidRPr="00A33C76">
        <w:rPr>
          <w:rFonts w:cs="Tahoma"/>
        </w:rPr>
        <w:t xml:space="preserve"> Server 2010 Developer IDC</w:t>
      </w:r>
      <w:r w:rsidRPr="00A33C76">
        <w:rPr>
          <w:rFonts w:cs="Tahoma"/>
        </w:rPr>
        <w:tab/>
      </w:r>
      <w:r w:rsidR="002827CF" w:rsidRPr="00A33C76">
        <w:rPr>
          <w:rFonts w:cs="Tahoma"/>
        </w:rPr>
        <w:fldChar w:fldCharType="begin"/>
      </w:r>
      <w:r w:rsidRPr="00A33C76">
        <w:rPr>
          <w:rFonts w:cs="Tahoma"/>
        </w:rPr>
        <w:instrText xml:space="preserve"> PAGEREF _Toc345600145 \h </w:instrText>
      </w:r>
      <w:r w:rsidR="002827CF" w:rsidRPr="00A33C76">
        <w:rPr>
          <w:rFonts w:cs="Tahoma"/>
        </w:rPr>
      </w:r>
      <w:r w:rsidR="002827CF" w:rsidRPr="00A33C76">
        <w:rPr>
          <w:rFonts w:cs="Tahoma"/>
        </w:rPr>
        <w:fldChar w:fldCharType="separate"/>
      </w:r>
      <w:r w:rsidR="00FB76DD">
        <w:rPr>
          <w:rFonts w:cs="Tahoma"/>
        </w:rPr>
        <w:t>19</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Business Intelligence Appliance 2012</w:t>
      </w:r>
      <w:r w:rsidRPr="00A33C76">
        <w:rPr>
          <w:rFonts w:cs="Tahoma"/>
        </w:rPr>
        <w:tab/>
      </w:r>
      <w:r w:rsidR="002827CF" w:rsidRPr="00A33C76">
        <w:rPr>
          <w:rFonts w:cs="Tahoma"/>
        </w:rPr>
        <w:fldChar w:fldCharType="begin"/>
      </w:r>
      <w:r w:rsidRPr="00A33C76">
        <w:rPr>
          <w:rFonts w:cs="Tahoma"/>
        </w:rPr>
        <w:instrText xml:space="preserve"> PAGEREF _Toc345600146 \h </w:instrText>
      </w:r>
      <w:r w:rsidR="002827CF" w:rsidRPr="00A33C76">
        <w:rPr>
          <w:rFonts w:cs="Tahoma"/>
        </w:rPr>
      </w:r>
      <w:r w:rsidR="002827CF" w:rsidRPr="00A33C76">
        <w:rPr>
          <w:rFonts w:cs="Tahoma"/>
        </w:rPr>
        <w:fldChar w:fldCharType="separate"/>
      </w:r>
      <w:r w:rsidR="00FB76DD">
        <w:rPr>
          <w:rFonts w:cs="Tahoma"/>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Core CAL Suite Bridge für Office 365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_Toc345600147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Core CAL Suite Bridge für Office 365 und Windows</w:t>
      </w:r>
      <w:r w:rsidRPr="00A33C76">
        <w:rPr>
          <w:rFonts w:cs="Tahoma"/>
          <w:vertAlign w:val="superscript"/>
          <w:lang w:val="de-DE"/>
        </w:rPr>
        <w:t>®</w:t>
      </w:r>
      <w:r w:rsidRPr="00A33C76">
        <w:rPr>
          <w:rFonts w:cs="Tahoma"/>
          <w:lang w:val="de-DE"/>
        </w:rPr>
        <w:t xml:space="preserve"> Intune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_Toc345600148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Core CAL Suite Bridge für Windows</w:t>
      </w:r>
      <w:r w:rsidRPr="00A33C76">
        <w:rPr>
          <w:rFonts w:cs="Tahoma"/>
          <w:vertAlign w:val="superscript"/>
          <w:lang w:val="de-DE"/>
        </w:rPr>
        <w:t>®</w:t>
      </w:r>
      <w:r w:rsidRPr="00A33C76">
        <w:rPr>
          <w:rFonts w:cs="Tahoma"/>
          <w:lang w:val="de-DE"/>
        </w:rPr>
        <w:t xml:space="preserve"> Intune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_Toc345600149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Core CAL Suite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_Toc345600150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fr-FR" w:eastAsia="zh-CN"/>
        </w:rPr>
      </w:pPr>
      <w:r w:rsidRPr="00A33C76">
        <w:rPr>
          <w:rFonts w:cs="Tahoma"/>
          <w:lang w:val="fr-FR"/>
        </w:rPr>
        <w:t>Core Infrastructure Server Suite Standard</w:t>
      </w:r>
      <w:r w:rsidRPr="00A33C76">
        <w:rPr>
          <w:rFonts w:cs="Tahoma"/>
          <w:lang w:val="fr-FR"/>
        </w:rPr>
        <w:tab/>
      </w:r>
      <w:r w:rsidR="002827CF" w:rsidRPr="00A33C76">
        <w:rPr>
          <w:rFonts w:cs="Tahoma"/>
        </w:rPr>
        <w:fldChar w:fldCharType="begin"/>
      </w:r>
      <w:r w:rsidRPr="00A33C76">
        <w:rPr>
          <w:rFonts w:cs="Tahoma"/>
          <w:lang w:val="fr-FR"/>
        </w:rPr>
        <w:instrText xml:space="preserve"> PAGEREF _Toc345600151 \h </w:instrText>
      </w:r>
      <w:r w:rsidR="002827CF" w:rsidRPr="00A33C76">
        <w:rPr>
          <w:rFonts w:cs="Tahoma"/>
        </w:rPr>
      </w:r>
      <w:r w:rsidR="002827CF" w:rsidRPr="00A33C76">
        <w:rPr>
          <w:rFonts w:cs="Tahoma"/>
        </w:rPr>
        <w:fldChar w:fldCharType="separate"/>
      </w:r>
      <w:r w:rsidR="00FB76DD">
        <w:rPr>
          <w:rFonts w:cs="Tahoma"/>
          <w:lang w:val="fr-FR"/>
        </w:rPr>
        <w:t>19</w:t>
      </w:r>
      <w:r w:rsidR="002827CF" w:rsidRPr="00A33C76">
        <w:rPr>
          <w:rFonts w:cs="Tahoma"/>
        </w:rPr>
        <w:fldChar w:fldCharType="end"/>
      </w:r>
    </w:p>
    <w:p w:rsidR="00EA1CBC" w:rsidRPr="00A33C76" w:rsidRDefault="00EA1CBC">
      <w:pPr>
        <w:pStyle w:val="TOC2"/>
        <w:rPr>
          <w:rFonts w:eastAsia="SimSun" w:cs="Tahoma"/>
          <w:sz w:val="22"/>
          <w:szCs w:val="22"/>
          <w:lang w:val="fr-FR" w:eastAsia="zh-CN"/>
        </w:rPr>
      </w:pPr>
      <w:r w:rsidRPr="00A33C76">
        <w:rPr>
          <w:rFonts w:cs="Tahoma"/>
          <w:lang w:val="fr-FR"/>
        </w:rPr>
        <w:t>Core Infrastructure Server Suite Enterprise</w:t>
      </w:r>
      <w:r w:rsidRPr="00A33C76">
        <w:rPr>
          <w:rFonts w:cs="Tahoma"/>
          <w:lang w:val="fr-FR"/>
        </w:rPr>
        <w:tab/>
      </w:r>
      <w:r w:rsidR="002827CF" w:rsidRPr="00A33C76">
        <w:rPr>
          <w:rFonts w:cs="Tahoma"/>
        </w:rPr>
        <w:fldChar w:fldCharType="begin"/>
      </w:r>
      <w:r w:rsidRPr="00A33C76">
        <w:rPr>
          <w:rFonts w:cs="Tahoma"/>
          <w:lang w:val="fr-FR"/>
        </w:rPr>
        <w:instrText xml:space="preserve"> PAGEREF _Toc345600152 \h </w:instrText>
      </w:r>
      <w:r w:rsidR="002827CF" w:rsidRPr="00A33C76">
        <w:rPr>
          <w:rFonts w:cs="Tahoma"/>
        </w:rPr>
      </w:r>
      <w:r w:rsidR="002827CF" w:rsidRPr="00A33C76">
        <w:rPr>
          <w:rFonts w:cs="Tahoma"/>
        </w:rPr>
        <w:fldChar w:fldCharType="separate"/>
      </w:r>
      <w:r w:rsidR="00FB76DD">
        <w:rPr>
          <w:rFonts w:cs="Tahoma"/>
          <w:lang w:val="fr-FR"/>
        </w:rPr>
        <w:t>19</w:t>
      </w:r>
      <w:r w:rsidR="002827CF" w:rsidRPr="00A33C76">
        <w:rPr>
          <w:rFonts w:cs="Tahoma"/>
        </w:rPr>
        <w:fldChar w:fldCharType="end"/>
      </w:r>
    </w:p>
    <w:p w:rsidR="00EA1CBC" w:rsidRPr="00A33C76" w:rsidRDefault="00EA1CBC">
      <w:pPr>
        <w:pStyle w:val="TOC2"/>
        <w:rPr>
          <w:rFonts w:eastAsia="SimSun" w:cs="Tahoma"/>
          <w:sz w:val="22"/>
          <w:szCs w:val="22"/>
          <w:lang w:val="fr-FR" w:eastAsia="zh-CN"/>
        </w:rPr>
      </w:pPr>
      <w:r w:rsidRPr="00A33C76">
        <w:rPr>
          <w:rFonts w:cs="Tahoma"/>
          <w:lang w:val="fr-FR"/>
        </w:rPr>
        <w:t>Core Infrastructure Server Suite Datacenter</w:t>
      </w:r>
      <w:r w:rsidRPr="00A33C76">
        <w:rPr>
          <w:rFonts w:cs="Tahoma"/>
          <w:lang w:val="fr-FR"/>
        </w:rPr>
        <w:tab/>
      </w:r>
      <w:r w:rsidR="002827CF" w:rsidRPr="00A33C76">
        <w:rPr>
          <w:rFonts w:cs="Tahoma"/>
        </w:rPr>
        <w:fldChar w:fldCharType="begin"/>
      </w:r>
      <w:r w:rsidRPr="00A33C76">
        <w:rPr>
          <w:rFonts w:cs="Tahoma"/>
          <w:lang w:val="fr-FR"/>
        </w:rPr>
        <w:instrText xml:space="preserve"> PAGEREF _Toc345600153 \h </w:instrText>
      </w:r>
      <w:r w:rsidR="002827CF" w:rsidRPr="00A33C76">
        <w:rPr>
          <w:rFonts w:cs="Tahoma"/>
        </w:rPr>
      </w:r>
      <w:r w:rsidR="002827CF" w:rsidRPr="00A33C76">
        <w:rPr>
          <w:rFonts w:cs="Tahoma"/>
        </w:rPr>
        <w:fldChar w:fldCharType="separate"/>
      </w:r>
      <w:r w:rsidR="00FB76DD">
        <w:rPr>
          <w:rFonts w:cs="Tahoma"/>
          <w:lang w:val="fr-FR"/>
        </w:rPr>
        <w:t>19</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Data Warehouse Appliance 2012</w:t>
      </w:r>
      <w:r w:rsidRPr="00A33C76">
        <w:rPr>
          <w:rFonts w:cs="Tahoma"/>
        </w:rPr>
        <w:tab/>
      </w:r>
      <w:r w:rsidR="002827CF" w:rsidRPr="00A33C76">
        <w:rPr>
          <w:rFonts w:cs="Tahoma"/>
        </w:rPr>
        <w:fldChar w:fldCharType="begin"/>
      </w:r>
      <w:r w:rsidRPr="00A33C76">
        <w:rPr>
          <w:rFonts w:cs="Tahoma"/>
        </w:rPr>
        <w:instrText xml:space="preserve"> PAGEREF _Toc345600154 \h </w:instrText>
      </w:r>
      <w:r w:rsidR="002827CF" w:rsidRPr="00A33C76">
        <w:rPr>
          <w:rFonts w:cs="Tahoma"/>
        </w:rPr>
      </w:r>
      <w:r w:rsidR="002827CF" w:rsidRPr="00A33C76">
        <w:rPr>
          <w:rFonts w:cs="Tahoma"/>
        </w:rPr>
        <w:fldChar w:fldCharType="separate"/>
      </w:r>
      <w:r w:rsidR="00FB76DD">
        <w:rPr>
          <w:rFonts w:cs="Tahoma"/>
        </w:rPr>
        <w:t>19</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Zusatzspeicher für Dynamics CRM Online</w:t>
      </w:r>
      <w:r w:rsidRPr="00A33C76">
        <w:rPr>
          <w:rFonts w:cs="Tahoma"/>
        </w:rPr>
        <w:tab/>
      </w:r>
      <w:r w:rsidR="002827CF" w:rsidRPr="00A33C76">
        <w:rPr>
          <w:rFonts w:cs="Tahoma"/>
        </w:rPr>
        <w:fldChar w:fldCharType="begin"/>
      </w:r>
      <w:r w:rsidRPr="00A33C76">
        <w:rPr>
          <w:rFonts w:cs="Tahoma"/>
        </w:rPr>
        <w:instrText xml:space="preserve"> PAGEREF _Toc345600155 \h </w:instrText>
      </w:r>
      <w:r w:rsidR="002827CF" w:rsidRPr="00A33C76">
        <w:rPr>
          <w:rFonts w:cs="Tahoma"/>
        </w:rPr>
      </w:r>
      <w:r w:rsidR="002827CF" w:rsidRPr="00A33C76">
        <w:rPr>
          <w:rFonts w:cs="Tahoma"/>
        </w:rPr>
        <w:fldChar w:fldCharType="separate"/>
      </w:r>
      <w:r w:rsidR="00FB76DD">
        <w:rPr>
          <w:rFonts w:cs="Tahoma"/>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Dynamics CRM Online pro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_Toc345600156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Dynamics CRM Online für SA</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_Toc345600157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 CAL Suite Bridge für Office 365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_Toc345600158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 CAL Suite Bridge für Office 365 und Windows</w:t>
      </w:r>
      <w:r w:rsidRPr="00A33C76">
        <w:rPr>
          <w:rFonts w:cs="Tahoma"/>
          <w:vertAlign w:val="superscript"/>
          <w:lang w:val="de-DE"/>
        </w:rPr>
        <w:t>®</w:t>
      </w:r>
      <w:r w:rsidRPr="00A33C76">
        <w:rPr>
          <w:rFonts w:cs="Tahoma"/>
          <w:lang w:val="de-DE"/>
        </w:rPr>
        <w:t xml:space="preserve"> Intune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_Toc345600159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 CAL Suite Bridge für Windows</w:t>
      </w:r>
      <w:r w:rsidRPr="00A33C76">
        <w:rPr>
          <w:rFonts w:cs="Tahoma"/>
          <w:vertAlign w:val="superscript"/>
          <w:lang w:val="de-DE"/>
        </w:rPr>
        <w:t>®</w:t>
      </w:r>
      <w:r w:rsidRPr="00A33C76">
        <w:rPr>
          <w:rFonts w:cs="Tahoma"/>
          <w:lang w:val="de-DE"/>
        </w:rPr>
        <w:t xml:space="preserve"> Intune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_Toc345600160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 CAL Suite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_Toc345600161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Enterprise CAL mit Diensten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_Toc345600162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Enterprise CAL ohne Dienste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_Toc345600163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Online-Archivierung</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_Toc345600164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Exchange Online-Archivierung für Exchange Server A (Nutzer-AL)</w:t>
      </w:r>
      <w:r w:rsidRPr="00A33C76">
        <w:tab/>
      </w:r>
      <w:r w:rsidR="002827CF" w:rsidRPr="00A33C76">
        <w:fldChar w:fldCharType="begin"/>
      </w:r>
      <w:r w:rsidRPr="00A33C76">
        <w:instrText xml:space="preserve"> PAGEREF _Toc345600165 \h </w:instrText>
      </w:r>
      <w:r w:rsidR="002827CF" w:rsidRPr="00A33C76">
        <w:fldChar w:fldCharType="separate"/>
      </w:r>
      <w:r w:rsidR="00FB76DD">
        <w:t>19</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Hosted Archive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_Toc345600166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Hosted Archive Extra Storage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_Toc345600167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Hosted Encryption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_Toc345600168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Online Kiosk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_Toc345600169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Online Plan 1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_Toc345600170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Online Plan 2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_Toc345600171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Exchange Online Plan 1A für Alumni (Nutzer-AL)</w:t>
      </w:r>
      <w:r w:rsidRPr="00A33C76">
        <w:tab/>
      </w:r>
      <w:r w:rsidR="002827CF" w:rsidRPr="00A33C76">
        <w:fldChar w:fldCharType="begin"/>
      </w:r>
      <w:r w:rsidRPr="00A33C76">
        <w:instrText xml:space="preserve"> PAGEREF _Toc345600172 \h </w:instrText>
      </w:r>
      <w:r w:rsidR="002827CF" w:rsidRPr="00A33C76">
        <w:fldChar w:fldCharType="separate"/>
      </w:r>
      <w:r w:rsidR="00FB76DD">
        <w:t>19</w:t>
      </w:r>
      <w:r w:rsidR="002827CF" w:rsidRPr="00A33C76">
        <w:fldChar w:fldCharType="end"/>
      </w:r>
    </w:p>
    <w:p w:rsidR="00EA1CBC" w:rsidRPr="00A33C76" w:rsidRDefault="00EA1CBC" w:rsidP="00424585">
      <w:pPr>
        <w:pStyle w:val="TOC3"/>
        <w:rPr>
          <w:rFonts w:eastAsia="SimSun"/>
          <w:sz w:val="22"/>
          <w:szCs w:val="22"/>
          <w:lang w:eastAsia="zh-CN"/>
        </w:rPr>
      </w:pPr>
      <w:r w:rsidRPr="00A33C76">
        <w:t>Exchange Online Plan 2A für Alumni (Nutzer-AL)</w:t>
      </w:r>
      <w:r w:rsidRPr="00A33C76">
        <w:tab/>
      </w:r>
      <w:r w:rsidR="002827CF" w:rsidRPr="00A33C76">
        <w:fldChar w:fldCharType="begin"/>
      </w:r>
      <w:r w:rsidRPr="00A33C76">
        <w:instrText xml:space="preserve"> PAGEREF _Toc345600173 \h </w:instrText>
      </w:r>
      <w:r w:rsidR="002827CF" w:rsidRPr="00A33C76">
        <w:fldChar w:fldCharType="separate"/>
      </w:r>
      <w:r w:rsidR="00FB76DD">
        <w:t>19</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Server Enterprise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_Toc345600174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Server Standard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_Toc345600175 \h </w:instrText>
      </w:r>
      <w:r w:rsidR="002827CF" w:rsidRPr="00A33C76">
        <w:rPr>
          <w:rFonts w:cs="Tahoma"/>
        </w:rPr>
      </w:r>
      <w:r w:rsidR="002827CF" w:rsidRPr="00A33C76">
        <w:rPr>
          <w:rFonts w:cs="Tahoma"/>
        </w:rPr>
        <w:fldChar w:fldCharType="separate"/>
      </w:r>
      <w:r w:rsidR="00FB76DD">
        <w:rPr>
          <w:rFonts w:cs="Tahoma"/>
          <w:lang w:val="de-DE"/>
        </w:rPr>
        <w:t>19</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Server 2007 Standard für Small Business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_Toc345600176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lastRenderedPageBreak/>
        <w:t>CAL für Exchange Server 2007 Standard für Small Business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_Toc345600177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position w:val="-6"/>
          <w:lang w:val="de-DE"/>
        </w:rPr>
        <w:t>Standard-CAL 2013 für Exchange Server (Gerät &amp;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_Toc345600178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Forefront Endpoint Protection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_Toc345600179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Forefront Identity Manager 2010 R2 (nur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_Toc345600180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Externer Connector für Forefront Identity Manager 2010 R2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_Toc345600181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Forefront Identity Manager 2010 R2 Server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_Toc345600182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Forefront Identity Manager 2010 R2 – Windows Live Edition</w:t>
      </w:r>
      <w:r w:rsidRPr="00A33C76">
        <w:rPr>
          <w:rFonts w:cs="Tahoma"/>
        </w:rPr>
        <w:tab/>
      </w:r>
      <w:r w:rsidR="002827CF" w:rsidRPr="00A33C76">
        <w:rPr>
          <w:rFonts w:cs="Tahoma"/>
        </w:rPr>
        <w:fldChar w:fldCharType="begin"/>
      </w:r>
      <w:r w:rsidRPr="00A33C76">
        <w:rPr>
          <w:rFonts w:cs="Tahoma"/>
        </w:rPr>
        <w:instrText xml:space="preserve"> PAGEREF _Toc345600183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Forefront Online Protection für Exchange (Geräte- und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_Toc345600184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Forefront Protection 2010 für Exchange Server (Geräte- und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_Toc345600185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Forefront Protection Suite (Geräte- und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_Toc345600186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Forefront Security für Office Communications Server (Nutzer- und Geräte-AL)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_Toc345600187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Forefront Protection 2010 for SharePoint (Geräte- und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_Toc345600188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Forefront Protection 2010 for SharePoint for Internet Sites (Add-On-AL)</w:t>
      </w:r>
      <w:r w:rsidRPr="00A33C76">
        <w:rPr>
          <w:rFonts w:cs="Tahoma"/>
        </w:rPr>
        <w:tab/>
      </w:r>
      <w:r w:rsidR="002827CF" w:rsidRPr="00A33C76">
        <w:rPr>
          <w:rFonts w:cs="Tahoma"/>
        </w:rPr>
        <w:fldChar w:fldCharType="begin"/>
      </w:r>
      <w:r w:rsidRPr="00A33C76">
        <w:rPr>
          <w:rFonts w:cs="Tahoma"/>
        </w:rPr>
        <w:instrText xml:space="preserve"> PAGEREF _Toc345600189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Forefront Threat Management Gateway Web Protection Services</w:t>
      </w:r>
      <w:r w:rsidRPr="00A33C76">
        <w:rPr>
          <w:rFonts w:cs="Tahoma"/>
        </w:rPr>
        <w:tab/>
      </w:r>
      <w:r w:rsidR="002827CF" w:rsidRPr="00A33C76">
        <w:rPr>
          <w:rFonts w:cs="Tahoma"/>
        </w:rPr>
        <w:fldChar w:fldCharType="begin"/>
      </w:r>
      <w:r w:rsidRPr="00A33C76">
        <w:rPr>
          <w:rFonts w:cs="Tahoma"/>
        </w:rPr>
        <w:instrText xml:space="preserve"> PAGEREF _Toc345600190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Forefront Unified Access Gateway Server 2010</w:t>
      </w:r>
      <w:r w:rsidRPr="00A33C76">
        <w:rPr>
          <w:rFonts w:cs="Tahoma"/>
        </w:rPr>
        <w:tab/>
      </w:r>
      <w:r w:rsidR="002827CF" w:rsidRPr="00A33C76">
        <w:rPr>
          <w:rFonts w:cs="Tahoma"/>
        </w:rPr>
        <w:fldChar w:fldCharType="begin"/>
      </w:r>
      <w:r w:rsidRPr="00A33C76">
        <w:rPr>
          <w:rFonts w:cs="Tahoma"/>
        </w:rPr>
        <w:instrText xml:space="preserve"> PAGEREF _Toc345600191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Externer Connector für Forefront Unified Access Gateway 2010</w:t>
      </w:r>
      <w:r w:rsidRPr="00A33C76">
        <w:rPr>
          <w:rFonts w:cs="Tahoma"/>
        </w:rPr>
        <w:tab/>
      </w:r>
      <w:r w:rsidR="002827CF" w:rsidRPr="00A33C76">
        <w:rPr>
          <w:rFonts w:cs="Tahoma"/>
        </w:rPr>
        <w:fldChar w:fldCharType="begin"/>
      </w:r>
      <w:r w:rsidRPr="00A33C76">
        <w:rPr>
          <w:rFonts w:cs="Tahoma"/>
        </w:rPr>
        <w:instrText xml:space="preserve"> PAGEREF _Toc345600192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 für Forefront Unified Access Gateway 2010</w:t>
      </w:r>
      <w:r w:rsidRPr="00A33C76">
        <w:rPr>
          <w:rFonts w:cs="Tahoma"/>
        </w:rPr>
        <w:tab/>
      </w:r>
      <w:r w:rsidR="002827CF" w:rsidRPr="00A33C76">
        <w:rPr>
          <w:rFonts w:cs="Tahoma"/>
        </w:rPr>
        <w:fldChar w:fldCharType="begin"/>
      </w:r>
      <w:r w:rsidRPr="00A33C76">
        <w:rPr>
          <w:rFonts w:cs="Tahoma"/>
        </w:rPr>
        <w:instrText xml:space="preserve"> PAGEREF _Toc345600193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10K CAL Pack für Forefront Unified Access Gateway 2010</w:t>
      </w:r>
      <w:r w:rsidRPr="00A33C76">
        <w:rPr>
          <w:rFonts w:cs="Tahoma"/>
        </w:rPr>
        <w:tab/>
      </w:r>
      <w:r w:rsidR="002827CF" w:rsidRPr="00A33C76">
        <w:rPr>
          <w:rFonts w:cs="Tahoma"/>
        </w:rPr>
        <w:fldChar w:fldCharType="begin"/>
      </w:r>
      <w:r w:rsidRPr="00A33C76">
        <w:rPr>
          <w:rFonts w:cs="Tahoma"/>
        </w:rPr>
        <w:instrText xml:space="preserve"> PAGEREF _Toc345600194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GeoSynth Server</w:t>
      </w:r>
      <w:r w:rsidRPr="00A33C76">
        <w:rPr>
          <w:rFonts w:cs="Tahoma"/>
        </w:rPr>
        <w:tab/>
      </w:r>
      <w:r w:rsidR="002827CF" w:rsidRPr="00A33C76">
        <w:rPr>
          <w:rFonts w:cs="Tahoma"/>
        </w:rPr>
        <w:fldChar w:fldCharType="begin"/>
      </w:r>
      <w:r w:rsidRPr="00A33C76">
        <w:rPr>
          <w:rFonts w:cs="Tahoma"/>
        </w:rPr>
        <w:instrText xml:space="preserve"> PAGEREF _Toc345600195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HPC Pack 2008 R2 Enterprise</w:t>
      </w:r>
      <w:r w:rsidRPr="00A33C76">
        <w:rPr>
          <w:rFonts w:cs="Tahoma"/>
        </w:rPr>
        <w:tab/>
      </w:r>
      <w:r w:rsidR="002827CF" w:rsidRPr="00A33C76">
        <w:rPr>
          <w:rFonts w:cs="Tahoma"/>
        </w:rPr>
        <w:fldChar w:fldCharType="begin"/>
      </w:r>
      <w:r w:rsidRPr="00A33C76">
        <w:rPr>
          <w:rFonts w:cs="Tahoma"/>
        </w:rPr>
        <w:instrText xml:space="preserve"> PAGEREF _Toc345600196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HPC Pack 2008 R2 für Workstation</w:t>
      </w:r>
      <w:r w:rsidRPr="00A33C76">
        <w:rPr>
          <w:rFonts w:cs="Tahoma"/>
        </w:rPr>
        <w:tab/>
      </w:r>
      <w:r w:rsidR="002827CF" w:rsidRPr="00A33C76">
        <w:rPr>
          <w:rFonts w:cs="Tahoma"/>
        </w:rPr>
        <w:fldChar w:fldCharType="begin"/>
      </w:r>
      <w:r w:rsidRPr="00A33C76">
        <w:rPr>
          <w:rFonts w:cs="Tahoma"/>
        </w:rPr>
        <w:instrText xml:space="preserve"> PAGEREF _Toc345600197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Learning Solutions Combination E-Reference Library (Nutzer-AL)</w:t>
      </w:r>
      <w:r w:rsidRPr="00A33C76">
        <w:rPr>
          <w:rFonts w:cs="Tahoma"/>
        </w:rPr>
        <w:tab/>
      </w:r>
      <w:r w:rsidR="002827CF" w:rsidRPr="00A33C76">
        <w:rPr>
          <w:rFonts w:cs="Tahoma"/>
        </w:rPr>
        <w:fldChar w:fldCharType="begin"/>
      </w:r>
      <w:r w:rsidRPr="00A33C76">
        <w:rPr>
          <w:rFonts w:cs="Tahoma"/>
        </w:rPr>
        <w:instrText xml:space="preserve"> PAGEREF _Toc345600198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Learning Solutions IT Academy (Dienste AL)</w:t>
      </w:r>
      <w:r w:rsidRPr="00A33C76">
        <w:rPr>
          <w:rFonts w:cs="Tahoma"/>
        </w:rPr>
        <w:tab/>
      </w:r>
      <w:r w:rsidR="002827CF" w:rsidRPr="00A33C76">
        <w:rPr>
          <w:rFonts w:cs="Tahoma"/>
        </w:rPr>
        <w:fldChar w:fldCharType="begin"/>
      </w:r>
      <w:r w:rsidRPr="00A33C76">
        <w:rPr>
          <w:rFonts w:cs="Tahoma"/>
        </w:rPr>
        <w:instrText xml:space="preserve"> PAGEREF _Toc345600199 \h </w:instrText>
      </w:r>
      <w:r w:rsidR="002827CF" w:rsidRPr="00A33C76">
        <w:rPr>
          <w:rFonts w:cs="Tahoma"/>
        </w:rPr>
      </w:r>
      <w:r w:rsidR="002827CF" w:rsidRPr="00A33C76">
        <w:rPr>
          <w:rFonts w:cs="Tahoma"/>
        </w:rPr>
        <w:fldChar w:fldCharType="separate"/>
      </w:r>
      <w:r w:rsidR="00FB76DD">
        <w:rPr>
          <w:rFonts w:cs="Tahoma"/>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Learning Solutions MCP 1 Prüfungsgutschein/Monat (Dienste-AL)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_Toc345600200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Lync Online Plan 1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_Toc345600201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Lync Online Plan 2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_Toc345600202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Lync Online Plan 3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_Toc345600203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Lync Online Plan 3A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_Toc345600204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Lync Server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_Toc345600205 \h </w:instrText>
      </w:r>
      <w:r w:rsidR="002827CF" w:rsidRPr="00A33C76">
        <w:rPr>
          <w:rFonts w:cs="Tahoma"/>
        </w:rPr>
      </w:r>
      <w:r w:rsidR="002827CF" w:rsidRPr="00A33C76">
        <w:rPr>
          <w:rFonts w:cs="Tahoma"/>
        </w:rPr>
        <w:fldChar w:fldCharType="separate"/>
      </w:r>
      <w:r w:rsidR="00FB76DD">
        <w:rPr>
          <w:rFonts w:cs="Tahoma"/>
          <w:lang w:val="de-DE"/>
        </w:rPr>
        <w:t>20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Enterprise-CAL für Lync Server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_Toc345600206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Lync Server Plus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_Toc345600207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Standard-CAL für Lync Server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_Toc345600208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Zusätzliche CAL für Microsoft Dynamics AX 2012 R2 Enterprise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_Toc345600209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Microsoft Dynamics AX 2012 R2 Enterprise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_Toc345600210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Zusätzliche Funktions-CAL für Microsoft Dynamics AX 2012 R2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_Toc345600211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Funktions-CAL für Microsoft Dynamics AX 2012 R2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_Toc345600212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Microsoft Dynamics AX 2012 R2 Self-Service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_Toc345600213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Microsoft Dynamics AX 2012 R2 Server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_Toc345600214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Zusätzliche Aufgaben-CAL für Microsoft Dynamics AX 2012 R2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_Toc345600215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Aufgaben-CAL für Microsoft Dynamics AX 2012 R2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_Toc345600216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Microsoft Dynamics CRM 2011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_Toc345600217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Microsoft Dynamics CRM 2011 Employee Self Service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_Toc345600218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Externer Connector für Microsoft Dynamics CRM 2011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_Toc345600219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Zusätzliche CAL zur vollständigen Verwendung von Microsoft Dynamics CRM 2011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_Toc345600220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zur Eingeschränkten Verwendung von Microsoft Dynamics CRM 2011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_Toc345600221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Zusätzliche CAL zur Eingeschränkten Verwendung von Microsoft Dynamics CRM 2011 (Nutzer &amp; Gerät)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_Toc345600222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Microsoft Dynamics CRM Server 2011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_Toc345600223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Microsoft Dynamics CRM Workgroup Server 2011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_Toc345600224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Microsoft Translator API</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_Toc345600225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365 Plan A2 (Nutzer-AL)</w:t>
      </w:r>
      <w:r w:rsidRPr="00A33C76">
        <w:rPr>
          <w:rFonts w:cs="Tahoma"/>
        </w:rPr>
        <w:tab/>
      </w:r>
      <w:r w:rsidR="002827CF" w:rsidRPr="00A33C76">
        <w:rPr>
          <w:rFonts w:cs="Tahoma"/>
        </w:rPr>
        <w:fldChar w:fldCharType="begin"/>
      </w:r>
      <w:r w:rsidRPr="00A33C76">
        <w:rPr>
          <w:rFonts w:cs="Tahoma"/>
        </w:rPr>
        <w:instrText xml:space="preserve"> PAGEREF _Toc345600226 \h </w:instrText>
      </w:r>
      <w:r w:rsidR="002827CF" w:rsidRPr="00A33C76">
        <w:rPr>
          <w:rFonts w:cs="Tahoma"/>
        </w:rPr>
      </w:r>
      <w:r w:rsidR="002827CF" w:rsidRPr="00A33C76">
        <w:rPr>
          <w:rFonts w:cs="Tahoma"/>
        </w:rPr>
        <w:fldChar w:fldCharType="separate"/>
      </w:r>
      <w:r w:rsidR="00FB76DD">
        <w:rPr>
          <w:rFonts w:cs="Tahoma"/>
        </w:rPr>
        <w:t>21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365 Plan A3 (Nutzer-AL)</w:t>
      </w:r>
      <w:r w:rsidRPr="00A33C76">
        <w:rPr>
          <w:rFonts w:cs="Tahoma"/>
        </w:rPr>
        <w:tab/>
      </w:r>
      <w:r w:rsidR="002827CF" w:rsidRPr="00A33C76">
        <w:rPr>
          <w:rFonts w:cs="Tahoma"/>
        </w:rPr>
        <w:fldChar w:fldCharType="begin"/>
      </w:r>
      <w:r w:rsidRPr="00A33C76">
        <w:rPr>
          <w:rFonts w:cs="Tahoma"/>
        </w:rPr>
        <w:instrText xml:space="preserve"> PAGEREF _Toc345600227 \h </w:instrText>
      </w:r>
      <w:r w:rsidR="002827CF" w:rsidRPr="00A33C76">
        <w:rPr>
          <w:rFonts w:cs="Tahoma"/>
        </w:rPr>
      </w:r>
      <w:r w:rsidR="002827CF" w:rsidRPr="00A33C76">
        <w:rPr>
          <w:rFonts w:cs="Tahoma"/>
        </w:rPr>
        <w:fldChar w:fldCharType="separate"/>
      </w:r>
      <w:r w:rsidR="00FB76DD">
        <w:rPr>
          <w:rFonts w:cs="Tahoma"/>
        </w:rPr>
        <w:t>21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Office 365 Plan A4 (Nutzer-AL)</w:t>
      </w:r>
      <w:r w:rsidRPr="00A33C76">
        <w:rPr>
          <w:rFonts w:cs="Tahoma"/>
        </w:rPr>
        <w:tab/>
      </w:r>
      <w:r w:rsidR="002827CF" w:rsidRPr="00A33C76">
        <w:rPr>
          <w:rFonts w:cs="Tahoma"/>
        </w:rPr>
        <w:fldChar w:fldCharType="begin"/>
      </w:r>
      <w:r w:rsidRPr="00A33C76">
        <w:rPr>
          <w:rFonts w:cs="Tahoma"/>
        </w:rPr>
        <w:instrText xml:space="preserve"> PAGEREF _Toc345600228 \h </w:instrText>
      </w:r>
      <w:r w:rsidR="002827CF" w:rsidRPr="00A33C76">
        <w:rPr>
          <w:rFonts w:cs="Tahoma"/>
        </w:rPr>
      </w:r>
      <w:r w:rsidR="002827CF" w:rsidRPr="00A33C76">
        <w:rPr>
          <w:rFonts w:cs="Tahoma"/>
        </w:rPr>
        <w:fldChar w:fldCharType="separate"/>
      </w:r>
      <w:r w:rsidR="00FB76DD">
        <w:rPr>
          <w:rFonts w:cs="Tahoma"/>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E1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_Toc345600229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E2 - E4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_Toc345600230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G1 - G4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_Toc345600231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K1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_Toc345600232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365 Plan K2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_Toc345600233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Web-Anwendungen mit SharePoint Plan 2A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_Toc345600234 \h </w:instrText>
      </w:r>
      <w:r w:rsidR="002827CF" w:rsidRPr="00A33C76">
        <w:rPr>
          <w:rFonts w:cs="Tahoma"/>
        </w:rPr>
      </w:r>
      <w:r w:rsidR="002827CF" w:rsidRPr="00A33C76">
        <w:rPr>
          <w:rFonts w:cs="Tahoma"/>
        </w:rPr>
        <w:fldChar w:fldCharType="separate"/>
      </w:r>
      <w:r w:rsidR="00FB76DD">
        <w:rPr>
          <w:rFonts w:cs="Tahoma"/>
          <w:lang w:val="de-DE"/>
        </w:rPr>
        <w:t>21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Project Server 2013</w:t>
      </w:r>
      <w:r w:rsidRPr="00A33C76">
        <w:rPr>
          <w:rFonts w:cs="Tahoma"/>
        </w:rPr>
        <w:tab/>
      </w:r>
      <w:r w:rsidR="002827CF" w:rsidRPr="00A33C76">
        <w:rPr>
          <w:rFonts w:cs="Tahoma"/>
        </w:rPr>
        <w:fldChar w:fldCharType="begin"/>
      </w:r>
      <w:r w:rsidRPr="00A33C76">
        <w:rPr>
          <w:rFonts w:cs="Tahoma"/>
        </w:rPr>
        <w:instrText xml:space="preserve"> PAGEREF _Toc345600235 \h </w:instrText>
      </w:r>
      <w:r w:rsidR="002827CF" w:rsidRPr="00A33C76">
        <w:rPr>
          <w:rFonts w:cs="Tahoma"/>
        </w:rPr>
      </w:r>
      <w:r w:rsidR="002827CF" w:rsidRPr="00A33C76">
        <w:rPr>
          <w:rFonts w:cs="Tahoma"/>
        </w:rPr>
        <w:fldChar w:fldCharType="separate"/>
      </w:r>
      <w:r w:rsidR="00FB76DD">
        <w:rPr>
          <w:rFonts w:cs="Tahoma"/>
        </w:rPr>
        <w:t>21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lastRenderedPageBreak/>
        <w:t>CAL für Project Server 2013</w:t>
      </w:r>
      <w:r w:rsidRPr="00A33C76">
        <w:rPr>
          <w:rFonts w:cs="Tahoma"/>
        </w:rPr>
        <w:tab/>
      </w:r>
      <w:r w:rsidR="002827CF" w:rsidRPr="00A33C76">
        <w:rPr>
          <w:rFonts w:cs="Tahoma"/>
        </w:rPr>
        <w:fldChar w:fldCharType="begin"/>
      </w:r>
      <w:r w:rsidRPr="00A33C76">
        <w:rPr>
          <w:rFonts w:cs="Tahoma"/>
        </w:rPr>
        <w:instrText xml:space="preserve"> PAGEREF _Toc345600236 \h </w:instrText>
      </w:r>
      <w:r w:rsidR="002827CF" w:rsidRPr="00A33C76">
        <w:rPr>
          <w:rFonts w:cs="Tahoma"/>
        </w:rPr>
      </w:r>
      <w:r w:rsidR="002827CF" w:rsidRPr="00A33C76">
        <w:rPr>
          <w:rFonts w:cs="Tahoma"/>
        </w:rPr>
        <w:fldChar w:fldCharType="separate"/>
      </w:r>
      <w:r w:rsidR="00FB76DD">
        <w:rPr>
          <w:rFonts w:cs="Tahoma"/>
        </w:rPr>
        <w:t>21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SharePoint™ Online Extra Storage 1 GB (Add-On-AL)</w:t>
      </w:r>
      <w:r w:rsidRPr="00A33C76">
        <w:rPr>
          <w:rFonts w:cs="Tahoma"/>
        </w:rPr>
        <w:tab/>
      </w:r>
      <w:r w:rsidR="002827CF" w:rsidRPr="00A33C76">
        <w:rPr>
          <w:rFonts w:cs="Tahoma"/>
        </w:rPr>
        <w:fldChar w:fldCharType="begin"/>
      </w:r>
      <w:r w:rsidRPr="00A33C76">
        <w:rPr>
          <w:rFonts w:cs="Tahoma"/>
        </w:rPr>
        <w:instrText xml:space="preserve"> PAGEREF _Toc345600237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SharePoint™ Online Extra Storage 1 GB A (Add-On-AL)</w:t>
      </w:r>
      <w:r w:rsidRPr="00A33C76">
        <w:rPr>
          <w:rFonts w:cs="Tahoma"/>
        </w:rPr>
        <w:tab/>
      </w:r>
      <w:r w:rsidR="002827CF" w:rsidRPr="00A33C76">
        <w:rPr>
          <w:rFonts w:cs="Tahoma"/>
        </w:rPr>
        <w:fldChar w:fldCharType="begin"/>
      </w:r>
      <w:r w:rsidRPr="00A33C76">
        <w:rPr>
          <w:rFonts w:cs="Tahoma"/>
        </w:rPr>
        <w:instrText xml:space="preserve"> PAGEREF _Toc345600238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SharePoint™ Online Plan 1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_Toc345600239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SharePoint™ Online Plan 2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_Toc345600240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SharePoint™ Server 2013</w:t>
      </w:r>
      <w:r w:rsidRPr="00A33C76">
        <w:rPr>
          <w:rFonts w:cs="Tahoma"/>
        </w:rPr>
        <w:tab/>
      </w:r>
      <w:r w:rsidR="002827CF" w:rsidRPr="00A33C76">
        <w:rPr>
          <w:rFonts w:cs="Tahoma"/>
        </w:rPr>
        <w:fldChar w:fldCharType="begin"/>
      </w:r>
      <w:r w:rsidRPr="00A33C76">
        <w:rPr>
          <w:rFonts w:cs="Tahoma"/>
        </w:rPr>
        <w:instrText xml:space="preserve"> PAGEREF _Toc345600241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Enterprise-CAL für SharePoint™ Server 2013</w:t>
      </w:r>
      <w:r w:rsidRPr="00A33C76">
        <w:rPr>
          <w:rFonts w:cs="Tahoma"/>
        </w:rPr>
        <w:tab/>
      </w:r>
      <w:r w:rsidR="002827CF" w:rsidRPr="00A33C76">
        <w:rPr>
          <w:rFonts w:cs="Tahoma"/>
        </w:rPr>
        <w:fldChar w:fldCharType="begin"/>
      </w:r>
      <w:r w:rsidRPr="00A33C76">
        <w:rPr>
          <w:rFonts w:cs="Tahoma"/>
        </w:rPr>
        <w:instrText xml:space="preserve"> PAGEREF _Toc345600242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Standard-CAL für SharePoint™ Server 2013</w:t>
      </w:r>
      <w:r w:rsidRPr="00A33C76">
        <w:rPr>
          <w:rFonts w:cs="Tahoma"/>
        </w:rPr>
        <w:tab/>
      </w:r>
      <w:r w:rsidR="002827CF" w:rsidRPr="00A33C76">
        <w:rPr>
          <w:rFonts w:cs="Tahoma"/>
        </w:rPr>
        <w:fldChar w:fldCharType="begin"/>
      </w:r>
      <w:r w:rsidRPr="00A33C76">
        <w:rPr>
          <w:rFonts w:cs="Tahoma"/>
        </w:rPr>
        <w:instrText xml:space="preserve"> PAGEREF _Toc345600243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val="pt-BR" w:eastAsia="zh-CN"/>
        </w:rPr>
      </w:pPr>
      <w:r w:rsidRPr="00A33C76">
        <w:rPr>
          <w:rFonts w:cs="Tahoma"/>
          <w:lang w:val="pt-BR"/>
        </w:rPr>
        <w:t>SQL Server</w:t>
      </w:r>
      <w:r w:rsidRPr="00A33C76">
        <w:rPr>
          <w:rFonts w:cs="Tahoma"/>
          <w:vertAlign w:val="superscript"/>
          <w:lang w:val="pt-BR"/>
        </w:rPr>
        <w:t>®</w:t>
      </w:r>
      <w:r w:rsidRPr="00A33C76">
        <w:rPr>
          <w:rFonts w:cs="Tahoma"/>
          <w:lang w:val="pt-BR"/>
        </w:rPr>
        <w:t xml:space="preserve"> 2008 R2 Datacenter, 1 Prozessorlizenz</w:t>
      </w:r>
      <w:r w:rsidRPr="00A33C76">
        <w:rPr>
          <w:rFonts w:cs="Tahoma"/>
          <w:lang w:val="pt-BR"/>
        </w:rPr>
        <w:tab/>
      </w:r>
      <w:r w:rsidR="002827CF" w:rsidRPr="00A33C76">
        <w:rPr>
          <w:rFonts w:cs="Tahoma"/>
        </w:rPr>
        <w:fldChar w:fldCharType="begin"/>
      </w:r>
      <w:r w:rsidRPr="00A33C76">
        <w:rPr>
          <w:rFonts w:cs="Tahoma"/>
          <w:lang w:val="pt-BR"/>
        </w:rPr>
        <w:instrText xml:space="preserve"> PAGEREF _Toc345600244 \h </w:instrText>
      </w:r>
      <w:r w:rsidR="002827CF" w:rsidRPr="00A33C76">
        <w:rPr>
          <w:rFonts w:cs="Tahoma"/>
        </w:rPr>
      </w:r>
      <w:r w:rsidR="002827CF" w:rsidRPr="00A33C76">
        <w:rPr>
          <w:rFonts w:cs="Tahoma"/>
        </w:rPr>
        <w:fldChar w:fldCharType="separate"/>
      </w:r>
      <w:r w:rsidR="00FB76DD">
        <w:rPr>
          <w:rFonts w:cs="Tahoma"/>
          <w:lang w:val="pt-BR"/>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SQL Server</w:t>
      </w:r>
      <w:r w:rsidRPr="00A33C76">
        <w:rPr>
          <w:rFonts w:cs="Tahoma"/>
          <w:vertAlign w:val="superscript"/>
        </w:rPr>
        <w:t>®</w:t>
      </w:r>
      <w:r w:rsidRPr="00A33C76">
        <w:rPr>
          <w:rFonts w:cs="Tahoma"/>
        </w:rPr>
        <w:t xml:space="preserve"> 2008 R2 Parallel Data Warehouse</w:t>
      </w:r>
      <w:r w:rsidRPr="00A33C76">
        <w:rPr>
          <w:rFonts w:cs="Tahoma"/>
        </w:rPr>
        <w:tab/>
      </w:r>
      <w:r w:rsidR="002827CF" w:rsidRPr="00A33C76">
        <w:rPr>
          <w:rFonts w:cs="Tahoma"/>
        </w:rPr>
        <w:fldChar w:fldCharType="begin"/>
      </w:r>
      <w:r w:rsidRPr="00A33C76">
        <w:rPr>
          <w:rFonts w:cs="Tahoma"/>
        </w:rPr>
        <w:instrText xml:space="preserve"> PAGEREF _Toc345600245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SQL Server</w:t>
      </w:r>
      <w:r w:rsidRPr="00A33C76">
        <w:rPr>
          <w:rFonts w:cs="Tahoma"/>
          <w:vertAlign w:val="superscript"/>
        </w:rPr>
        <w:t>®</w:t>
      </w:r>
      <w:r w:rsidRPr="00A33C76">
        <w:rPr>
          <w:rFonts w:cs="Tahoma"/>
        </w:rPr>
        <w:t xml:space="preserve"> 2008 R2 Parallel Data Warehouse Developer</w:t>
      </w:r>
      <w:r w:rsidRPr="00A33C76">
        <w:rPr>
          <w:rFonts w:cs="Tahoma"/>
        </w:rPr>
        <w:tab/>
      </w:r>
      <w:r w:rsidR="002827CF" w:rsidRPr="00A33C76">
        <w:rPr>
          <w:rFonts w:cs="Tahoma"/>
        </w:rPr>
        <w:fldChar w:fldCharType="begin"/>
      </w:r>
      <w:r w:rsidRPr="00A33C76">
        <w:rPr>
          <w:rFonts w:cs="Tahoma"/>
        </w:rPr>
        <w:instrText xml:space="preserve"> PAGEREF _Toc345600246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SQL Server</w:t>
      </w:r>
      <w:r w:rsidRPr="00A33C76">
        <w:rPr>
          <w:rFonts w:cs="Tahoma"/>
          <w:vertAlign w:val="superscript"/>
        </w:rPr>
        <w:t>®</w:t>
      </w:r>
      <w:r w:rsidRPr="00A33C76">
        <w:rPr>
          <w:rFonts w:cs="Tahoma"/>
        </w:rPr>
        <w:t xml:space="preserve"> 2008 R2 Small Business</w:t>
      </w:r>
      <w:r w:rsidRPr="00A33C76">
        <w:rPr>
          <w:rFonts w:cs="Tahoma"/>
        </w:rPr>
        <w:tab/>
      </w:r>
      <w:r w:rsidR="002827CF" w:rsidRPr="00A33C76">
        <w:rPr>
          <w:rFonts w:cs="Tahoma"/>
        </w:rPr>
        <w:fldChar w:fldCharType="begin"/>
      </w:r>
      <w:r w:rsidRPr="00A33C76">
        <w:rPr>
          <w:rFonts w:cs="Tahoma"/>
        </w:rPr>
        <w:instrText xml:space="preserve"> PAGEREF _Toc345600247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 für SQL Server</w:t>
      </w:r>
      <w:r w:rsidRPr="00A33C76">
        <w:rPr>
          <w:rFonts w:cs="Tahoma"/>
          <w:vertAlign w:val="superscript"/>
        </w:rPr>
        <w:t>®</w:t>
      </w:r>
      <w:r w:rsidRPr="00A33C76">
        <w:rPr>
          <w:rFonts w:cs="Tahoma"/>
        </w:rPr>
        <w:t xml:space="preserve"> 2008 R2 Small Business</w:t>
      </w:r>
      <w:r w:rsidRPr="00A33C76">
        <w:rPr>
          <w:rFonts w:cs="Tahoma"/>
        </w:rPr>
        <w:tab/>
      </w:r>
      <w:r w:rsidR="002827CF" w:rsidRPr="00A33C76">
        <w:rPr>
          <w:rFonts w:cs="Tahoma"/>
        </w:rPr>
        <w:fldChar w:fldCharType="begin"/>
      </w:r>
      <w:r w:rsidRPr="00A33C76">
        <w:rPr>
          <w:rFonts w:cs="Tahoma"/>
        </w:rPr>
        <w:instrText xml:space="preserve"> PAGEREF _Toc345600248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SQL Server</w:t>
      </w:r>
      <w:r w:rsidRPr="00A33C76">
        <w:rPr>
          <w:rFonts w:cs="Tahoma"/>
          <w:vertAlign w:val="superscript"/>
        </w:rPr>
        <w:t>®</w:t>
      </w:r>
      <w:r w:rsidRPr="00A33C76">
        <w:rPr>
          <w:rFonts w:cs="Tahoma"/>
        </w:rPr>
        <w:t xml:space="preserve"> 2008 R2 Web pro Prozessor</w:t>
      </w:r>
      <w:r w:rsidRPr="00A33C76">
        <w:rPr>
          <w:rFonts w:cs="Tahoma"/>
        </w:rPr>
        <w:tab/>
      </w:r>
      <w:r w:rsidR="002827CF" w:rsidRPr="00A33C76">
        <w:rPr>
          <w:rFonts w:cs="Tahoma"/>
        </w:rPr>
        <w:fldChar w:fldCharType="begin"/>
      </w:r>
      <w:r w:rsidRPr="00A33C76">
        <w:rPr>
          <w:rFonts w:cs="Tahoma"/>
        </w:rPr>
        <w:instrText xml:space="preserve"> PAGEREF _Toc345600249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 für SQL Server</w:t>
      </w:r>
      <w:r w:rsidRPr="00A33C76">
        <w:rPr>
          <w:rFonts w:cs="Tahoma"/>
          <w:vertAlign w:val="superscript"/>
        </w:rPr>
        <w:t>®</w:t>
      </w:r>
      <w:r w:rsidRPr="00A33C76">
        <w:rPr>
          <w:rFonts w:cs="Tahoma"/>
        </w:rPr>
        <w:t xml:space="preserve"> 2008 R2 Workgroup</w:t>
      </w:r>
      <w:r w:rsidRPr="00A33C76">
        <w:rPr>
          <w:rFonts w:cs="Tahoma"/>
        </w:rPr>
        <w:tab/>
      </w:r>
      <w:r w:rsidR="002827CF" w:rsidRPr="00A33C76">
        <w:rPr>
          <w:rFonts w:cs="Tahoma"/>
        </w:rPr>
        <w:fldChar w:fldCharType="begin"/>
      </w:r>
      <w:r w:rsidRPr="00A33C76">
        <w:rPr>
          <w:rFonts w:cs="Tahoma"/>
        </w:rPr>
        <w:instrText xml:space="preserve"> PAGEREF _Toc345600250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cs="Tahoma"/>
        </w:rPr>
      </w:pPr>
      <w:r w:rsidRPr="00A33C76">
        <w:rPr>
          <w:rFonts w:cs="Tahoma"/>
        </w:rPr>
        <w:t>SQL Server</w:t>
      </w:r>
      <w:r w:rsidRPr="00A33C76">
        <w:rPr>
          <w:rFonts w:cs="Tahoma"/>
          <w:vertAlign w:val="superscript"/>
        </w:rPr>
        <w:t>®</w:t>
      </w:r>
      <w:r w:rsidRPr="00A33C76">
        <w:rPr>
          <w:rFonts w:cs="Tahoma"/>
        </w:rPr>
        <w:t xml:space="preserve"> 2008 R2 Workgroup, 1 Prozessorlizenz</w:t>
      </w:r>
      <w:r w:rsidRPr="00A33C76">
        <w:rPr>
          <w:rFonts w:cs="Tahoma"/>
        </w:rPr>
        <w:tab/>
      </w:r>
      <w:r w:rsidR="002827CF" w:rsidRPr="00A33C76">
        <w:rPr>
          <w:rFonts w:cs="Tahoma"/>
        </w:rPr>
        <w:fldChar w:fldCharType="begin"/>
      </w:r>
      <w:r w:rsidRPr="00A33C76">
        <w:rPr>
          <w:rFonts w:cs="Tahoma"/>
        </w:rPr>
        <w:instrText xml:space="preserve"> PAGEREF _Toc345600251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cs="Tahoma"/>
        </w:rPr>
      </w:pPr>
      <w:r w:rsidRPr="00A33C76">
        <w:rPr>
          <w:rFonts w:cs="Tahoma"/>
        </w:rPr>
        <w:t>SQL Server</w:t>
      </w:r>
      <w:r w:rsidRPr="00A33C76">
        <w:rPr>
          <w:rFonts w:cs="Tahoma"/>
          <w:vertAlign w:val="superscript"/>
        </w:rPr>
        <w:t>®</w:t>
      </w:r>
      <w:r w:rsidRPr="00A33C76">
        <w:rPr>
          <w:rFonts w:cs="Tahoma"/>
        </w:rPr>
        <w:t xml:space="preserve"> 2008 R2 Workgroup (Add-On für 5 Clients)</w:t>
      </w:r>
      <w:r w:rsidRPr="00A33C76">
        <w:rPr>
          <w:rFonts w:cs="Tahoma"/>
        </w:rPr>
        <w:tab/>
      </w:r>
      <w:r w:rsidR="002827CF" w:rsidRPr="00A33C76">
        <w:rPr>
          <w:rFonts w:cs="Tahoma"/>
        </w:rPr>
        <w:fldChar w:fldCharType="begin"/>
      </w:r>
      <w:r w:rsidRPr="00A33C76">
        <w:rPr>
          <w:rFonts w:cs="Tahoma"/>
        </w:rPr>
        <w:instrText xml:space="preserve"> PAGEREF _Toc345600252 \h </w:instrText>
      </w:r>
      <w:r w:rsidR="002827CF" w:rsidRPr="00A33C76">
        <w:rPr>
          <w:rFonts w:cs="Tahoma"/>
        </w:rPr>
      </w:r>
      <w:r w:rsidR="002827CF" w:rsidRPr="00A33C76">
        <w:rPr>
          <w:rFonts w:cs="Tahoma"/>
        </w:rPr>
        <w:fldChar w:fldCharType="separate"/>
      </w:r>
      <w:r w:rsidR="00FB76DD">
        <w:rPr>
          <w:rFonts w:cs="Tahoma"/>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SQL Server</w:t>
      </w:r>
      <w:r w:rsidRPr="00A33C76">
        <w:rPr>
          <w:rFonts w:cs="Tahoma"/>
          <w:vertAlign w:val="superscript"/>
          <w:lang w:val="de-DE"/>
        </w:rPr>
        <w:t>®</w:t>
      </w:r>
      <w:r w:rsidRPr="00A33C76">
        <w:rPr>
          <w:rFonts w:cs="Tahoma"/>
          <w:lang w:val="de-DE"/>
        </w:rPr>
        <w:t xml:space="preserve"> 2012 Business Intelligence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_Toc345600253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CAL für SQL Server</w:t>
      </w:r>
      <w:r w:rsidRPr="00A33C76">
        <w:rPr>
          <w:rFonts w:cs="Tahoma"/>
          <w:vertAlign w:val="superscript"/>
          <w:lang w:val="de-DE"/>
        </w:rPr>
        <w:t>®</w:t>
      </w:r>
      <w:r w:rsidRPr="00A33C76">
        <w:rPr>
          <w:rFonts w:cs="Tahoma"/>
          <w:lang w:val="de-DE"/>
        </w:rPr>
        <w:t xml:space="preserve"> 2012 (Geräte- &amp;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_Toc345600254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SQL Server</w:t>
      </w:r>
      <w:r w:rsidRPr="00A33C76">
        <w:rPr>
          <w:rFonts w:cs="Tahoma"/>
          <w:vertAlign w:val="superscript"/>
          <w:lang w:val="de-DE"/>
        </w:rPr>
        <w:t>®</w:t>
      </w:r>
      <w:r w:rsidRPr="00A33C76">
        <w:rPr>
          <w:rFonts w:cs="Tahoma"/>
          <w:lang w:val="de-DE"/>
        </w:rPr>
        <w:t xml:space="preserve"> 2012 Developer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_Toc345600255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SQL Server</w:t>
      </w:r>
      <w:r w:rsidRPr="00A33C76">
        <w:rPr>
          <w:rFonts w:cs="Tahoma"/>
          <w:vertAlign w:val="superscript"/>
          <w:lang w:val="de-DE"/>
        </w:rPr>
        <w:t>®</w:t>
      </w:r>
      <w:r w:rsidRPr="00A33C76">
        <w:rPr>
          <w:rFonts w:cs="Tahoma"/>
          <w:lang w:val="de-DE"/>
        </w:rPr>
        <w:t xml:space="preserve"> 2012 Enterprise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_Toc345600256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SQL Server</w:t>
      </w:r>
      <w:r w:rsidRPr="00A33C76">
        <w:rPr>
          <w:rFonts w:cs="Tahoma"/>
          <w:vertAlign w:val="superscript"/>
          <w:lang w:val="de-DE"/>
        </w:rPr>
        <w:t>®</w:t>
      </w:r>
      <w:r w:rsidRPr="00A33C76">
        <w:rPr>
          <w:rFonts w:cs="Tahoma"/>
          <w:lang w:val="de-DE"/>
        </w:rPr>
        <w:t xml:space="preserve"> 2012 Enterprise Core (2 Pack Core-Lizenz)</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_Toc345600257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SQL Server</w:t>
      </w:r>
      <w:r w:rsidRPr="00A33C76">
        <w:rPr>
          <w:rFonts w:cs="Tahoma"/>
          <w:vertAlign w:val="superscript"/>
          <w:lang w:val="de-DE"/>
        </w:rPr>
        <w:t>®</w:t>
      </w:r>
      <w:r w:rsidRPr="00A33C76">
        <w:rPr>
          <w:rFonts w:cs="Tahoma"/>
          <w:lang w:val="de-DE"/>
        </w:rPr>
        <w:t xml:space="preserve"> 2012 Standard</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_Toc345600258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SQL Server</w:t>
      </w:r>
      <w:r w:rsidRPr="00A33C76">
        <w:rPr>
          <w:rFonts w:cs="Tahoma"/>
          <w:vertAlign w:val="superscript"/>
          <w:lang w:val="de-DE"/>
        </w:rPr>
        <w:t>®</w:t>
      </w:r>
      <w:r w:rsidRPr="00A33C76">
        <w:rPr>
          <w:rFonts w:cs="Tahoma"/>
          <w:lang w:val="de-DE"/>
        </w:rPr>
        <w:t xml:space="preserve"> 2012 Standard Core (2 Pack Core-Lizenz)</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_Toc345600259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cs="Tahoma"/>
          <w:lang w:val="de-DE"/>
        </w:rPr>
      </w:pPr>
      <w:r w:rsidRPr="00A33C76">
        <w:rPr>
          <w:rFonts w:cs="Tahoma"/>
          <w:lang w:val="de-DE"/>
        </w:rPr>
        <w:t>System Center Configuration Manager 2007 R3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_Toc345600260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Enterprise-Server-Management-Lizenz für System Center Configuration Manager 2007 R3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_Toc345600261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Standard-Server-Management-Lizenz (Standard-Server-ML) für System Center Configuration Manager 2007 R3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_Toc345600262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Configuration Manager 2007 R3 mit SQL Server 2008-Technologie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_Toc345600263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für System Center Data Protection Manager 2010 pro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_Toc345600264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für System Center Data Protection Manager 2010 pro Betriebssystemumgebung</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_Toc345600265 \h </w:instrText>
      </w:r>
      <w:r w:rsidR="002827CF" w:rsidRPr="00A33C76">
        <w:rPr>
          <w:rFonts w:cs="Tahoma"/>
        </w:rPr>
      </w:r>
      <w:r w:rsidR="002827CF" w:rsidRPr="00A33C76">
        <w:rPr>
          <w:rFonts w:cs="Tahoma"/>
        </w:rPr>
        <w:fldChar w:fldCharType="separate"/>
      </w:r>
      <w:r w:rsidR="00FB76DD">
        <w:rPr>
          <w:rFonts w:cs="Tahoma"/>
          <w:lang w:val="de-DE"/>
        </w:rPr>
        <w:t>22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Enterprise-Server-Management-Lizenz für System Center Data Protection Manager 2010</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_Toc345600266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Standard-Server-Management-Lizenz für System Center Data Protection Manager 2010</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_Toc345600267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Essentials 2010</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_Toc345600268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Client-ML für System Center Essentials 2010</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_Toc345600269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Server-ML für System Center Essentials 2010</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_Toc345600270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Essentials 2010 mit SQL Server 2008-Technologie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_Toc345600271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Lizenz-Suite für System Center Essentials Plus 2010 Client-Management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_Toc345600272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Lizenz-Suite für System Center Essentials Plus 2010 Server Management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_Toc345600273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Operations Manager 2007 R2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_Toc345600274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Operations Manager 2007 R2 mit SQL Server 2008-Technologie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_Toc345600275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Standard-Server-Management-Lizenz für System Center Operations Manager 2007 R2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_Toc345600276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Enterprise-Server-Management-Lizenz für System Center Operations Manager 2007 R2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_Toc345600277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pro OSE für System Center Operations Manager 2007 R2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_Toc345600278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pro Nutzer für System Center Operations Manager 2007 R2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_Toc345600279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Reporting Manager 2006</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_Toc345600280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Server Management Suite Enterprise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_Toc345600281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System Center Server Management Suite Datacenter</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_Toc345600282 \h </w:instrText>
      </w:r>
      <w:r w:rsidR="002827CF" w:rsidRPr="00A33C76">
        <w:rPr>
          <w:rFonts w:cs="Tahoma"/>
          <w:noProof/>
        </w:rPr>
      </w:r>
      <w:r w:rsidR="002827CF" w:rsidRPr="00A33C76">
        <w:rPr>
          <w:rFonts w:cs="Tahoma"/>
          <w:noProof/>
        </w:rPr>
        <w:fldChar w:fldCharType="separate"/>
      </w:r>
      <w:r w:rsidR="00FB76DD">
        <w:rPr>
          <w:rFonts w:cs="Tahoma"/>
          <w:noProof/>
          <w:lang w:val="de-DE"/>
        </w:rPr>
        <w:t>23</w:t>
      </w:r>
      <w:r w:rsidR="002827CF" w:rsidRPr="00A33C76">
        <w:rPr>
          <w:rFonts w:cs="Tahoma"/>
          <w:noProof/>
        </w:rPr>
        <w:fldChar w:fldCharType="end"/>
      </w:r>
    </w:p>
    <w:p w:rsidR="00EA1CBC" w:rsidRPr="00A33C76" w:rsidRDefault="00EA1CBC" w:rsidP="00424585">
      <w:pPr>
        <w:pStyle w:val="TOC3"/>
        <w:rPr>
          <w:rFonts w:eastAsia="SimSun"/>
          <w:sz w:val="22"/>
          <w:szCs w:val="22"/>
          <w:lang w:eastAsia="zh-CN"/>
        </w:rPr>
      </w:pPr>
      <w:r w:rsidRPr="00A33C76">
        <w:t>System Center Service Manager 2010</w:t>
      </w:r>
      <w:r w:rsidRPr="00A33C76">
        <w:tab/>
      </w:r>
      <w:r w:rsidR="002827CF" w:rsidRPr="00A33C76">
        <w:fldChar w:fldCharType="begin"/>
      </w:r>
      <w:r w:rsidRPr="00A33C76">
        <w:instrText xml:space="preserve"> PAGEREF _Toc345600283 \h </w:instrText>
      </w:r>
      <w:r w:rsidR="002827CF" w:rsidRPr="00A33C76">
        <w:fldChar w:fldCharType="separate"/>
      </w:r>
      <w:r w:rsidR="00FB76DD">
        <w:t>23</w:t>
      </w:r>
      <w:r w:rsidR="002827CF" w:rsidRPr="00A33C76">
        <w:fldChar w:fldCharType="end"/>
      </w:r>
    </w:p>
    <w:p w:rsidR="00EA1CBC" w:rsidRPr="00A33C76" w:rsidRDefault="00EA1CBC" w:rsidP="00424585">
      <w:pPr>
        <w:pStyle w:val="TOC3"/>
        <w:rPr>
          <w:rFonts w:eastAsia="SimSun"/>
          <w:sz w:val="22"/>
          <w:szCs w:val="22"/>
          <w:lang w:eastAsia="zh-CN"/>
        </w:rPr>
      </w:pPr>
      <w:r w:rsidRPr="00A33C76">
        <w:t>System Center Service Manager 2010 mit SQL Server 2008-Technologie</w:t>
      </w:r>
      <w:r w:rsidRPr="00A33C76">
        <w:tab/>
      </w:r>
      <w:r w:rsidR="002827CF" w:rsidRPr="00A33C76">
        <w:fldChar w:fldCharType="begin"/>
      </w:r>
      <w:r w:rsidRPr="00A33C76">
        <w:instrText xml:space="preserve"> PAGEREF _Toc345600284 \h </w:instrText>
      </w:r>
      <w:r w:rsidR="002827CF" w:rsidRPr="00A33C76">
        <w:fldChar w:fldCharType="separate"/>
      </w:r>
      <w:r w:rsidR="00FB76DD">
        <w:t>23</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(Client-ML) für System Center Service Manager 2010 pro Betriebssystemumgebung</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_Toc345600285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(Client-ML) für System Center Service Manager 2010 pro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_Toc345600286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Server-Management-Lizenz (Server-ML) für System Center Service Manager 2010 pro Betriebssystemumgebung</w:t>
      </w:r>
      <w:r w:rsidRPr="00A33C76">
        <w:tab/>
      </w:r>
      <w:r w:rsidR="002827CF" w:rsidRPr="00A33C76">
        <w:fldChar w:fldCharType="begin"/>
      </w:r>
      <w:r w:rsidRPr="00A33C76">
        <w:instrText xml:space="preserve"> PAGEREF _Toc345600287 \h </w:instrText>
      </w:r>
      <w:r w:rsidR="002827CF" w:rsidRPr="00A33C76">
        <w:fldChar w:fldCharType="separate"/>
      </w:r>
      <w:r w:rsidR="00FB76DD">
        <w:t>23</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für System Center Virtual Machine Manager 2008 R2 pro Betriebssystemumgebung</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_Toc345600288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für System Center Virtual Machine Manager 2008 R2 pro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_Toc345600289 \h </w:instrText>
      </w:r>
      <w:r w:rsidR="002827CF" w:rsidRPr="00A33C76">
        <w:rPr>
          <w:rFonts w:cs="Tahoma"/>
        </w:rPr>
      </w:r>
      <w:r w:rsidR="002827CF" w:rsidRPr="00A33C76">
        <w:rPr>
          <w:rFonts w:cs="Tahoma"/>
        </w:rPr>
        <w:fldChar w:fldCharType="separate"/>
      </w:r>
      <w:r w:rsidR="00FB76DD">
        <w:rPr>
          <w:rFonts w:cs="Tahoma"/>
          <w:lang w:val="de-DE"/>
        </w:rPr>
        <w:t>23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Enterprise-Server-Management-Lizenz für System Center Virtual Machine Manager 2008 R2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_Toc345600290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System Center Virtual Machine Manager 2008 R2 Workgroup Edition</w:t>
      </w:r>
      <w:r w:rsidRPr="00A33C76">
        <w:rPr>
          <w:rFonts w:cs="Tahoma"/>
        </w:rPr>
        <w:tab/>
      </w:r>
      <w:r w:rsidR="002827CF" w:rsidRPr="00A33C76">
        <w:rPr>
          <w:rFonts w:cs="Tahoma"/>
        </w:rPr>
        <w:fldChar w:fldCharType="begin"/>
      </w:r>
      <w:r w:rsidRPr="00A33C76">
        <w:rPr>
          <w:rFonts w:cs="Tahoma"/>
        </w:rPr>
        <w:instrText xml:space="preserve"> PAGEREF _Toc345600291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System Center 2012 Client Management Suite (Client-ML) pro Betriebssystemumgebung</w:t>
      </w:r>
      <w:r w:rsidRPr="00A33C76">
        <w:rPr>
          <w:rFonts w:cs="Tahoma"/>
        </w:rPr>
        <w:tab/>
      </w:r>
      <w:r w:rsidR="002827CF" w:rsidRPr="00A33C76">
        <w:rPr>
          <w:rFonts w:cs="Tahoma"/>
        </w:rPr>
        <w:fldChar w:fldCharType="begin"/>
      </w:r>
      <w:r w:rsidRPr="00A33C76">
        <w:rPr>
          <w:rFonts w:cs="Tahoma"/>
        </w:rPr>
        <w:instrText xml:space="preserve"> PAGEREF _Toc345600292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System Center 2012 Client Management Suite (Client-ML) pro Nutzer</w:t>
      </w:r>
      <w:r w:rsidRPr="00A33C76">
        <w:rPr>
          <w:rFonts w:cs="Tahoma"/>
        </w:rPr>
        <w:tab/>
      </w:r>
      <w:r w:rsidR="002827CF" w:rsidRPr="00A33C76">
        <w:rPr>
          <w:rFonts w:cs="Tahoma"/>
        </w:rPr>
        <w:fldChar w:fldCharType="begin"/>
      </w:r>
      <w:r w:rsidRPr="00A33C76">
        <w:rPr>
          <w:rFonts w:cs="Tahoma"/>
        </w:rPr>
        <w:instrText xml:space="preserve"> PAGEREF _Toc345600293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Client-Management-Lizenz (Client-ML) für System Center 2012 Configuration Manager (nur Studenten)</w:t>
      </w:r>
      <w:r w:rsidRPr="00A33C76">
        <w:rPr>
          <w:rFonts w:cs="Tahoma"/>
        </w:rPr>
        <w:tab/>
      </w:r>
      <w:r w:rsidR="002827CF" w:rsidRPr="00A33C76">
        <w:rPr>
          <w:rFonts w:cs="Tahoma"/>
        </w:rPr>
        <w:fldChar w:fldCharType="begin"/>
      </w:r>
      <w:r w:rsidRPr="00A33C76">
        <w:rPr>
          <w:rFonts w:cs="Tahoma"/>
        </w:rPr>
        <w:instrText xml:space="preserve"> PAGEREF _Toc345600294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lastRenderedPageBreak/>
        <w:t>Client-Management-Lizenz pro Betriebssystemumgebung für System Center 2012 Configuration Manager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_Toc345600295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für System Center 2012 Configuration Manager pro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_Toc345600296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Server-Management-Lizenz für System Center 2012 Datacenter (2 Prozessoren)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_Toc345600297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System Center 2012 Endpoint Protection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_Toc345600298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Standard-Server-Management-Lizenz für System Center 2012 (2 Prozessoren)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_Toc345600299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TechNet Plus Einzelnutzer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_Toc345600300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VDI Suite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_Toc345600301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fr-FR" w:eastAsia="zh-CN"/>
        </w:rPr>
      </w:pPr>
      <w:r w:rsidRPr="00A33C76">
        <w:rPr>
          <w:rFonts w:cs="Tahoma"/>
          <w:lang w:val="fr-FR"/>
        </w:rPr>
        <w:t>VDI Suite mit MDOP</w:t>
      </w:r>
      <w:r w:rsidRPr="00A33C76">
        <w:rPr>
          <w:rFonts w:cs="Tahoma"/>
          <w:lang w:val="fr-FR"/>
        </w:rPr>
        <w:tab/>
      </w:r>
      <w:r w:rsidR="002827CF" w:rsidRPr="00A33C76">
        <w:rPr>
          <w:rFonts w:cs="Tahoma"/>
        </w:rPr>
        <w:fldChar w:fldCharType="begin"/>
      </w:r>
      <w:r w:rsidRPr="00A33C76">
        <w:rPr>
          <w:rFonts w:cs="Tahoma"/>
          <w:lang w:val="fr-FR"/>
        </w:rPr>
        <w:instrText xml:space="preserve"> PAGEREF _Toc345600302 \h </w:instrText>
      </w:r>
      <w:r w:rsidR="002827CF" w:rsidRPr="00A33C76">
        <w:rPr>
          <w:rFonts w:cs="Tahoma"/>
        </w:rPr>
      </w:r>
      <w:r w:rsidR="002827CF" w:rsidRPr="00A33C76">
        <w:rPr>
          <w:rFonts w:cs="Tahoma"/>
        </w:rPr>
        <w:fldChar w:fldCharType="separate"/>
      </w:r>
      <w:r w:rsidR="00FB76DD">
        <w:rPr>
          <w:rFonts w:cs="Tahoma"/>
          <w:lang w:val="fr-FR"/>
        </w:rPr>
        <w:t>24</w:t>
      </w:r>
      <w:r w:rsidR="002827CF" w:rsidRPr="00A33C76">
        <w:rPr>
          <w:rFonts w:cs="Tahoma"/>
        </w:rPr>
        <w:fldChar w:fldCharType="end"/>
      </w:r>
    </w:p>
    <w:p w:rsidR="00EA1CBC" w:rsidRPr="00A33C76" w:rsidRDefault="00EA1CBC">
      <w:pPr>
        <w:pStyle w:val="TOC2"/>
        <w:rPr>
          <w:rFonts w:eastAsia="SimSun" w:cs="Tahoma"/>
          <w:sz w:val="22"/>
          <w:szCs w:val="22"/>
          <w:lang w:val="fr-FR" w:eastAsia="zh-CN"/>
        </w:rPr>
      </w:pPr>
      <w:r w:rsidRPr="00A33C76">
        <w:rPr>
          <w:rFonts w:cs="Tahoma"/>
          <w:lang w:val="fr-FR"/>
        </w:rPr>
        <w:t>VDI Standard Suite</w:t>
      </w:r>
      <w:r w:rsidRPr="00A33C76">
        <w:rPr>
          <w:rFonts w:cs="Tahoma"/>
          <w:lang w:val="fr-FR"/>
        </w:rPr>
        <w:tab/>
      </w:r>
      <w:r w:rsidR="002827CF" w:rsidRPr="00A33C76">
        <w:rPr>
          <w:rFonts w:cs="Tahoma"/>
        </w:rPr>
        <w:fldChar w:fldCharType="begin"/>
      </w:r>
      <w:r w:rsidRPr="00A33C76">
        <w:rPr>
          <w:rFonts w:cs="Tahoma"/>
          <w:lang w:val="fr-FR"/>
        </w:rPr>
        <w:instrText xml:space="preserve"> PAGEREF _Toc345600303 \h </w:instrText>
      </w:r>
      <w:r w:rsidR="002827CF" w:rsidRPr="00A33C76">
        <w:rPr>
          <w:rFonts w:cs="Tahoma"/>
        </w:rPr>
      </w:r>
      <w:r w:rsidR="002827CF" w:rsidRPr="00A33C76">
        <w:rPr>
          <w:rFonts w:cs="Tahoma"/>
        </w:rPr>
        <w:fldChar w:fldCharType="separate"/>
      </w:r>
      <w:r w:rsidR="00FB76DD">
        <w:rPr>
          <w:rFonts w:cs="Tahoma"/>
          <w:lang w:val="fr-FR"/>
        </w:rPr>
        <w:t>24</w:t>
      </w:r>
      <w:r w:rsidR="002827CF" w:rsidRPr="00A33C76">
        <w:rPr>
          <w:rFonts w:cs="Tahoma"/>
        </w:rPr>
        <w:fldChar w:fldCharType="end"/>
      </w:r>
    </w:p>
    <w:p w:rsidR="00EA1CBC" w:rsidRPr="00A33C76" w:rsidRDefault="00EA1CBC">
      <w:pPr>
        <w:pStyle w:val="TOC2"/>
        <w:rPr>
          <w:rFonts w:eastAsia="SimSun" w:cs="Tahoma"/>
          <w:sz w:val="22"/>
          <w:szCs w:val="22"/>
          <w:lang w:val="fr-FR" w:eastAsia="zh-CN"/>
        </w:rPr>
      </w:pPr>
      <w:r w:rsidRPr="00A33C76">
        <w:rPr>
          <w:rFonts w:cs="Tahoma"/>
          <w:lang w:val="fr-FR"/>
        </w:rPr>
        <w:t>VDI Standard Suite mit MDOP</w:t>
      </w:r>
      <w:r w:rsidRPr="00A33C76">
        <w:rPr>
          <w:rFonts w:cs="Tahoma"/>
          <w:lang w:val="fr-FR"/>
        </w:rPr>
        <w:tab/>
      </w:r>
      <w:r w:rsidR="002827CF" w:rsidRPr="00A33C76">
        <w:rPr>
          <w:rFonts w:cs="Tahoma"/>
        </w:rPr>
        <w:fldChar w:fldCharType="begin"/>
      </w:r>
      <w:r w:rsidRPr="00A33C76">
        <w:rPr>
          <w:rFonts w:cs="Tahoma"/>
          <w:lang w:val="fr-FR"/>
        </w:rPr>
        <w:instrText xml:space="preserve"> PAGEREF _Toc345600304 \h </w:instrText>
      </w:r>
      <w:r w:rsidR="002827CF" w:rsidRPr="00A33C76">
        <w:rPr>
          <w:rFonts w:cs="Tahoma"/>
        </w:rPr>
      </w:r>
      <w:r w:rsidR="002827CF" w:rsidRPr="00A33C76">
        <w:rPr>
          <w:rFonts w:cs="Tahoma"/>
        </w:rPr>
        <w:fldChar w:fldCharType="separate"/>
      </w:r>
      <w:r w:rsidR="00FB76DD">
        <w:rPr>
          <w:rFonts w:cs="Tahoma"/>
          <w:lang w:val="fr-FR"/>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VDI Premium Suite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_Toc345600305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VDI Premium Suite mit MDOP</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_Toc345600306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Virtual Server 2005 R2 Enterprise Edition</w:t>
      </w:r>
      <w:r w:rsidRPr="00A33C76">
        <w:rPr>
          <w:rFonts w:cs="Tahoma"/>
        </w:rPr>
        <w:tab/>
      </w:r>
      <w:r w:rsidR="002827CF" w:rsidRPr="00A33C76">
        <w:rPr>
          <w:rFonts w:cs="Tahoma"/>
        </w:rPr>
        <w:fldChar w:fldCharType="begin"/>
      </w:r>
      <w:r w:rsidRPr="00A33C76">
        <w:rPr>
          <w:rFonts w:cs="Tahoma"/>
        </w:rPr>
        <w:instrText xml:space="preserve"> PAGEREF _Toc345600307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Visual Studio</w:t>
      </w:r>
      <w:r w:rsidRPr="00A33C76">
        <w:rPr>
          <w:rFonts w:cs="Tahoma"/>
          <w:vertAlign w:val="superscript"/>
        </w:rPr>
        <w:t>®</w:t>
      </w:r>
      <w:r w:rsidRPr="00A33C76">
        <w:rPr>
          <w:rFonts w:cs="Tahoma"/>
        </w:rPr>
        <w:t xml:space="preserve"> Team Foundation Server 2012 mit SQL Server 2012-Technologie</w:t>
      </w:r>
      <w:r w:rsidRPr="00A33C76">
        <w:rPr>
          <w:rFonts w:cs="Tahoma"/>
        </w:rPr>
        <w:tab/>
      </w:r>
      <w:r w:rsidR="002827CF" w:rsidRPr="00A33C76">
        <w:rPr>
          <w:rFonts w:cs="Tahoma"/>
        </w:rPr>
        <w:fldChar w:fldCharType="begin"/>
      </w:r>
      <w:r w:rsidRPr="00A33C76">
        <w:rPr>
          <w:rFonts w:cs="Tahoma"/>
        </w:rPr>
        <w:instrText xml:space="preserve"> PAGEREF _Toc345600308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Geräte-CAL für Visual Studio</w:t>
      </w:r>
      <w:r w:rsidRPr="00A33C76">
        <w:rPr>
          <w:rFonts w:cs="Tahoma"/>
          <w:vertAlign w:val="superscript"/>
        </w:rPr>
        <w:t>®</w:t>
      </w:r>
      <w:r w:rsidRPr="00A33C76">
        <w:rPr>
          <w:rFonts w:cs="Tahoma"/>
        </w:rPr>
        <w:t xml:space="preserve"> Team Foundation Server 2012</w:t>
      </w:r>
      <w:r w:rsidRPr="00A33C76">
        <w:rPr>
          <w:rFonts w:cs="Tahoma"/>
        </w:rPr>
        <w:tab/>
      </w:r>
      <w:r w:rsidR="002827CF" w:rsidRPr="00A33C76">
        <w:rPr>
          <w:rFonts w:cs="Tahoma"/>
        </w:rPr>
        <w:fldChar w:fldCharType="begin"/>
      </w:r>
      <w:r w:rsidRPr="00A33C76">
        <w:rPr>
          <w:rFonts w:cs="Tahoma"/>
        </w:rPr>
        <w:instrText xml:space="preserve"> PAGEREF _Toc345600309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Nutzer-CAL für Visual Studio</w:t>
      </w:r>
      <w:r w:rsidRPr="00A33C76">
        <w:rPr>
          <w:rFonts w:cs="Tahoma"/>
          <w:vertAlign w:val="superscript"/>
        </w:rPr>
        <w:t>®</w:t>
      </w:r>
      <w:r w:rsidRPr="00A33C76">
        <w:rPr>
          <w:rFonts w:cs="Tahoma"/>
        </w:rPr>
        <w:t xml:space="preserve"> Team Foundation Server 2012</w:t>
      </w:r>
      <w:r w:rsidRPr="00A33C76">
        <w:rPr>
          <w:rFonts w:cs="Tahoma"/>
        </w:rPr>
        <w:tab/>
      </w:r>
      <w:r w:rsidR="002827CF" w:rsidRPr="00A33C76">
        <w:rPr>
          <w:rFonts w:cs="Tahoma"/>
        </w:rPr>
        <w:fldChar w:fldCharType="begin"/>
      </w:r>
      <w:r w:rsidRPr="00A33C76">
        <w:rPr>
          <w:rFonts w:cs="Tahoma"/>
        </w:rPr>
        <w:instrText xml:space="preserve"> PAGEREF _Toc345600310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External Connector für Visual Studio</w:t>
      </w:r>
      <w:r w:rsidRPr="00A33C76">
        <w:rPr>
          <w:rFonts w:cs="Tahoma"/>
          <w:vertAlign w:val="superscript"/>
        </w:rPr>
        <w:t>®</w:t>
      </w:r>
      <w:r w:rsidRPr="00A33C76">
        <w:rPr>
          <w:rFonts w:cs="Tahoma"/>
        </w:rPr>
        <w:t xml:space="preserve"> Team Foundation Server 2012</w:t>
      </w:r>
      <w:r w:rsidRPr="00A33C76">
        <w:rPr>
          <w:rFonts w:cs="Tahoma"/>
        </w:rPr>
        <w:tab/>
      </w:r>
      <w:r w:rsidR="002827CF" w:rsidRPr="00A33C76">
        <w:rPr>
          <w:rFonts w:cs="Tahoma"/>
        </w:rPr>
        <w:fldChar w:fldCharType="begin"/>
      </w:r>
      <w:r w:rsidRPr="00A33C76">
        <w:rPr>
          <w:rFonts w:cs="Tahoma"/>
        </w:rPr>
        <w:instrText xml:space="preserve"> PAGEREF _Toc345600311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 xml:space="preserve">Web-Antimalware-Abonnement für Forefront Threat Management Gateway Medium Business Edition </w:t>
      </w:r>
      <w:r w:rsidR="004A14C5" w:rsidRPr="00A33C76">
        <w:rPr>
          <w:rFonts w:cs="Tahoma"/>
        </w:rPr>
        <w:br/>
      </w:r>
      <w:r w:rsidRPr="00A33C76">
        <w:rPr>
          <w:rFonts w:cs="Tahoma"/>
        </w:rPr>
        <w:t>(Gerät &amp; Nutzer)</w:t>
      </w:r>
      <w:r w:rsidRPr="00A33C76">
        <w:rPr>
          <w:rFonts w:cs="Tahoma"/>
        </w:rPr>
        <w:tab/>
      </w:r>
      <w:r w:rsidR="002827CF" w:rsidRPr="00A33C76">
        <w:rPr>
          <w:rFonts w:cs="Tahoma"/>
        </w:rPr>
        <w:fldChar w:fldCharType="begin"/>
      </w:r>
      <w:r w:rsidRPr="00A33C76">
        <w:rPr>
          <w:rFonts w:cs="Tahoma"/>
        </w:rPr>
        <w:instrText xml:space="preserve"> PAGEREF _Toc345600312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Azure-Dienste</w:t>
      </w:r>
      <w:r w:rsidRPr="00A33C76">
        <w:rPr>
          <w:rFonts w:cs="Tahoma"/>
        </w:rPr>
        <w:tab/>
      </w:r>
      <w:r w:rsidR="002827CF" w:rsidRPr="00A33C76">
        <w:rPr>
          <w:rFonts w:cs="Tahoma"/>
        </w:rPr>
        <w:fldChar w:fldCharType="begin"/>
      </w:r>
      <w:r w:rsidRPr="00A33C76">
        <w:rPr>
          <w:rFonts w:cs="Tahoma"/>
        </w:rPr>
        <w:instrText xml:space="preserve"> PAGEREF _Toc345600313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w:t>
      </w:r>
      <w:r w:rsidRPr="00A33C76">
        <w:rPr>
          <w:rFonts w:cs="Tahoma"/>
          <w:vertAlign w:val="superscript"/>
        </w:rPr>
        <w:t>®</w:t>
      </w:r>
      <w:r w:rsidRPr="00A33C76">
        <w:rPr>
          <w:rFonts w:cs="Tahoma"/>
        </w:rPr>
        <w:t xml:space="preserve"> Embedded Device Manager 2011</w:t>
      </w:r>
      <w:r w:rsidRPr="00A33C76">
        <w:rPr>
          <w:rFonts w:cs="Tahoma"/>
        </w:rPr>
        <w:tab/>
      </w:r>
      <w:r w:rsidR="002827CF" w:rsidRPr="00A33C76">
        <w:rPr>
          <w:rFonts w:cs="Tahoma"/>
        </w:rPr>
        <w:fldChar w:fldCharType="begin"/>
      </w:r>
      <w:r w:rsidRPr="00A33C76">
        <w:rPr>
          <w:rFonts w:cs="Tahoma"/>
        </w:rPr>
        <w:instrText xml:space="preserve"> PAGEREF _Toc345600314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pro Betriebssystemumgebung für Windows</w:t>
      </w:r>
      <w:r w:rsidRPr="00A33C76">
        <w:rPr>
          <w:rFonts w:cs="Tahoma"/>
          <w:vertAlign w:val="superscript"/>
          <w:lang w:val="de-DE"/>
        </w:rPr>
        <w:t>®</w:t>
      </w:r>
      <w:r w:rsidRPr="00A33C76">
        <w:rPr>
          <w:rFonts w:cs="Tahoma"/>
          <w:lang w:val="de-DE"/>
        </w:rPr>
        <w:t xml:space="preserve"> Embedded Device Manager 2011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_Toc345600315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Client-Management-Lizenz pro Benutzer für Windows</w:t>
      </w:r>
      <w:r w:rsidRPr="00A33C76">
        <w:rPr>
          <w:rFonts w:cs="Tahoma"/>
          <w:vertAlign w:val="superscript"/>
          <w:lang w:val="de-DE"/>
        </w:rPr>
        <w:t>®</w:t>
      </w:r>
      <w:r w:rsidRPr="00A33C76">
        <w:rPr>
          <w:rFonts w:cs="Tahoma"/>
          <w:lang w:val="de-DE"/>
        </w:rPr>
        <w:t xml:space="preserve"> Embedded Device Manager 2011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_Toc345600316 \h </w:instrText>
      </w:r>
      <w:r w:rsidR="002827CF" w:rsidRPr="00A33C76">
        <w:rPr>
          <w:rFonts w:cs="Tahoma"/>
        </w:rPr>
      </w:r>
      <w:r w:rsidR="002827CF" w:rsidRPr="00A33C76">
        <w:rPr>
          <w:rFonts w:cs="Tahoma"/>
        </w:rPr>
        <w:fldChar w:fldCharType="separate"/>
      </w:r>
      <w:r w:rsidR="00FB76DD">
        <w:rPr>
          <w:rFonts w:cs="Tahoma"/>
          <w:lang w:val="de-DE"/>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w:t>
      </w:r>
      <w:r w:rsidRPr="00A33C76">
        <w:rPr>
          <w:rFonts w:cs="Tahoma"/>
          <w:vertAlign w:val="superscript"/>
        </w:rPr>
        <w:t>®</w:t>
      </w:r>
      <w:r w:rsidRPr="00A33C76">
        <w:rPr>
          <w:rFonts w:cs="Tahoma"/>
        </w:rPr>
        <w:t xml:space="preserve"> Embedded Device Manager 2011 mit SQL Server</w:t>
      </w:r>
      <w:r w:rsidRPr="00A33C76">
        <w:rPr>
          <w:rFonts w:cs="Tahoma"/>
          <w:vertAlign w:val="superscript"/>
        </w:rPr>
        <w:t>®</w:t>
      </w:r>
      <w:r w:rsidRPr="00A33C76">
        <w:rPr>
          <w:rFonts w:cs="Tahoma"/>
        </w:rPr>
        <w:t xml:space="preserve"> 2008-Technologie</w:t>
      </w:r>
      <w:r w:rsidRPr="00A33C76">
        <w:rPr>
          <w:rFonts w:cs="Tahoma"/>
        </w:rPr>
        <w:tab/>
      </w:r>
      <w:r w:rsidR="002827CF" w:rsidRPr="00A33C76">
        <w:rPr>
          <w:rFonts w:cs="Tahoma"/>
        </w:rPr>
        <w:fldChar w:fldCharType="begin"/>
      </w:r>
      <w:r w:rsidRPr="00A33C76">
        <w:rPr>
          <w:rFonts w:cs="Tahoma"/>
        </w:rPr>
        <w:instrText xml:space="preserve"> PAGEREF _Toc345600317 \h </w:instrText>
      </w:r>
      <w:r w:rsidR="002827CF" w:rsidRPr="00A33C76">
        <w:rPr>
          <w:rFonts w:cs="Tahoma"/>
        </w:rPr>
      </w:r>
      <w:r w:rsidR="002827CF" w:rsidRPr="00A33C76">
        <w:rPr>
          <w:rFonts w:cs="Tahoma"/>
        </w:rPr>
        <w:fldChar w:fldCharType="separate"/>
      </w:r>
      <w:r w:rsidR="00FB76DD">
        <w:rPr>
          <w:rFonts w:cs="Tahoma"/>
        </w:rPr>
        <w:t>24</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Essential Business Server 2008 Standard</w:t>
      </w:r>
      <w:r w:rsidRPr="00A33C76">
        <w:rPr>
          <w:rFonts w:cs="Tahoma"/>
        </w:rPr>
        <w:tab/>
      </w:r>
      <w:r w:rsidR="002827CF" w:rsidRPr="00A33C76">
        <w:rPr>
          <w:rFonts w:cs="Tahoma"/>
        </w:rPr>
        <w:fldChar w:fldCharType="begin"/>
      </w:r>
      <w:r w:rsidRPr="00A33C76">
        <w:rPr>
          <w:rFonts w:cs="Tahoma"/>
        </w:rPr>
        <w:instrText xml:space="preserve"> PAGEREF _Toc345600318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CAL-Suite für Windows Essential Business Server 2008</w:t>
      </w:r>
      <w:r w:rsidRPr="00A33C76">
        <w:rPr>
          <w:rFonts w:cs="Tahoma"/>
        </w:rPr>
        <w:tab/>
      </w:r>
      <w:r w:rsidR="002827CF" w:rsidRPr="00A33C76">
        <w:rPr>
          <w:rFonts w:cs="Tahoma"/>
        </w:rPr>
        <w:fldChar w:fldCharType="begin"/>
      </w:r>
      <w:r w:rsidRPr="00A33C76">
        <w:rPr>
          <w:rFonts w:cs="Tahoma"/>
        </w:rPr>
        <w:instrText xml:space="preserve"> PAGEREF _Toc345600319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CAL-Suite für Windows Essential Business Server 2008 (5 Clients)</w:t>
      </w:r>
      <w:r w:rsidRPr="00A33C76">
        <w:rPr>
          <w:rFonts w:cs="Tahoma"/>
        </w:rPr>
        <w:tab/>
      </w:r>
      <w:r w:rsidR="002827CF" w:rsidRPr="00A33C76">
        <w:rPr>
          <w:rFonts w:cs="Tahoma"/>
        </w:rPr>
        <w:fldChar w:fldCharType="begin"/>
      </w:r>
      <w:r w:rsidRPr="00A33C76">
        <w:rPr>
          <w:rFonts w:cs="Tahoma"/>
        </w:rPr>
        <w:instrText xml:space="preserve"> PAGEREF _Toc345600320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CAL-Suite für Windows Essential Business Server 2008 (20 Clients)</w:t>
      </w:r>
      <w:r w:rsidRPr="00A33C76">
        <w:rPr>
          <w:rFonts w:cs="Tahoma"/>
        </w:rPr>
        <w:tab/>
      </w:r>
      <w:r w:rsidR="002827CF" w:rsidRPr="00A33C76">
        <w:rPr>
          <w:rFonts w:cs="Tahoma"/>
        </w:rPr>
        <w:fldChar w:fldCharType="begin"/>
      </w:r>
      <w:r w:rsidRPr="00A33C76">
        <w:rPr>
          <w:rFonts w:cs="Tahoma"/>
        </w:rPr>
        <w:instrText xml:space="preserve"> PAGEREF _Toc345600321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CAL-Suite für Windows Essential Business Server 2008 (50 Clients)</w:t>
      </w:r>
      <w:r w:rsidRPr="00A33C76">
        <w:rPr>
          <w:rFonts w:cs="Tahoma"/>
        </w:rPr>
        <w:tab/>
      </w:r>
      <w:r w:rsidR="002827CF" w:rsidRPr="00A33C76">
        <w:rPr>
          <w:rFonts w:cs="Tahoma"/>
        </w:rPr>
        <w:fldChar w:fldCharType="begin"/>
      </w:r>
      <w:r w:rsidRPr="00A33C76">
        <w:rPr>
          <w:rFonts w:cs="Tahoma"/>
        </w:rPr>
        <w:instrText xml:space="preserve"> PAGEREF _Toc345600322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Essential Business Server 2008 Premium</w:t>
      </w:r>
      <w:r w:rsidRPr="00A33C76">
        <w:rPr>
          <w:rFonts w:cs="Tahoma"/>
        </w:rPr>
        <w:tab/>
      </w:r>
      <w:r w:rsidR="002827CF" w:rsidRPr="00A33C76">
        <w:rPr>
          <w:rFonts w:cs="Tahoma"/>
        </w:rPr>
        <w:fldChar w:fldCharType="begin"/>
      </w:r>
      <w:r w:rsidRPr="00A33C76">
        <w:rPr>
          <w:rFonts w:cs="Tahoma"/>
        </w:rPr>
        <w:instrText xml:space="preserve"> PAGEREF _Toc345600323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CAL-Suite für Windows Essential Business Server 2008 für Premium-Nutzer oder -Geräte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_Toc345600324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Windows Essential Business Server 2008 CAL Suite für Premium-Nutzer oder -Geräte (5 Clients)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_Toc345600325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CAL-Suite für Windows Essential Business Server 2008 für Premium-Nutzer oder -Geräte (20 Clients)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_Toc345600326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CAL-Suite für Windows Essential Business Server 2008 für Premium-Nutzer oder -Geräte (50 Clients)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_Toc345600327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HPC Server 2008 R2 Suite</w:t>
      </w:r>
      <w:r w:rsidRPr="00A33C76">
        <w:rPr>
          <w:rFonts w:cs="Tahoma"/>
        </w:rPr>
        <w:tab/>
      </w:r>
      <w:r w:rsidR="002827CF" w:rsidRPr="00A33C76">
        <w:rPr>
          <w:rFonts w:cs="Tahoma"/>
        </w:rPr>
        <w:fldChar w:fldCharType="begin"/>
      </w:r>
      <w:r w:rsidRPr="00A33C76">
        <w:rPr>
          <w:rFonts w:cs="Tahoma"/>
        </w:rPr>
        <w:instrText xml:space="preserve"> PAGEREF _Toc345600328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Intune-Add-On (pro Gerät)</w:t>
      </w:r>
      <w:r w:rsidRPr="00A33C76">
        <w:rPr>
          <w:rFonts w:cs="Tahoma"/>
        </w:rPr>
        <w:tab/>
      </w:r>
      <w:r w:rsidR="002827CF" w:rsidRPr="00A33C76">
        <w:rPr>
          <w:rFonts w:cs="Tahoma"/>
        </w:rPr>
        <w:fldChar w:fldCharType="begin"/>
      </w:r>
      <w:r w:rsidRPr="00A33C76">
        <w:rPr>
          <w:rFonts w:cs="Tahoma"/>
        </w:rPr>
        <w:instrText xml:space="preserve"> PAGEREF _Toc345600329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Intune (pro Gerät)</w:t>
      </w:r>
      <w:r w:rsidRPr="00A33C76">
        <w:rPr>
          <w:rFonts w:cs="Tahoma"/>
        </w:rPr>
        <w:tab/>
      </w:r>
      <w:r w:rsidR="002827CF" w:rsidRPr="00A33C76">
        <w:rPr>
          <w:rFonts w:cs="Tahoma"/>
        </w:rPr>
        <w:fldChar w:fldCharType="begin"/>
      </w:r>
      <w:r w:rsidRPr="00A33C76">
        <w:rPr>
          <w:rFonts w:cs="Tahoma"/>
        </w:rPr>
        <w:instrText xml:space="preserve"> PAGEREF _Toc345600330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rsidP="004A14C5">
      <w:pPr>
        <w:pStyle w:val="TOC2"/>
        <w:rPr>
          <w:rFonts w:eastAsia="SimSun" w:cs="Tahoma"/>
          <w:sz w:val="22"/>
          <w:szCs w:val="22"/>
          <w:lang w:eastAsia="zh-CN"/>
        </w:rPr>
      </w:pPr>
      <w:r w:rsidRPr="00A33C76">
        <w:rPr>
          <w:rFonts w:cs="Tahoma"/>
        </w:rPr>
        <w:t>Windows Intune Add-on für System Center Configuration Manager und System Center Endpoint Protection (pro</w:t>
      </w:r>
      <w:r w:rsidR="004A14C5" w:rsidRPr="00A33C76">
        <w:rPr>
          <w:rFonts w:cs="Tahoma"/>
        </w:rPr>
        <w:t> </w:t>
      </w:r>
      <w:r w:rsidRPr="00A33C76">
        <w:rPr>
          <w:rFonts w:cs="Tahoma"/>
        </w:rPr>
        <w:t>Nutzer)</w:t>
      </w:r>
      <w:r w:rsidRPr="00A33C76">
        <w:rPr>
          <w:rFonts w:cs="Tahoma"/>
        </w:rPr>
        <w:tab/>
      </w:r>
      <w:r w:rsidR="002827CF" w:rsidRPr="00A33C76">
        <w:rPr>
          <w:rFonts w:cs="Tahoma"/>
        </w:rPr>
        <w:fldChar w:fldCharType="begin"/>
      </w:r>
      <w:r w:rsidRPr="00A33C76">
        <w:rPr>
          <w:rFonts w:cs="Tahoma"/>
        </w:rPr>
        <w:instrText xml:space="preserve"> PAGEREF _Toc345600331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Intune (pro Nutzer)</w:t>
      </w:r>
      <w:r w:rsidRPr="00A33C76">
        <w:rPr>
          <w:rFonts w:cs="Tahoma"/>
        </w:rPr>
        <w:tab/>
      </w:r>
      <w:r w:rsidR="002827CF" w:rsidRPr="00A33C76">
        <w:rPr>
          <w:rFonts w:cs="Tahoma"/>
        </w:rPr>
        <w:fldChar w:fldCharType="begin"/>
      </w:r>
      <w:r w:rsidRPr="00A33C76">
        <w:rPr>
          <w:rFonts w:cs="Tahoma"/>
        </w:rPr>
        <w:instrText xml:space="preserve"> PAGEREF _Toc345600332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Intune Extra Storage 1 GB</w:t>
      </w:r>
      <w:r w:rsidRPr="00A33C76">
        <w:rPr>
          <w:rFonts w:cs="Tahoma"/>
        </w:rPr>
        <w:tab/>
      </w:r>
      <w:r w:rsidR="002827CF" w:rsidRPr="00A33C76">
        <w:rPr>
          <w:rFonts w:cs="Tahoma"/>
        </w:rPr>
        <w:fldChar w:fldCharType="begin"/>
      </w:r>
      <w:r w:rsidRPr="00A33C76">
        <w:rPr>
          <w:rFonts w:cs="Tahoma"/>
        </w:rPr>
        <w:instrText xml:space="preserve"> PAGEREF _Toc345600333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Nutzer-AL für Windows Intune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_Toc345600334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Nutzer-AL für Add-On für Windows Intune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_Toc345600335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Nutzer-AL für Add-On für Windows Intune Extra Storage 1 GB</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_Toc345600336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MultiPoint Server 2012 Standard</w:t>
      </w:r>
      <w:r w:rsidRPr="00A33C76">
        <w:rPr>
          <w:rFonts w:cs="Tahoma"/>
        </w:rPr>
        <w:tab/>
      </w:r>
      <w:r w:rsidR="002827CF" w:rsidRPr="00A33C76">
        <w:rPr>
          <w:rFonts w:cs="Tahoma"/>
        </w:rPr>
        <w:fldChar w:fldCharType="begin"/>
      </w:r>
      <w:r w:rsidRPr="00A33C76">
        <w:rPr>
          <w:rFonts w:cs="Tahoma"/>
        </w:rPr>
        <w:instrText xml:space="preserve"> PAGEREF _Toc345600337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MultiPoint Server 2012 Premium</w:t>
      </w:r>
      <w:r w:rsidRPr="00A33C76">
        <w:rPr>
          <w:rFonts w:cs="Tahoma"/>
        </w:rPr>
        <w:tab/>
      </w:r>
      <w:r w:rsidR="002827CF" w:rsidRPr="00A33C76">
        <w:rPr>
          <w:rFonts w:cs="Tahoma"/>
        </w:rPr>
        <w:fldChar w:fldCharType="begin"/>
      </w:r>
      <w:r w:rsidRPr="00A33C76">
        <w:rPr>
          <w:rFonts w:cs="Tahoma"/>
        </w:rPr>
        <w:instrText xml:space="preserve"> PAGEREF _Toc345600338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 für Windows MultiPoint Server 2012</w:t>
      </w:r>
      <w:r w:rsidRPr="00A33C76">
        <w:rPr>
          <w:rFonts w:cs="Tahoma"/>
        </w:rPr>
        <w:tab/>
      </w:r>
      <w:r w:rsidR="002827CF" w:rsidRPr="00A33C76">
        <w:rPr>
          <w:rFonts w:cs="Tahoma"/>
        </w:rPr>
        <w:fldChar w:fldCharType="begin"/>
      </w:r>
      <w:r w:rsidRPr="00A33C76">
        <w:rPr>
          <w:rFonts w:cs="Tahoma"/>
        </w:rPr>
        <w:instrText xml:space="preserve"> PAGEREF _Toc345600339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Windows MultiPoint Server 2012 mit CAL für Windows Server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_Toc345600340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MultiPoint Server 2012 Premium mit Windows MultiPoint Server 2012 (CAL) (5 Clients)</w:t>
      </w:r>
      <w:r w:rsidRPr="00A33C76">
        <w:rPr>
          <w:rFonts w:cs="Tahoma"/>
        </w:rPr>
        <w:tab/>
      </w:r>
      <w:r w:rsidR="002827CF" w:rsidRPr="00A33C76">
        <w:rPr>
          <w:rFonts w:cs="Tahoma"/>
        </w:rPr>
        <w:fldChar w:fldCharType="begin"/>
      </w:r>
      <w:r w:rsidRPr="00A33C76">
        <w:rPr>
          <w:rFonts w:cs="Tahoma"/>
        </w:rPr>
        <w:instrText xml:space="preserve"> PAGEREF _Toc345600341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rsidP="004A14C5">
      <w:pPr>
        <w:pStyle w:val="TOC2"/>
        <w:rPr>
          <w:rFonts w:eastAsia="SimSun" w:cs="Tahoma"/>
          <w:sz w:val="22"/>
          <w:szCs w:val="22"/>
          <w:lang w:eastAsia="zh-CN"/>
        </w:rPr>
      </w:pPr>
      <w:r w:rsidRPr="00A33C76">
        <w:rPr>
          <w:rFonts w:cs="Tahoma"/>
        </w:rPr>
        <w:t>Windows MultiPoint Server 2012 Premium mit Windows MultiPoint Server 2012 (CAL) (5 Clients) mit CAL für</w:t>
      </w:r>
      <w:r w:rsidR="004A14C5" w:rsidRPr="00A33C76">
        <w:rPr>
          <w:rFonts w:cs="Tahoma"/>
        </w:rPr>
        <w:t> </w:t>
      </w:r>
      <w:r w:rsidRPr="00A33C76">
        <w:rPr>
          <w:rFonts w:cs="Tahoma"/>
        </w:rPr>
        <w:t>Windows</w:t>
      </w:r>
      <w:r w:rsidR="004A14C5" w:rsidRPr="00A33C76">
        <w:rPr>
          <w:rFonts w:cs="Tahoma"/>
        </w:rPr>
        <w:t> </w:t>
      </w:r>
      <w:r w:rsidRPr="00A33C76">
        <w:rPr>
          <w:rFonts w:cs="Tahoma"/>
        </w:rPr>
        <w:t>Server 2012 (5 Clients)</w:t>
      </w:r>
      <w:r w:rsidRPr="00A33C76">
        <w:rPr>
          <w:rFonts w:cs="Tahoma"/>
        </w:rPr>
        <w:tab/>
      </w:r>
      <w:r w:rsidR="002827CF" w:rsidRPr="00A33C76">
        <w:rPr>
          <w:rFonts w:cs="Tahoma"/>
        </w:rPr>
        <w:fldChar w:fldCharType="begin"/>
      </w:r>
      <w:r w:rsidRPr="00A33C76">
        <w:rPr>
          <w:rFonts w:cs="Tahoma"/>
        </w:rPr>
        <w:instrText xml:space="preserve"> PAGEREF _Toc345600342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Server™ 2008 R2 HPC Edition</w:t>
      </w:r>
      <w:r w:rsidRPr="00A33C76">
        <w:rPr>
          <w:rFonts w:cs="Tahoma"/>
        </w:rPr>
        <w:tab/>
      </w:r>
      <w:r w:rsidR="002827CF" w:rsidRPr="00A33C76">
        <w:rPr>
          <w:rFonts w:cs="Tahoma"/>
        </w:rPr>
        <w:fldChar w:fldCharType="begin"/>
      </w:r>
      <w:r w:rsidRPr="00A33C76">
        <w:rPr>
          <w:rFonts w:cs="Tahoma"/>
        </w:rPr>
        <w:instrText xml:space="preserve"> PAGEREF _Toc345600343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Server™ 2008 R2 Enterprise</w:t>
      </w:r>
      <w:r w:rsidRPr="00A33C76">
        <w:rPr>
          <w:rFonts w:cs="Tahoma"/>
        </w:rPr>
        <w:tab/>
      </w:r>
      <w:r w:rsidR="002827CF" w:rsidRPr="00A33C76">
        <w:rPr>
          <w:rFonts w:cs="Tahoma"/>
        </w:rPr>
        <w:fldChar w:fldCharType="begin"/>
      </w:r>
      <w:r w:rsidRPr="00A33C76">
        <w:rPr>
          <w:rFonts w:cs="Tahoma"/>
        </w:rPr>
        <w:instrText xml:space="preserve"> PAGEREF _Toc345600344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Server™ 2008 R2 für Itanium-basierte Systeme</w:t>
      </w:r>
      <w:r w:rsidRPr="00A33C76">
        <w:rPr>
          <w:rFonts w:cs="Tahoma"/>
        </w:rPr>
        <w:tab/>
      </w:r>
      <w:r w:rsidR="002827CF" w:rsidRPr="00A33C76">
        <w:rPr>
          <w:rFonts w:cs="Tahoma"/>
        </w:rPr>
        <w:fldChar w:fldCharType="begin"/>
      </w:r>
      <w:r w:rsidRPr="00A33C76">
        <w:rPr>
          <w:rFonts w:cs="Tahoma"/>
        </w:rPr>
        <w:instrText xml:space="preserve"> PAGEREF _Toc345600345 \h </w:instrText>
      </w:r>
      <w:r w:rsidR="002827CF" w:rsidRPr="00A33C76">
        <w:rPr>
          <w:rFonts w:cs="Tahoma"/>
        </w:rPr>
      </w:r>
      <w:r w:rsidR="002827CF" w:rsidRPr="00A33C76">
        <w:rPr>
          <w:rFonts w:cs="Tahoma"/>
        </w:rPr>
        <w:fldChar w:fldCharType="separate"/>
      </w:r>
      <w:r w:rsidR="00FB76DD">
        <w:rPr>
          <w:rFonts w:cs="Tahoma"/>
        </w:rPr>
        <w:t>25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Windows Server™ 2012 (Gerät &amp; Nutzer)</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_Toc345600346 \h </w:instrText>
      </w:r>
      <w:r w:rsidR="002827CF" w:rsidRPr="00A33C76">
        <w:rPr>
          <w:rFonts w:cs="Tahoma"/>
        </w:rPr>
      </w:r>
      <w:r w:rsidR="002827CF" w:rsidRPr="00A33C76">
        <w:rPr>
          <w:rFonts w:cs="Tahoma"/>
        </w:rPr>
        <w:fldChar w:fldCharType="separate"/>
      </w:r>
      <w:r w:rsidR="00FB76DD">
        <w:rPr>
          <w:rFonts w:cs="Tahoma"/>
          <w:lang w:val="de-DE"/>
        </w:rPr>
        <w:t>25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Server™ 2012 Datacenter</w:t>
      </w:r>
      <w:r w:rsidRPr="00A33C76">
        <w:rPr>
          <w:rFonts w:cs="Tahoma"/>
        </w:rPr>
        <w:tab/>
      </w:r>
      <w:r w:rsidR="002827CF" w:rsidRPr="00A33C76">
        <w:rPr>
          <w:rFonts w:cs="Tahoma"/>
        </w:rPr>
        <w:fldChar w:fldCharType="begin"/>
      </w:r>
      <w:r w:rsidRPr="00A33C76">
        <w:rPr>
          <w:rFonts w:cs="Tahoma"/>
        </w:rPr>
        <w:instrText xml:space="preserve"> PAGEREF _Toc345600347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Server™ 2012 Standard</w:t>
      </w:r>
      <w:r w:rsidRPr="00A33C76">
        <w:rPr>
          <w:rFonts w:cs="Tahoma"/>
        </w:rPr>
        <w:tab/>
      </w:r>
      <w:r w:rsidR="002827CF" w:rsidRPr="00A33C76">
        <w:rPr>
          <w:rFonts w:cs="Tahoma"/>
        </w:rPr>
        <w:fldChar w:fldCharType="begin"/>
      </w:r>
      <w:r w:rsidRPr="00A33C76">
        <w:rPr>
          <w:rFonts w:cs="Tahoma"/>
        </w:rPr>
        <w:instrText xml:space="preserve"> PAGEREF _Toc345600348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Externer Connector für Windows Server™</w:t>
      </w:r>
      <w:r w:rsidRPr="00A33C76">
        <w:rPr>
          <w:rFonts w:cs="Tahoma"/>
        </w:rPr>
        <w:tab/>
      </w:r>
      <w:r w:rsidR="002827CF" w:rsidRPr="00A33C76">
        <w:rPr>
          <w:rFonts w:cs="Tahoma"/>
        </w:rPr>
        <w:fldChar w:fldCharType="begin"/>
      </w:r>
      <w:r w:rsidRPr="00A33C76">
        <w:rPr>
          <w:rFonts w:cs="Tahoma"/>
        </w:rPr>
        <w:instrText xml:space="preserve"> PAGEREF _Toc345600349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Windows Server™ 2012-Remotedesktopdienste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_Toc345600350 \h </w:instrText>
      </w:r>
      <w:r w:rsidR="002827CF" w:rsidRPr="00A33C76">
        <w:rPr>
          <w:rFonts w:cs="Tahoma"/>
        </w:rPr>
      </w:r>
      <w:r w:rsidR="002827CF" w:rsidRPr="00A33C76">
        <w:rPr>
          <w:rFonts w:cs="Tahoma"/>
        </w:rPr>
        <w:fldChar w:fldCharType="separate"/>
      </w:r>
      <w:r w:rsidR="00FB76DD">
        <w:rPr>
          <w:rFonts w:cs="Tahoma"/>
          <w:lang w:val="de-DE"/>
        </w:rPr>
        <w:t>26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lastRenderedPageBreak/>
        <w:t>Externer Connector für Windows Server™ 2012-Remotedesktopdienste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_Toc345600351 \h </w:instrText>
      </w:r>
      <w:r w:rsidR="002827CF" w:rsidRPr="00A33C76">
        <w:rPr>
          <w:rFonts w:cs="Tahoma"/>
        </w:rPr>
      </w:r>
      <w:r w:rsidR="002827CF" w:rsidRPr="00A33C76">
        <w:rPr>
          <w:rFonts w:cs="Tahoma"/>
        </w:rPr>
        <w:fldChar w:fldCharType="separate"/>
      </w:r>
      <w:r w:rsidR="00FB76DD">
        <w:rPr>
          <w:rFonts w:cs="Tahoma"/>
          <w:lang w:val="de-DE"/>
        </w:rPr>
        <w:t>26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 für Windows Server™ 2012 Active Directory-Rechteverwaltungsdienste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_Toc345600352 \h </w:instrText>
      </w:r>
      <w:r w:rsidR="002827CF" w:rsidRPr="00A33C76">
        <w:rPr>
          <w:rFonts w:cs="Tahoma"/>
        </w:rPr>
      </w:r>
      <w:r w:rsidR="002827CF" w:rsidRPr="00A33C76">
        <w:rPr>
          <w:rFonts w:cs="Tahoma"/>
        </w:rPr>
        <w:fldChar w:fldCharType="separate"/>
      </w:r>
      <w:r w:rsidR="00FB76DD">
        <w:rPr>
          <w:rFonts w:cs="Tahoma"/>
          <w:lang w:val="de-DE"/>
        </w:rPr>
        <w:t>26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Externer Connector für Windows Server™ Active Directory- Rechteverwaltungsdienste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_Toc345600353 \h </w:instrText>
      </w:r>
      <w:r w:rsidR="002827CF" w:rsidRPr="00A33C76">
        <w:rPr>
          <w:rFonts w:cs="Tahoma"/>
        </w:rPr>
      </w:r>
      <w:r w:rsidR="002827CF" w:rsidRPr="00A33C76">
        <w:rPr>
          <w:rFonts w:cs="Tahoma"/>
        </w:rPr>
        <w:fldChar w:fldCharType="separate"/>
      </w:r>
      <w:r w:rsidR="00FB76DD">
        <w:rPr>
          <w:rFonts w:cs="Tahoma"/>
          <w:lang w:val="de-DE"/>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Web Server 2008 R2</w:t>
      </w:r>
      <w:r w:rsidRPr="00A33C76">
        <w:rPr>
          <w:rFonts w:cs="Tahoma"/>
        </w:rPr>
        <w:tab/>
      </w:r>
      <w:r w:rsidR="002827CF" w:rsidRPr="00A33C76">
        <w:rPr>
          <w:rFonts w:cs="Tahoma"/>
        </w:rPr>
        <w:fldChar w:fldCharType="begin"/>
      </w:r>
      <w:r w:rsidRPr="00A33C76">
        <w:rPr>
          <w:rFonts w:cs="Tahoma"/>
        </w:rPr>
        <w:instrText xml:space="preserve"> PAGEREF _Toc345600354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w:t>
      </w:r>
      <w:r w:rsidRPr="00A33C76">
        <w:rPr>
          <w:rFonts w:cs="Tahoma"/>
          <w:vertAlign w:val="superscript"/>
        </w:rPr>
        <w:t>®</w:t>
      </w:r>
      <w:r w:rsidRPr="00A33C76">
        <w:rPr>
          <w:rFonts w:cs="Tahoma"/>
        </w:rPr>
        <w:t xml:space="preserve"> Small Business Server 2008 Premium</w:t>
      </w:r>
      <w:r w:rsidRPr="00A33C76">
        <w:rPr>
          <w:rFonts w:cs="Tahoma"/>
        </w:rPr>
        <w:tab/>
      </w:r>
      <w:r w:rsidR="002827CF" w:rsidRPr="00A33C76">
        <w:rPr>
          <w:rFonts w:cs="Tahoma"/>
        </w:rPr>
        <w:fldChar w:fldCharType="begin"/>
      </w:r>
      <w:r w:rsidRPr="00A33C76">
        <w:rPr>
          <w:rFonts w:cs="Tahoma"/>
        </w:rPr>
        <w:instrText xml:space="preserve"> PAGEREF _Toc345600355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CAL-Suite für Windows Small Business Server 2008 für Premium-Nutzer oder -Geräte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_Toc345600356 \h </w:instrText>
      </w:r>
      <w:r w:rsidR="002827CF" w:rsidRPr="00A33C76">
        <w:rPr>
          <w:rFonts w:cs="Tahoma"/>
        </w:rPr>
      </w:r>
      <w:r w:rsidR="002827CF" w:rsidRPr="00A33C76">
        <w:rPr>
          <w:rFonts w:cs="Tahoma"/>
        </w:rPr>
        <w:fldChar w:fldCharType="separate"/>
      </w:r>
      <w:r w:rsidR="00FB76DD">
        <w:rPr>
          <w:rFonts w:cs="Tahoma"/>
          <w:lang w:val="de-DE"/>
        </w:rPr>
        <w:t>26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CAL-Suite für Windows Small Business Server 2008 für Premium-Nutzer oder -Geräte (5 Clients)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_Toc345600357 \h </w:instrText>
      </w:r>
      <w:r w:rsidR="002827CF" w:rsidRPr="00A33C76">
        <w:rPr>
          <w:rFonts w:cs="Tahoma"/>
        </w:rPr>
      </w:r>
      <w:r w:rsidR="002827CF" w:rsidRPr="00A33C76">
        <w:rPr>
          <w:rFonts w:cs="Tahoma"/>
        </w:rPr>
        <w:fldChar w:fldCharType="separate"/>
      </w:r>
      <w:r w:rsidR="00FB76DD">
        <w:rPr>
          <w:rFonts w:cs="Tahoma"/>
          <w:lang w:val="de-DE"/>
        </w:rPr>
        <w:t>26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CAL-Suite für Windows Small Business Server 2008 für Premium-Nutzer oder -Geräte (20 Clients)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_Toc345600358 \h </w:instrText>
      </w:r>
      <w:r w:rsidR="002827CF" w:rsidRPr="00A33C76">
        <w:rPr>
          <w:rFonts w:cs="Tahoma"/>
        </w:rPr>
      </w:r>
      <w:r w:rsidR="002827CF" w:rsidRPr="00A33C76">
        <w:rPr>
          <w:rFonts w:cs="Tahoma"/>
        </w:rPr>
        <w:fldChar w:fldCharType="separate"/>
      </w:r>
      <w:r w:rsidR="00FB76DD">
        <w:rPr>
          <w:rFonts w:cs="Tahoma"/>
          <w:lang w:val="de-DE"/>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Small Business Server 2011 Standard (5 Clients)</w:t>
      </w:r>
      <w:r w:rsidRPr="00A33C76">
        <w:rPr>
          <w:rFonts w:cs="Tahoma"/>
        </w:rPr>
        <w:tab/>
      </w:r>
      <w:r w:rsidR="002827CF" w:rsidRPr="00A33C76">
        <w:rPr>
          <w:rFonts w:cs="Tahoma"/>
        </w:rPr>
        <w:fldChar w:fldCharType="begin"/>
      </w:r>
      <w:r w:rsidRPr="00A33C76">
        <w:rPr>
          <w:rFonts w:cs="Tahoma"/>
        </w:rPr>
        <w:instrText xml:space="preserve"> PAGEREF _Toc345600359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CAL-Suite für Windows Small Business Server 2011 (1 Client)</w:t>
      </w:r>
      <w:r w:rsidRPr="00A33C76">
        <w:rPr>
          <w:rFonts w:cs="Tahoma"/>
        </w:rPr>
        <w:tab/>
      </w:r>
      <w:r w:rsidR="002827CF" w:rsidRPr="00A33C76">
        <w:rPr>
          <w:rFonts w:cs="Tahoma"/>
        </w:rPr>
        <w:fldChar w:fldCharType="begin"/>
      </w:r>
      <w:r w:rsidRPr="00A33C76">
        <w:rPr>
          <w:rFonts w:cs="Tahoma"/>
        </w:rPr>
        <w:instrText xml:space="preserve"> PAGEREF _Toc345600360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CAL-Suite für Windows Small Business Server 2011 (5 Clients)</w:t>
      </w:r>
      <w:r w:rsidRPr="00A33C76">
        <w:rPr>
          <w:rFonts w:cs="Tahoma"/>
        </w:rPr>
        <w:tab/>
      </w:r>
      <w:r w:rsidR="002827CF" w:rsidRPr="00A33C76">
        <w:rPr>
          <w:rFonts w:cs="Tahoma"/>
        </w:rPr>
        <w:fldChar w:fldCharType="begin"/>
      </w:r>
      <w:r w:rsidRPr="00A33C76">
        <w:rPr>
          <w:rFonts w:cs="Tahoma"/>
        </w:rPr>
        <w:instrText xml:space="preserve"> PAGEREF _Toc345600361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CAL-Suite für Windows Small Business Server 2011 (20 Clients)</w:t>
      </w:r>
      <w:r w:rsidRPr="00A33C76">
        <w:rPr>
          <w:rFonts w:cs="Tahoma"/>
        </w:rPr>
        <w:tab/>
      </w:r>
      <w:r w:rsidR="002827CF" w:rsidRPr="00A33C76">
        <w:rPr>
          <w:rFonts w:cs="Tahoma"/>
        </w:rPr>
        <w:fldChar w:fldCharType="begin"/>
      </w:r>
      <w:r w:rsidRPr="00A33C76">
        <w:rPr>
          <w:rFonts w:cs="Tahoma"/>
        </w:rPr>
        <w:instrText xml:space="preserve"> PAGEREF _Toc345600362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Add-On für Windows Small Business Server 2011 Premium (5 Clients)</w:t>
      </w:r>
      <w:r w:rsidRPr="00A33C76">
        <w:rPr>
          <w:rFonts w:cs="Tahoma"/>
        </w:rPr>
        <w:tab/>
      </w:r>
      <w:r w:rsidR="002827CF" w:rsidRPr="00A33C76">
        <w:rPr>
          <w:rFonts w:cs="Tahoma"/>
        </w:rPr>
        <w:fldChar w:fldCharType="begin"/>
      </w:r>
      <w:r w:rsidRPr="00A33C76">
        <w:rPr>
          <w:rFonts w:cs="Tahoma"/>
        </w:rPr>
        <w:instrText xml:space="preserve"> PAGEREF _Toc345600363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Add-On CAL Suite für Windows Small Business Server 2011 Premium</w:t>
      </w:r>
      <w:r w:rsidRPr="00A33C76">
        <w:rPr>
          <w:rFonts w:cs="Tahoma"/>
        </w:rPr>
        <w:tab/>
      </w:r>
      <w:r w:rsidR="002827CF" w:rsidRPr="00A33C76">
        <w:rPr>
          <w:rFonts w:cs="Tahoma"/>
        </w:rPr>
        <w:fldChar w:fldCharType="begin"/>
      </w:r>
      <w:r w:rsidRPr="00A33C76">
        <w:rPr>
          <w:rFonts w:cs="Tahoma"/>
        </w:rPr>
        <w:instrText xml:space="preserve"> PAGEREF _Toc345600364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Add-On CAL Suite für Windows Small Business Server 2011 Premium (5 Clients)</w:t>
      </w:r>
      <w:r w:rsidRPr="00A33C76">
        <w:rPr>
          <w:rFonts w:cs="Tahoma"/>
        </w:rPr>
        <w:tab/>
      </w:r>
      <w:r w:rsidR="002827CF" w:rsidRPr="00A33C76">
        <w:rPr>
          <w:rFonts w:cs="Tahoma"/>
        </w:rPr>
        <w:fldChar w:fldCharType="begin"/>
      </w:r>
      <w:r w:rsidRPr="00A33C76">
        <w:rPr>
          <w:rFonts w:cs="Tahoma"/>
        </w:rPr>
        <w:instrText xml:space="preserve"> PAGEREF _Toc345600365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Add-On CAL Suite für Windows Small Business Server 2011 Premium (20 Clients)</w:t>
      </w:r>
      <w:r w:rsidRPr="00A33C76">
        <w:rPr>
          <w:rFonts w:cs="Tahoma"/>
        </w:rPr>
        <w:tab/>
      </w:r>
      <w:r w:rsidR="002827CF" w:rsidRPr="00A33C76">
        <w:rPr>
          <w:rFonts w:cs="Tahoma"/>
        </w:rPr>
        <w:fldChar w:fldCharType="begin"/>
      </w:r>
      <w:r w:rsidRPr="00A33C76">
        <w:rPr>
          <w:rFonts w:cs="Tahoma"/>
        </w:rPr>
        <w:instrText xml:space="preserve"> PAGEREF _Toc345600366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Microsoft Windows Server Essentials 2012</w:t>
      </w:r>
      <w:r w:rsidRPr="00A33C76">
        <w:rPr>
          <w:rFonts w:cs="Tahoma"/>
        </w:rPr>
        <w:tab/>
      </w:r>
      <w:r w:rsidR="002827CF" w:rsidRPr="00A33C76">
        <w:rPr>
          <w:rFonts w:cs="Tahoma"/>
        </w:rPr>
        <w:fldChar w:fldCharType="begin"/>
      </w:r>
      <w:r w:rsidRPr="00A33C76">
        <w:rPr>
          <w:rFonts w:cs="Tahoma"/>
        </w:rPr>
        <w:instrText xml:space="preserve"> PAGEREF _Toc345600367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Small Business Server 2011 Essentials</w:t>
      </w:r>
      <w:r w:rsidRPr="00A33C76">
        <w:rPr>
          <w:rFonts w:cs="Tahoma"/>
        </w:rPr>
        <w:tab/>
      </w:r>
      <w:r w:rsidR="002827CF" w:rsidRPr="00A33C76">
        <w:rPr>
          <w:rFonts w:cs="Tahoma"/>
        </w:rPr>
        <w:fldChar w:fldCharType="begin"/>
      </w:r>
      <w:r w:rsidRPr="00A33C76">
        <w:rPr>
          <w:rFonts w:cs="Tahoma"/>
        </w:rPr>
        <w:instrText xml:space="preserve"> PAGEREF _Toc345600368 \h </w:instrText>
      </w:r>
      <w:r w:rsidR="002827CF" w:rsidRPr="00A33C76">
        <w:rPr>
          <w:rFonts w:cs="Tahoma"/>
        </w:rPr>
      </w:r>
      <w:r w:rsidR="002827CF" w:rsidRPr="00A33C76">
        <w:rPr>
          <w:rFonts w:cs="Tahoma"/>
        </w:rPr>
        <w:fldChar w:fldCharType="separate"/>
      </w:r>
      <w:r w:rsidR="00FB76DD">
        <w:rPr>
          <w:rFonts w:cs="Tahoma"/>
        </w:rPr>
        <w:t>26</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1 – ÄNDERUNGEN AN DER pRODUKTLISTE WÄhREND DER letzten 12 monate</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_Toc345600369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27</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FEBRUAR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_Toc345600370 \h </w:instrText>
      </w:r>
      <w:r w:rsidR="002827CF" w:rsidRPr="00A33C76">
        <w:rPr>
          <w:rFonts w:cs="Tahoma"/>
        </w:rPr>
      </w:r>
      <w:r w:rsidR="002827CF" w:rsidRPr="00A33C76">
        <w:rPr>
          <w:rFonts w:cs="Tahoma"/>
        </w:rPr>
        <w:fldChar w:fldCharType="separate"/>
      </w:r>
      <w:r w:rsidR="00FB76DD">
        <w:rPr>
          <w:rFonts w:cs="Tahoma"/>
          <w:lang w:val="de-DE"/>
        </w:rPr>
        <w:t>27</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JANUAR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_Toc345600371 \h </w:instrText>
      </w:r>
      <w:r w:rsidR="002827CF" w:rsidRPr="00A33C76">
        <w:rPr>
          <w:rFonts w:cs="Tahoma"/>
        </w:rPr>
      </w:r>
      <w:r w:rsidR="002827CF" w:rsidRPr="00A33C76">
        <w:rPr>
          <w:rFonts w:cs="Tahoma"/>
        </w:rPr>
        <w:fldChar w:fldCharType="separate"/>
      </w:r>
      <w:r w:rsidR="00FB76DD">
        <w:rPr>
          <w:rFonts w:cs="Tahoma"/>
          <w:lang w:val="de-DE"/>
        </w:rPr>
        <w:t>27</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DEZEMBER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_Toc345600372 \h </w:instrText>
      </w:r>
      <w:r w:rsidR="002827CF" w:rsidRPr="00A33C76">
        <w:rPr>
          <w:rFonts w:cs="Tahoma"/>
        </w:rPr>
      </w:r>
      <w:r w:rsidR="002827CF" w:rsidRPr="00A33C76">
        <w:rPr>
          <w:rFonts w:cs="Tahoma"/>
        </w:rPr>
        <w:fldChar w:fldCharType="separate"/>
      </w:r>
      <w:r w:rsidR="00FB76DD">
        <w:rPr>
          <w:rFonts w:cs="Tahoma"/>
          <w:lang w:val="de-DE"/>
        </w:rPr>
        <w:t>28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NOVEMBER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_Toc345600373 \h </w:instrText>
      </w:r>
      <w:r w:rsidR="002827CF" w:rsidRPr="00A33C76">
        <w:rPr>
          <w:rFonts w:cs="Tahoma"/>
        </w:rPr>
      </w:r>
      <w:r w:rsidR="002827CF" w:rsidRPr="00A33C76">
        <w:rPr>
          <w:rFonts w:cs="Tahoma"/>
        </w:rPr>
        <w:fldChar w:fldCharType="separate"/>
      </w:r>
      <w:r w:rsidR="00FB76DD">
        <w:rPr>
          <w:rFonts w:cs="Tahoma"/>
          <w:lang w:val="de-DE"/>
        </w:rPr>
        <w:t>30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OKTOBER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_Toc345600374 \h </w:instrText>
      </w:r>
      <w:r w:rsidR="002827CF" w:rsidRPr="00A33C76">
        <w:rPr>
          <w:rFonts w:cs="Tahoma"/>
        </w:rPr>
      </w:r>
      <w:r w:rsidR="002827CF" w:rsidRPr="00A33C76">
        <w:rPr>
          <w:rFonts w:cs="Tahoma"/>
        </w:rPr>
        <w:fldChar w:fldCharType="separate"/>
      </w:r>
      <w:r w:rsidR="00FB76DD">
        <w:rPr>
          <w:rFonts w:cs="Tahoma"/>
          <w:lang w:val="de-DE"/>
        </w:rPr>
        <w:t>30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SEPTEMBER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_Toc345600375 \h </w:instrText>
      </w:r>
      <w:r w:rsidR="002827CF" w:rsidRPr="00A33C76">
        <w:rPr>
          <w:rFonts w:cs="Tahoma"/>
        </w:rPr>
      </w:r>
      <w:r w:rsidR="002827CF" w:rsidRPr="00A33C76">
        <w:rPr>
          <w:rFonts w:cs="Tahoma"/>
        </w:rPr>
        <w:fldChar w:fldCharType="separate"/>
      </w:r>
      <w:r w:rsidR="00FB76DD">
        <w:rPr>
          <w:rFonts w:cs="Tahoma"/>
          <w:lang w:val="de-DE"/>
        </w:rPr>
        <w:t>31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AUGUST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_Toc345600376 \h </w:instrText>
      </w:r>
      <w:r w:rsidR="002827CF" w:rsidRPr="00A33C76">
        <w:rPr>
          <w:rFonts w:cs="Tahoma"/>
        </w:rPr>
      </w:r>
      <w:r w:rsidR="002827CF" w:rsidRPr="00A33C76">
        <w:rPr>
          <w:rFonts w:cs="Tahoma"/>
        </w:rPr>
        <w:fldChar w:fldCharType="separate"/>
      </w:r>
      <w:r w:rsidR="00FB76DD">
        <w:rPr>
          <w:rFonts w:cs="Tahoma"/>
          <w:lang w:val="de-DE"/>
        </w:rPr>
        <w:t>32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JULI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_Toc345600377 \h </w:instrText>
      </w:r>
      <w:r w:rsidR="002827CF" w:rsidRPr="00A33C76">
        <w:rPr>
          <w:rFonts w:cs="Tahoma"/>
        </w:rPr>
      </w:r>
      <w:r w:rsidR="002827CF" w:rsidRPr="00A33C76">
        <w:rPr>
          <w:rFonts w:cs="Tahoma"/>
        </w:rPr>
        <w:fldChar w:fldCharType="separate"/>
      </w:r>
      <w:r w:rsidR="00FB76DD">
        <w:rPr>
          <w:rFonts w:cs="Tahoma"/>
          <w:lang w:val="de-DE"/>
        </w:rPr>
        <w:t>32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JUNI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_Toc345600378 \h </w:instrText>
      </w:r>
      <w:r w:rsidR="002827CF" w:rsidRPr="00A33C76">
        <w:rPr>
          <w:rFonts w:cs="Tahoma"/>
        </w:rPr>
      </w:r>
      <w:r w:rsidR="002827CF" w:rsidRPr="00A33C76">
        <w:rPr>
          <w:rFonts w:cs="Tahoma"/>
        </w:rPr>
        <w:fldChar w:fldCharType="separate"/>
      </w:r>
      <w:r w:rsidR="00FB76DD">
        <w:rPr>
          <w:rFonts w:cs="Tahoma"/>
          <w:lang w:val="de-DE"/>
        </w:rPr>
        <w:t>33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MAI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_Toc345600379 \h </w:instrText>
      </w:r>
      <w:r w:rsidR="002827CF" w:rsidRPr="00A33C76">
        <w:rPr>
          <w:rFonts w:cs="Tahoma"/>
        </w:rPr>
      </w:r>
      <w:r w:rsidR="002827CF" w:rsidRPr="00A33C76">
        <w:rPr>
          <w:rFonts w:cs="Tahoma"/>
        </w:rPr>
        <w:fldChar w:fldCharType="separate"/>
      </w:r>
      <w:r w:rsidR="00FB76DD">
        <w:rPr>
          <w:rFonts w:cs="Tahoma"/>
          <w:lang w:val="de-DE"/>
        </w:rPr>
        <w:t>33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APRIL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_Toc345600380 \h </w:instrText>
      </w:r>
      <w:r w:rsidR="002827CF" w:rsidRPr="00A33C76">
        <w:rPr>
          <w:rFonts w:cs="Tahoma"/>
        </w:rPr>
      </w:r>
      <w:r w:rsidR="002827CF" w:rsidRPr="00A33C76">
        <w:rPr>
          <w:rFonts w:cs="Tahoma"/>
        </w:rPr>
        <w:fldChar w:fldCharType="separate"/>
      </w:r>
      <w:r w:rsidR="00FB76DD">
        <w:rPr>
          <w:rFonts w:cs="Tahoma"/>
          <w:lang w:val="de-DE"/>
        </w:rPr>
        <w:t>33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ÄNDERUNGEN IM MÄRZ 2012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_Toc345600381 \h </w:instrText>
      </w:r>
      <w:r w:rsidR="002827CF" w:rsidRPr="00A33C76">
        <w:rPr>
          <w:rFonts w:cs="Tahoma"/>
        </w:rPr>
      </w:r>
      <w:r w:rsidR="002827CF" w:rsidRPr="00A33C76">
        <w:rPr>
          <w:rFonts w:cs="Tahoma"/>
        </w:rPr>
        <w:fldChar w:fldCharType="separate"/>
      </w:r>
      <w:r w:rsidR="00FB76DD">
        <w:rPr>
          <w:rFonts w:cs="Tahoma"/>
          <w:lang w:val="de-DE"/>
        </w:rPr>
        <w:t>34</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2 – ProduKtPromotions</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_Toc345600382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35</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Exchange Server Standard-Promotion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_Toc345600383 \h </w:instrText>
      </w:r>
      <w:r w:rsidR="002827CF" w:rsidRPr="00A33C76">
        <w:rPr>
          <w:rFonts w:cs="Tahoma"/>
        </w:rPr>
      </w:r>
      <w:r w:rsidR="002827CF" w:rsidRPr="00A33C76">
        <w:rPr>
          <w:rFonts w:cs="Tahoma"/>
        </w:rPr>
        <w:fldChar w:fldCharType="separate"/>
      </w:r>
      <w:r w:rsidR="00FB76DD">
        <w:rPr>
          <w:rFonts w:cs="Tahoma"/>
          <w:lang w:val="de-DE"/>
        </w:rPr>
        <w:t>35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SQL Server Parallel Data Warehouse</w:t>
      </w:r>
      <w:r w:rsidRPr="00A33C76">
        <w:rPr>
          <w:rFonts w:cs="Tahoma"/>
        </w:rPr>
        <w:tab/>
      </w:r>
      <w:r w:rsidR="002827CF" w:rsidRPr="00A33C76">
        <w:rPr>
          <w:rFonts w:cs="Tahoma"/>
        </w:rPr>
        <w:fldChar w:fldCharType="begin"/>
      </w:r>
      <w:r w:rsidRPr="00A33C76">
        <w:rPr>
          <w:rFonts w:cs="Tahoma"/>
        </w:rPr>
        <w:instrText xml:space="preserve"> PAGEREF _Toc345600384 \h </w:instrText>
      </w:r>
      <w:r w:rsidR="002827CF" w:rsidRPr="00A33C76">
        <w:rPr>
          <w:rFonts w:cs="Tahoma"/>
        </w:rPr>
      </w:r>
      <w:r w:rsidR="002827CF" w:rsidRPr="00A33C76">
        <w:rPr>
          <w:rFonts w:cs="Tahoma"/>
        </w:rPr>
        <w:fldChar w:fldCharType="separate"/>
      </w:r>
      <w:r w:rsidR="00FB76DD">
        <w:rPr>
          <w:rFonts w:cs="Tahoma"/>
        </w:rPr>
        <w:t>35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Windows Server Datacenter Step Up-Promotion</w:t>
      </w:r>
      <w:r w:rsidRPr="00A33C76">
        <w:rPr>
          <w:rFonts w:cs="Tahoma"/>
        </w:rPr>
        <w:tab/>
      </w:r>
      <w:r w:rsidR="002827CF" w:rsidRPr="00A33C76">
        <w:rPr>
          <w:rFonts w:cs="Tahoma"/>
        </w:rPr>
        <w:fldChar w:fldCharType="begin"/>
      </w:r>
      <w:r w:rsidRPr="00A33C76">
        <w:rPr>
          <w:rFonts w:cs="Tahoma"/>
        </w:rPr>
        <w:instrText xml:space="preserve"> PAGEREF _Toc345600385 \h </w:instrText>
      </w:r>
      <w:r w:rsidR="002827CF" w:rsidRPr="00A33C76">
        <w:rPr>
          <w:rFonts w:cs="Tahoma"/>
        </w:rPr>
      </w:r>
      <w:r w:rsidR="002827CF" w:rsidRPr="00A33C76">
        <w:rPr>
          <w:rFonts w:cs="Tahoma"/>
        </w:rPr>
        <w:fldChar w:fldCharType="separate"/>
      </w:r>
      <w:r w:rsidR="00FB76DD">
        <w:rPr>
          <w:rFonts w:cs="Tahoma"/>
        </w:rPr>
        <w:t>35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Forefront Online Protection für Exchange</w:t>
      </w:r>
      <w:r w:rsidRPr="00A33C76">
        <w:rPr>
          <w:rFonts w:cs="Tahoma"/>
        </w:rPr>
        <w:tab/>
      </w:r>
      <w:r w:rsidR="002827CF" w:rsidRPr="00A33C76">
        <w:rPr>
          <w:rFonts w:cs="Tahoma"/>
        </w:rPr>
        <w:fldChar w:fldCharType="begin"/>
      </w:r>
      <w:r w:rsidRPr="00A33C76">
        <w:rPr>
          <w:rFonts w:cs="Tahoma"/>
        </w:rPr>
        <w:instrText xml:space="preserve"> PAGEREF _Toc345600386 \h </w:instrText>
      </w:r>
      <w:r w:rsidR="002827CF" w:rsidRPr="00A33C76">
        <w:rPr>
          <w:rFonts w:cs="Tahoma"/>
        </w:rPr>
      </w:r>
      <w:r w:rsidR="002827CF" w:rsidRPr="00A33C76">
        <w:rPr>
          <w:rFonts w:cs="Tahoma"/>
        </w:rPr>
        <w:fldChar w:fldCharType="separate"/>
      </w:r>
      <w:r w:rsidR="00FB76DD">
        <w:rPr>
          <w:rFonts w:cs="Tahoma"/>
        </w:rPr>
        <w:t>35</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30 % Nachlass bei Upgrade auf Visual Studio Premium mit MSDN</w:t>
      </w:r>
      <w:r w:rsidRPr="00A33C76">
        <w:rPr>
          <w:rFonts w:cs="Tahoma"/>
        </w:rPr>
        <w:tab/>
      </w:r>
      <w:r w:rsidR="002827CF" w:rsidRPr="00A33C76">
        <w:rPr>
          <w:rFonts w:cs="Tahoma"/>
        </w:rPr>
        <w:fldChar w:fldCharType="begin"/>
      </w:r>
      <w:r w:rsidRPr="00A33C76">
        <w:rPr>
          <w:rFonts w:cs="Tahoma"/>
        </w:rPr>
        <w:instrText xml:space="preserve"> PAGEREF _Toc345600387 \h </w:instrText>
      </w:r>
      <w:r w:rsidR="002827CF" w:rsidRPr="00A33C76">
        <w:rPr>
          <w:rFonts w:cs="Tahoma"/>
        </w:rPr>
      </w:r>
      <w:r w:rsidR="002827CF" w:rsidRPr="00A33C76">
        <w:rPr>
          <w:rFonts w:cs="Tahoma"/>
        </w:rPr>
        <w:fldChar w:fldCharType="separate"/>
      </w:r>
      <w:r w:rsidR="00FB76DD">
        <w:rPr>
          <w:rFonts w:cs="Tahoma"/>
        </w:rPr>
        <w:t>35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Step Up zu Windows 8 mit SA</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_Toc345600388 \h </w:instrText>
      </w:r>
      <w:r w:rsidR="002827CF" w:rsidRPr="00A33C76">
        <w:rPr>
          <w:rFonts w:cs="Tahoma"/>
        </w:rPr>
      </w:r>
      <w:r w:rsidR="002827CF" w:rsidRPr="00A33C76">
        <w:rPr>
          <w:rFonts w:cs="Tahoma"/>
        </w:rPr>
        <w:fldChar w:fldCharType="separate"/>
      </w:r>
      <w:r w:rsidR="00FB76DD">
        <w:rPr>
          <w:rFonts w:cs="Tahoma"/>
          <w:lang w:val="de-DE"/>
        </w:rPr>
        <w:t>35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15 % Preisnachlass auf Project/Visio-Step Ups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_Toc345600389 \h </w:instrText>
      </w:r>
      <w:r w:rsidR="002827CF" w:rsidRPr="00A33C76">
        <w:rPr>
          <w:rFonts w:cs="Tahoma"/>
        </w:rPr>
      </w:r>
      <w:r w:rsidR="002827CF" w:rsidRPr="00A33C76">
        <w:rPr>
          <w:rFonts w:cs="Tahoma"/>
        </w:rPr>
        <w:fldChar w:fldCharType="separate"/>
      </w:r>
      <w:r w:rsidR="00FB76DD">
        <w:rPr>
          <w:rFonts w:cs="Tahoma"/>
          <w:lang w:val="de-DE"/>
        </w:rPr>
        <w:t>36</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55 % Preisnachlass auf CAL für Project Server bei Unternehmensweitem Kauf</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_Toc345600390 \h </w:instrText>
      </w:r>
      <w:r w:rsidR="002827CF" w:rsidRPr="00A33C76">
        <w:rPr>
          <w:rFonts w:cs="Tahoma"/>
        </w:rPr>
      </w:r>
      <w:r w:rsidR="002827CF" w:rsidRPr="00A33C76">
        <w:rPr>
          <w:rFonts w:cs="Tahoma"/>
        </w:rPr>
        <w:fldChar w:fldCharType="separate"/>
      </w:r>
      <w:r w:rsidR="00FB76DD">
        <w:rPr>
          <w:rFonts w:cs="Tahoma"/>
          <w:lang w:val="de-DE"/>
        </w:rPr>
        <w:t>36</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3 – Bestimmungen des Volumenlizenzprogramms</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_Toc345600391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37</w:t>
      </w:r>
      <w:r w:rsidR="002827CF" w:rsidRPr="00A33C76">
        <w:rPr>
          <w:rStyle w:val="Hyperlink"/>
          <w:rFonts w:cs="Tahoma"/>
          <w:b/>
          <w:bCs/>
          <w:caps/>
          <w:color w:val="auto"/>
          <w:sz w:val="22"/>
          <w:szCs w:val="22"/>
          <w:u w:val="none"/>
          <w:lang w:val="fr-FR"/>
        </w:rPr>
        <w:fldChar w:fldCharType="end"/>
      </w:r>
    </w:p>
    <w:p w:rsidR="00EA1CBC" w:rsidRPr="00A33C76" w:rsidRDefault="00EA1CBC" w:rsidP="00424585">
      <w:pPr>
        <w:pStyle w:val="TOC3"/>
        <w:rPr>
          <w:rFonts w:eastAsia="SimSun"/>
          <w:sz w:val="22"/>
          <w:szCs w:val="22"/>
          <w:lang w:eastAsia="zh-CN"/>
        </w:rPr>
      </w:pPr>
      <w:r w:rsidRPr="00A33C76">
        <w:t>Anwendbare Volumenlizenzprogramme</w:t>
      </w:r>
      <w:r w:rsidRPr="00A33C76">
        <w:tab/>
      </w:r>
      <w:r w:rsidR="002827CF" w:rsidRPr="00A33C76">
        <w:fldChar w:fldCharType="begin"/>
      </w:r>
      <w:r w:rsidRPr="00A33C76">
        <w:instrText xml:space="preserve"> PAGEREF _Toc345600392 \h </w:instrText>
      </w:r>
      <w:r w:rsidR="002827CF" w:rsidRPr="00A33C76">
        <w:fldChar w:fldCharType="separate"/>
      </w:r>
      <w:r w:rsidR="00FB76DD">
        <w:t>37</w:t>
      </w:r>
      <w:r w:rsidR="002827CF" w:rsidRPr="00A33C76">
        <w:fldChar w:fldCharType="end"/>
      </w:r>
    </w:p>
    <w:p w:rsidR="00EA1CBC" w:rsidRPr="00A33C76" w:rsidRDefault="00EA1CBC" w:rsidP="00424585">
      <w:pPr>
        <w:pStyle w:val="TOC3"/>
        <w:rPr>
          <w:rFonts w:eastAsia="SimSun"/>
          <w:sz w:val="22"/>
          <w:szCs w:val="22"/>
          <w:lang w:eastAsia="zh-CN"/>
        </w:rPr>
      </w:pPr>
      <w:r w:rsidRPr="00A33C76">
        <w:t>Punkte und Mindestbestellmengen</w:t>
      </w:r>
      <w:r w:rsidRPr="00A33C76">
        <w:tab/>
      </w:r>
      <w:r w:rsidR="002827CF" w:rsidRPr="00A33C76">
        <w:fldChar w:fldCharType="begin"/>
      </w:r>
      <w:r w:rsidRPr="00A33C76">
        <w:instrText xml:space="preserve"> PAGEREF _Toc345600393 \h </w:instrText>
      </w:r>
      <w:r w:rsidR="002827CF" w:rsidRPr="00A33C76">
        <w:fldChar w:fldCharType="separate"/>
      </w:r>
      <w:r w:rsidR="00FB76DD">
        <w:t>37</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Mindestbestellanforderungen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_Toc345600394 \h </w:instrText>
      </w:r>
      <w:r w:rsidR="002827CF" w:rsidRPr="00A33C76">
        <w:rPr>
          <w:rFonts w:cs="Tahoma"/>
        </w:rPr>
      </w:r>
      <w:r w:rsidR="002827CF" w:rsidRPr="00A33C76">
        <w:rPr>
          <w:rFonts w:cs="Tahoma"/>
        </w:rPr>
        <w:fldChar w:fldCharType="separate"/>
      </w:r>
      <w:r w:rsidR="00FB76DD">
        <w:rPr>
          <w:rFonts w:cs="Tahoma"/>
          <w:lang w:val="de-DE"/>
        </w:rPr>
        <w:t>37</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Plattformen</w:t>
      </w:r>
      <w:r w:rsidRPr="00A33C76">
        <w:tab/>
      </w:r>
      <w:r w:rsidR="002827CF" w:rsidRPr="00A33C76">
        <w:fldChar w:fldCharType="begin"/>
      </w:r>
      <w:r w:rsidRPr="00A33C76">
        <w:instrText xml:space="preserve"> PAGEREF _Toc345600395 \h </w:instrText>
      </w:r>
      <w:r w:rsidR="002827CF" w:rsidRPr="00A33C76">
        <w:fldChar w:fldCharType="separate"/>
      </w:r>
      <w:r w:rsidR="00FB76DD">
        <w:t>40</w:t>
      </w:r>
      <w:r w:rsidR="002827CF" w:rsidRPr="00A33C76">
        <w:fldChar w:fldCharType="end"/>
      </w:r>
    </w:p>
    <w:p w:rsidR="00EA1CBC" w:rsidRPr="00A33C76" w:rsidRDefault="00EA1CBC" w:rsidP="00424585">
      <w:pPr>
        <w:pStyle w:val="TOC3"/>
        <w:rPr>
          <w:rFonts w:eastAsia="SimSun"/>
          <w:sz w:val="22"/>
          <w:szCs w:val="22"/>
          <w:lang w:eastAsia="zh-CN"/>
        </w:rPr>
      </w:pPr>
      <w:r w:rsidRPr="00A33C76">
        <w:t>Definition von Verwaltung für Qualifizierende Geräte</w:t>
      </w:r>
      <w:r w:rsidRPr="00A33C76">
        <w:tab/>
      </w:r>
      <w:r w:rsidR="002827CF" w:rsidRPr="00A33C76">
        <w:fldChar w:fldCharType="begin"/>
      </w:r>
      <w:r w:rsidRPr="00A33C76">
        <w:instrText xml:space="preserve"> PAGEREF _Toc345600396 \h </w:instrText>
      </w:r>
      <w:r w:rsidR="002827CF" w:rsidRPr="00A33C76">
        <w:fldChar w:fldCharType="separate"/>
      </w:r>
      <w:r w:rsidR="00FB76DD">
        <w:t>41</w:t>
      </w:r>
      <w:r w:rsidR="002827CF" w:rsidRPr="00A33C76">
        <w:fldChar w:fldCharType="end"/>
      </w:r>
    </w:p>
    <w:p w:rsidR="00EA1CBC" w:rsidRPr="00A33C76" w:rsidRDefault="00EA1CBC" w:rsidP="00424585">
      <w:pPr>
        <w:pStyle w:val="TOC3"/>
        <w:rPr>
          <w:rFonts w:eastAsia="SimSun"/>
          <w:sz w:val="22"/>
          <w:szCs w:val="22"/>
          <w:lang w:eastAsia="zh-CN"/>
        </w:rPr>
      </w:pPr>
      <w:r w:rsidRPr="00A33C76">
        <w:t>Für Up-to-Date-Nachlass (UTD) qualifizierte Produkte</w:t>
      </w:r>
      <w:r w:rsidRPr="00A33C76">
        <w:tab/>
      </w:r>
      <w:r w:rsidR="002827CF" w:rsidRPr="00A33C76">
        <w:fldChar w:fldCharType="begin"/>
      </w:r>
      <w:r w:rsidRPr="00A33C76">
        <w:instrText xml:space="preserve"> PAGEREF _Toc345600397 \h </w:instrText>
      </w:r>
      <w:r w:rsidR="002827CF" w:rsidRPr="00A33C76">
        <w:fldChar w:fldCharType="separate"/>
      </w:r>
      <w:r w:rsidR="00FB76DD">
        <w:t>42</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Aktualisierte Bestimmungen für das Konzernvertragsprogramm und das Abonnement-Vertragsprogramm</w:t>
      </w:r>
      <w:r w:rsidRPr="00A33C76">
        <w:rPr>
          <w:rFonts w:cs="Tahoma"/>
          <w:lang w:val="de-DE"/>
        </w:rPr>
        <w:tab/>
      </w:r>
      <w:r w:rsidR="002827CF" w:rsidRPr="00A33C76">
        <w:rPr>
          <w:rFonts w:cs="Tahoma"/>
        </w:rPr>
        <w:fldChar w:fldCharType="begin"/>
      </w:r>
      <w:r w:rsidRPr="00A33C76">
        <w:rPr>
          <w:rFonts w:cs="Tahoma"/>
          <w:lang w:val="de-DE"/>
        </w:rPr>
        <w:instrText xml:space="preserve"> PAGEREF _Toc345600399 \h </w:instrText>
      </w:r>
      <w:r w:rsidR="002827CF" w:rsidRPr="00A33C76">
        <w:rPr>
          <w:rFonts w:cs="Tahoma"/>
        </w:rPr>
      </w:r>
      <w:r w:rsidR="002827CF" w:rsidRPr="00A33C76">
        <w:rPr>
          <w:rFonts w:cs="Tahoma"/>
        </w:rPr>
        <w:fldChar w:fldCharType="separate"/>
      </w:r>
      <w:r w:rsidR="00FB76DD">
        <w:rPr>
          <w:rFonts w:cs="Tahoma"/>
          <w:lang w:val="de-DE"/>
        </w:rPr>
        <w:t>43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Dienstkontinuität mittels verlängerter Laufzeit</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_Toc345600400 \h </w:instrText>
      </w:r>
      <w:r w:rsidR="002827CF" w:rsidRPr="00A33C76">
        <w:rPr>
          <w:rFonts w:cs="Tahoma"/>
        </w:rPr>
      </w:r>
      <w:r w:rsidR="002827CF" w:rsidRPr="00A33C76">
        <w:rPr>
          <w:rFonts w:cs="Tahoma"/>
        </w:rPr>
        <w:fldChar w:fldCharType="separate"/>
      </w:r>
      <w:r w:rsidR="00FB76DD">
        <w:rPr>
          <w:rFonts w:cs="Tahoma"/>
          <w:lang w:val="de-DE"/>
        </w:rPr>
        <w:t>46</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4 – LIZENZTYPEN UND GEBÜHREN</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_Toc345600401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47</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Gebühren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_Toc345600402 \h </w:instrText>
      </w:r>
      <w:r w:rsidR="002827CF" w:rsidRPr="00A33C76">
        <w:rPr>
          <w:rFonts w:cs="Tahoma"/>
        </w:rPr>
      </w:r>
      <w:r w:rsidR="002827CF" w:rsidRPr="00A33C76">
        <w:rPr>
          <w:rFonts w:cs="Tahoma"/>
        </w:rPr>
        <w:fldChar w:fldCharType="separate"/>
      </w:r>
      <w:r w:rsidR="00FB76DD">
        <w:rPr>
          <w:rFonts w:cs="Tahoma"/>
          <w:lang w:val="de-DE"/>
        </w:rPr>
        <w:t>47</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Lizenz</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_Toc345600403 \h </w:instrText>
      </w:r>
      <w:r w:rsidR="002827CF" w:rsidRPr="00A33C76">
        <w:rPr>
          <w:rFonts w:cs="Tahoma"/>
        </w:rPr>
      </w:r>
      <w:r w:rsidR="002827CF" w:rsidRPr="00A33C76">
        <w:rPr>
          <w:rFonts w:cs="Tahoma"/>
        </w:rPr>
        <w:fldChar w:fldCharType="separate"/>
      </w:r>
      <w:r w:rsidR="00FB76DD">
        <w:rPr>
          <w:rFonts w:cs="Tahoma"/>
          <w:lang w:val="de-DE"/>
        </w:rPr>
        <w:t>47</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Lizenz und Software Assurance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_Toc345600404 \h </w:instrText>
      </w:r>
      <w:r w:rsidR="002827CF" w:rsidRPr="00A33C76">
        <w:rPr>
          <w:rFonts w:cs="Tahoma"/>
        </w:rPr>
      </w:r>
      <w:r w:rsidR="002827CF" w:rsidRPr="00A33C76">
        <w:rPr>
          <w:rFonts w:cs="Tahoma"/>
        </w:rPr>
        <w:fldChar w:fldCharType="separate"/>
      </w:r>
      <w:r w:rsidR="00FB76DD">
        <w:rPr>
          <w:rFonts w:cs="Tahoma"/>
          <w:lang w:val="de-DE"/>
        </w:rPr>
        <w:t>47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Software Assurance</w:t>
      </w:r>
      <w:r w:rsidRPr="00A33C76">
        <w:rPr>
          <w:rFonts w:cs="Tahoma"/>
        </w:rPr>
        <w:tab/>
      </w:r>
      <w:r w:rsidR="002827CF" w:rsidRPr="00A33C76">
        <w:rPr>
          <w:rFonts w:cs="Tahoma"/>
        </w:rPr>
        <w:fldChar w:fldCharType="begin"/>
      </w:r>
      <w:r w:rsidRPr="00A33C76">
        <w:rPr>
          <w:rFonts w:cs="Tahoma"/>
        </w:rPr>
        <w:instrText xml:space="preserve"> PAGEREF _Toc345600405 \h </w:instrText>
      </w:r>
      <w:r w:rsidR="002827CF" w:rsidRPr="00A33C76">
        <w:rPr>
          <w:rFonts w:cs="Tahoma"/>
        </w:rPr>
      </w:r>
      <w:r w:rsidR="002827CF" w:rsidRPr="00A33C76">
        <w:rPr>
          <w:rFonts w:cs="Tahoma"/>
        </w:rPr>
        <w:fldChar w:fldCharType="separate"/>
      </w:r>
      <w:r w:rsidR="00FB76DD">
        <w:rPr>
          <w:rFonts w:cs="Tahoma"/>
        </w:rPr>
        <w:t>48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Step Up-Lizenzen</w:t>
      </w:r>
      <w:r w:rsidRPr="00A33C76">
        <w:rPr>
          <w:rFonts w:cs="Tahoma"/>
        </w:rPr>
        <w:tab/>
      </w:r>
      <w:r w:rsidR="002827CF" w:rsidRPr="00A33C76">
        <w:rPr>
          <w:rFonts w:cs="Tahoma"/>
        </w:rPr>
        <w:fldChar w:fldCharType="begin"/>
      </w:r>
      <w:r w:rsidRPr="00A33C76">
        <w:rPr>
          <w:rFonts w:cs="Tahoma"/>
        </w:rPr>
        <w:instrText xml:space="preserve"> PAGEREF _Toc345600406 \h </w:instrText>
      </w:r>
      <w:r w:rsidR="002827CF" w:rsidRPr="00A33C76">
        <w:rPr>
          <w:rFonts w:cs="Tahoma"/>
        </w:rPr>
      </w:r>
      <w:r w:rsidR="002827CF" w:rsidRPr="00A33C76">
        <w:rPr>
          <w:rFonts w:cs="Tahoma"/>
        </w:rPr>
        <w:fldChar w:fldCharType="separate"/>
      </w:r>
      <w:r w:rsidR="00FB76DD">
        <w:rPr>
          <w:rFonts w:cs="Tahoma"/>
        </w:rPr>
        <w:t>49</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lastRenderedPageBreak/>
        <w:t>Abonnementlizenzen</w:t>
      </w:r>
      <w:r w:rsidRPr="00A33C76">
        <w:rPr>
          <w:rFonts w:cs="Tahoma"/>
        </w:rPr>
        <w:tab/>
      </w:r>
      <w:r w:rsidR="002827CF" w:rsidRPr="00A33C76">
        <w:rPr>
          <w:rFonts w:cs="Tahoma"/>
        </w:rPr>
        <w:fldChar w:fldCharType="begin"/>
      </w:r>
      <w:r w:rsidRPr="00A33C76">
        <w:rPr>
          <w:rFonts w:cs="Tahoma"/>
        </w:rPr>
        <w:instrText xml:space="preserve"> PAGEREF _Toc345600407 \h </w:instrText>
      </w:r>
      <w:r w:rsidR="002827CF" w:rsidRPr="00A33C76">
        <w:rPr>
          <w:rFonts w:cs="Tahoma"/>
        </w:rPr>
      </w:r>
      <w:r w:rsidR="002827CF" w:rsidRPr="00A33C76">
        <w:rPr>
          <w:rFonts w:cs="Tahoma"/>
        </w:rPr>
        <w:fldChar w:fldCharType="separate"/>
      </w:r>
      <w:r w:rsidR="00FB76DD">
        <w:rPr>
          <w:rFonts w:cs="Tahoma"/>
        </w:rPr>
        <w:t>49</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Upgrade</w:t>
      </w:r>
      <w:r w:rsidRPr="00A33C76">
        <w:rPr>
          <w:rFonts w:cs="Tahoma"/>
        </w:rPr>
        <w:tab/>
      </w:r>
      <w:r w:rsidR="002827CF" w:rsidRPr="00A33C76">
        <w:rPr>
          <w:rFonts w:cs="Tahoma"/>
        </w:rPr>
        <w:fldChar w:fldCharType="begin"/>
      </w:r>
      <w:r w:rsidRPr="00A33C76">
        <w:rPr>
          <w:rFonts w:cs="Tahoma"/>
        </w:rPr>
        <w:instrText xml:space="preserve"> PAGEREF _Toc345600408 \h </w:instrText>
      </w:r>
      <w:r w:rsidR="002827CF" w:rsidRPr="00A33C76">
        <w:rPr>
          <w:rFonts w:cs="Tahoma"/>
        </w:rPr>
      </w:r>
      <w:r w:rsidR="002827CF" w:rsidRPr="00A33C76">
        <w:rPr>
          <w:rFonts w:cs="Tahoma"/>
        </w:rPr>
        <w:fldChar w:fldCharType="separate"/>
      </w:r>
      <w:r w:rsidR="00FB76DD">
        <w:rPr>
          <w:rFonts w:cs="Tahoma"/>
        </w:rPr>
        <w:t>50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rPr>
        <w:t>Upgrade und Software Assurance</w:t>
      </w:r>
      <w:r w:rsidRPr="00A33C76">
        <w:rPr>
          <w:rFonts w:cs="Tahoma"/>
        </w:rPr>
        <w:tab/>
      </w:r>
      <w:r w:rsidR="002827CF" w:rsidRPr="00A33C76">
        <w:rPr>
          <w:rFonts w:cs="Tahoma"/>
        </w:rPr>
        <w:fldChar w:fldCharType="begin"/>
      </w:r>
      <w:r w:rsidRPr="00A33C76">
        <w:rPr>
          <w:rFonts w:cs="Tahoma"/>
        </w:rPr>
        <w:instrText xml:space="preserve"> PAGEREF _Toc345600409 \h </w:instrText>
      </w:r>
      <w:r w:rsidR="002827CF" w:rsidRPr="00A33C76">
        <w:rPr>
          <w:rFonts w:cs="Tahoma"/>
        </w:rPr>
      </w:r>
      <w:r w:rsidR="002827CF" w:rsidRPr="00A33C76">
        <w:rPr>
          <w:rFonts w:cs="Tahoma"/>
        </w:rPr>
        <w:fldChar w:fldCharType="separate"/>
      </w:r>
      <w:r w:rsidR="00FB76DD">
        <w:rPr>
          <w:rFonts w:cs="Tahoma"/>
        </w:rPr>
        <w:t>50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Work-at-Home-Lizenzen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_Toc345600410 \h </w:instrText>
      </w:r>
      <w:r w:rsidR="002827CF" w:rsidRPr="00A33C76">
        <w:rPr>
          <w:rFonts w:cs="Tahoma"/>
        </w:rPr>
      </w:r>
      <w:r w:rsidR="002827CF" w:rsidRPr="00A33C76">
        <w:rPr>
          <w:rFonts w:cs="Tahoma"/>
        </w:rPr>
        <w:fldChar w:fldCharType="separate"/>
      </w:r>
      <w:r w:rsidR="00FB76DD">
        <w:rPr>
          <w:rFonts w:cs="Tahoma"/>
          <w:lang w:val="de-DE"/>
        </w:rPr>
        <w:t>50</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 xml:space="preserve">Abschnitt 5 – Preise und Zahlungsbestimmungen für </w:t>
      </w:r>
      <w:r w:rsidRPr="00A33C76">
        <w:rPr>
          <w:rStyle w:val="Hyperlink"/>
          <w:rFonts w:cs="Tahoma"/>
          <w:b/>
          <w:bCs/>
          <w:caps/>
          <w:color w:val="auto"/>
          <w:sz w:val="22"/>
          <w:szCs w:val="22"/>
          <w:u w:val="none"/>
          <w:lang w:val="de-DE"/>
        </w:rPr>
        <w:br/>
        <w:t>Onlinedienste</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_Toc345600411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51</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Laufzeit eines Onlinedienste-Abonnements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_Toc345600412 \h </w:instrText>
      </w:r>
      <w:r w:rsidR="002827CF" w:rsidRPr="00A33C76">
        <w:rPr>
          <w:rFonts w:cs="Tahoma"/>
        </w:rPr>
      </w:r>
      <w:r w:rsidR="002827CF" w:rsidRPr="00A33C76">
        <w:rPr>
          <w:rFonts w:cs="Tahoma"/>
        </w:rPr>
        <w:fldChar w:fldCharType="separate"/>
      </w:r>
      <w:r w:rsidR="00FB76DD">
        <w:rPr>
          <w:rFonts w:cs="Tahoma"/>
          <w:lang w:val="de-DE"/>
        </w:rPr>
        <w:t>51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Erwerb und automatische Verlängerung von Onlinediensten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_Toc345600413 \h </w:instrText>
      </w:r>
      <w:r w:rsidR="002827CF" w:rsidRPr="00A33C76">
        <w:rPr>
          <w:rFonts w:cs="Tahoma"/>
        </w:rPr>
      </w:r>
      <w:r w:rsidR="002827CF" w:rsidRPr="00A33C76">
        <w:rPr>
          <w:rFonts w:cs="Tahoma"/>
        </w:rPr>
        <w:fldChar w:fldCharType="separate"/>
      </w:r>
      <w:r w:rsidR="00FB76DD">
        <w:rPr>
          <w:rFonts w:cs="Tahoma"/>
          <w:lang w:val="de-DE"/>
        </w:rPr>
        <w:t>52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Verwalten des Verlängerungs- und automatischen Verlängerungsstatus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_Toc345600414 \h </w:instrText>
      </w:r>
      <w:r w:rsidR="002827CF" w:rsidRPr="00A33C76">
        <w:rPr>
          <w:rFonts w:cs="Tahoma"/>
        </w:rPr>
      </w:r>
      <w:r w:rsidR="002827CF" w:rsidRPr="00A33C76">
        <w:rPr>
          <w:rFonts w:cs="Tahoma"/>
        </w:rPr>
        <w:fldChar w:fldCharType="separate"/>
      </w:r>
      <w:r w:rsidR="00FB76DD">
        <w:rPr>
          <w:rFonts w:cs="Tahoma"/>
          <w:lang w:val="de-DE"/>
        </w:rPr>
        <w:t>52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Kündigung von Onlinediensten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_Toc345600415 \h </w:instrText>
      </w:r>
      <w:r w:rsidR="002827CF" w:rsidRPr="00A33C76">
        <w:rPr>
          <w:rFonts w:cs="Tahoma"/>
        </w:rPr>
      </w:r>
      <w:r w:rsidR="002827CF" w:rsidRPr="00A33C76">
        <w:rPr>
          <w:rFonts w:cs="Tahoma"/>
        </w:rPr>
        <w:fldChar w:fldCharType="separate"/>
      </w:r>
      <w:r w:rsidR="00FB76DD">
        <w:rPr>
          <w:rFonts w:cs="Tahoma"/>
          <w:lang w:val="de-DE"/>
        </w:rPr>
        <w:t>53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Zahlungsbestimmungsoptionen für Onlinedienste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_Toc345600416 \h </w:instrText>
      </w:r>
      <w:r w:rsidR="002827CF" w:rsidRPr="00A33C76">
        <w:rPr>
          <w:rFonts w:cs="Tahoma"/>
        </w:rPr>
      </w:r>
      <w:r w:rsidR="002827CF" w:rsidRPr="00A33C76">
        <w:rPr>
          <w:rFonts w:cs="Tahoma"/>
        </w:rPr>
        <w:fldChar w:fldCharType="separate"/>
      </w:r>
      <w:r w:rsidR="00FB76DD">
        <w:rPr>
          <w:rFonts w:cs="Tahoma"/>
          <w:lang w:val="de-DE"/>
        </w:rPr>
        <w:t>53</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Mindesterwerbsanforderungen für Onlinedienste im Rahmen der Volumenlizenzierung</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_Toc345600417 \h </w:instrText>
      </w:r>
      <w:r w:rsidR="002827CF" w:rsidRPr="00A33C76">
        <w:rPr>
          <w:rFonts w:cs="Tahoma"/>
        </w:rPr>
      </w:r>
      <w:r w:rsidR="002827CF" w:rsidRPr="00A33C76">
        <w:rPr>
          <w:rFonts w:cs="Tahoma"/>
        </w:rPr>
        <w:fldChar w:fldCharType="separate"/>
      </w:r>
      <w:r w:rsidR="00FB76DD">
        <w:rPr>
          <w:rFonts w:cs="Tahoma"/>
          <w:lang w:val="de-DE"/>
        </w:rPr>
        <w:t>53</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Windows Azure-Dienste</w:t>
      </w:r>
      <w:r w:rsidRPr="00A33C76">
        <w:tab/>
      </w:r>
      <w:r w:rsidR="002827CF" w:rsidRPr="00A33C76">
        <w:fldChar w:fldCharType="begin"/>
      </w:r>
      <w:r w:rsidRPr="00A33C76">
        <w:instrText xml:space="preserve"> PAGEREF _Toc345600418 \h </w:instrText>
      </w:r>
      <w:r w:rsidR="002827CF" w:rsidRPr="00A33C76">
        <w:fldChar w:fldCharType="separate"/>
      </w:r>
      <w:r w:rsidR="00FB76DD">
        <w:t>53</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Regionale Verfügbarkeit von Onlinediensten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_Toc345600419 \h </w:instrText>
      </w:r>
      <w:r w:rsidR="002827CF" w:rsidRPr="00A33C76">
        <w:rPr>
          <w:rFonts w:cs="Tahoma"/>
        </w:rPr>
      </w:r>
      <w:r w:rsidR="002827CF" w:rsidRPr="00A33C76">
        <w:rPr>
          <w:rFonts w:cs="Tahoma"/>
        </w:rPr>
        <w:fldChar w:fldCharType="separate"/>
      </w:r>
      <w:r w:rsidR="00FB76DD">
        <w:rPr>
          <w:rFonts w:cs="Tahoma"/>
          <w:lang w:val="de-DE"/>
        </w:rPr>
        <w:t>55</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Zusätzliche Bestimmungen für Onlinedienste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_Toc345600420 \h </w:instrText>
      </w:r>
      <w:r w:rsidR="002827CF" w:rsidRPr="00A33C76">
        <w:rPr>
          <w:rFonts w:cs="Tahoma"/>
        </w:rPr>
      </w:r>
      <w:r w:rsidR="002827CF" w:rsidRPr="00A33C76">
        <w:rPr>
          <w:rFonts w:cs="Tahoma"/>
        </w:rPr>
        <w:fldChar w:fldCharType="separate"/>
      </w:r>
      <w:r w:rsidR="00FB76DD">
        <w:rPr>
          <w:rFonts w:cs="Tahoma"/>
          <w:lang w:val="de-DE"/>
        </w:rPr>
        <w:t>55</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6 – REGELN ZUR VERLÄNGERUNG VON SOFTWARE ASSURANCE</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_Toc345600421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56</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4"/>
        <w:rPr>
          <w:rFonts w:eastAsia="SimSun" w:cs="Tahoma"/>
          <w:noProof/>
          <w:sz w:val="22"/>
          <w:szCs w:val="22"/>
          <w:lang w:eastAsia="zh-CN"/>
        </w:rPr>
      </w:pPr>
      <w:r w:rsidRPr="00A33C76">
        <w:rPr>
          <w:rFonts w:cs="Tahoma"/>
          <w:noProof/>
        </w:rPr>
        <w:t>Open-Lizenz</w:t>
      </w:r>
      <w:r w:rsidRPr="00A33C76">
        <w:rPr>
          <w:rFonts w:cs="Tahoma"/>
          <w:noProof/>
        </w:rPr>
        <w:tab/>
      </w:r>
      <w:r w:rsidR="002827CF" w:rsidRPr="00A33C76">
        <w:rPr>
          <w:rFonts w:cs="Tahoma"/>
          <w:noProof/>
        </w:rPr>
        <w:fldChar w:fldCharType="begin"/>
      </w:r>
      <w:r w:rsidRPr="00A33C76">
        <w:rPr>
          <w:rFonts w:cs="Tahoma"/>
          <w:noProof/>
        </w:rPr>
        <w:instrText xml:space="preserve"> PAGEREF _Toc345600422 \h </w:instrText>
      </w:r>
      <w:r w:rsidR="002827CF" w:rsidRPr="00A33C76">
        <w:rPr>
          <w:rFonts w:cs="Tahoma"/>
          <w:noProof/>
        </w:rPr>
      </w:r>
      <w:r w:rsidR="002827CF" w:rsidRPr="00A33C76">
        <w:rPr>
          <w:rFonts w:cs="Tahoma"/>
          <w:noProof/>
        </w:rPr>
        <w:fldChar w:fldCharType="separate"/>
      </w:r>
      <w:r w:rsidR="00FB76DD">
        <w:rPr>
          <w:rFonts w:cs="Tahoma"/>
          <w:noProof/>
        </w:rPr>
        <w:t>56</w:t>
      </w:r>
      <w:r w:rsidR="002827CF" w:rsidRPr="00A33C76">
        <w:rPr>
          <w:rFonts w:cs="Tahoma"/>
          <w:noProof/>
        </w:rPr>
        <w:fldChar w:fldCharType="end"/>
      </w:r>
    </w:p>
    <w:p w:rsidR="00EA1CBC" w:rsidRPr="00A33C76" w:rsidRDefault="00EA1CBC">
      <w:pPr>
        <w:pStyle w:val="TOC4"/>
        <w:rPr>
          <w:rFonts w:eastAsia="SimSun" w:cs="Tahoma"/>
          <w:noProof/>
          <w:sz w:val="22"/>
          <w:szCs w:val="22"/>
          <w:lang w:eastAsia="zh-CN"/>
        </w:rPr>
      </w:pPr>
      <w:r w:rsidRPr="00A33C76">
        <w:rPr>
          <w:rFonts w:cs="Tahoma"/>
          <w:noProof/>
        </w:rPr>
        <w:t>Open Value 20xx</w:t>
      </w:r>
      <w:r w:rsidRPr="00A33C76">
        <w:rPr>
          <w:rFonts w:cs="Tahoma"/>
          <w:noProof/>
        </w:rPr>
        <w:tab/>
      </w:r>
      <w:r w:rsidR="002827CF" w:rsidRPr="00A33C76">
        <w:rPr>
          <w:rFonts w:cs="Tahoma"/>
          <w:noProof/>
        </w:rPr>
        <w:fldChar w:fldCharType="begin"/>
      </w:r>
      <w:r w:rsidRPr="00A33C76">
        <w:rPr>
          <w:rFonts w:cs="Tahoma"/>
          <w:noProof/>
        </w:rPr>
        <w:instrText xml:space="preserve"> PAGEREF _Toc345600423 \h </w:instrText>
      </w:r>
      <w:r w:rsidR="002827CF" w:rsidRPr="00A33C76">
        <w:rPr>
          <w:rFonts w:cs="Tahoma"/>
          <w:noProof/>
        </w:rPr>
      </w:r>
      <w:r w:rsidR="002827CF" w:rsidRPr="00A33C76">
        <w:rPr>
          <w:rFonts w:cs="Tahoma"/>
          <w:noProof/>
        </w:rPr>
        <w:fldChar w:fldCharType="separate"/>
      </w:r>
      <w:r w:rsidR="00FB76DD">
        <w:rPr>
          <w:rFonts w:cs="Tahoma"/>
          <w:noProof/>
        </w:rPr>
        <w:t>56</w:t>
      </w:r>
      <w:r w:rsidR="002827CF" w:rsidRPr="00A33C76">
        <w:rPr>
          <w:rFonts w:cs="Tahoma"/>
          <w:noProof/>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Select 20xx</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_Toc345600424 \h </w:instrText>
      </w:r>
      <w:r w:rsidR="002827CF" w:rsidRPr="00A33C76">
        <w:rPr>
          <w:rFonts w:cs="Tahoma"/>
          <w:noProof/>
        </w:rPr>
      </w:r>
      <w:r w:rsidR="002827CF" w:rsidRPr="00A33C76">
        <w:rPr>
          <w:rFonts w:cs="Tahoma"/>
          <w:noProof/>
        </w:rPr>
        <w:fldChar w:fldCharType="separate"/>
      </w:r>
      <w:r w:rsidR="00FB76DD">
        <w:rPr>
          <w:rFonts w:cs="Tahoma"/>
          <w:noProof/>
          <w:lang w:val="de-DE"/>
        </w:rPr>
        <w:t>56</w:t>
      </w:r>
      <w:r w:rsidR="002827CF" w:rsidRPr="00A33C76">
        <w:rPr>
          <w:rFonts w:cs="Tahoma"/>
          <w:noProof/>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Verlängerung im Rahmen des gleichen Vertrages</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_Toc345600425 \h </w:instrText>
      </w:r>
      <w:r w:rsidR="002827CF" w:rsidRPr="00A33C76">
        <w:rPr>
          <w:rFonts w:cs="Tahoma"/>
          <w:noProof/>
        </w:rPr>
      </w:r>
      <w:r w:rsidR="002827CF" w:rsidRPr="00A33C76">
        <w:rPr>
          <w:rFonts w:cs="Tahoma"/>
          <w:noProof/>
        </w:rPr>
        <w:fldChar w:fldCharType="separate"/>
      </w:r>
      <w:r w:rsidR="00FB76DD">
        <w:rPr>
          <w:rFonts w:cs="Tahoma"/>
          <w:noProof/>
          <w:lang w:val="de-DE"/>
        </w:rPr>
        <w:t>56</w:t>
      </w:r>
      <w:r w:rsidR="002827CF" w:rsidRPr="00A33C76">
        <w:rPr>
          <w:rFonts w:cs="Tahoma"/>
          <w:noProof/>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Verlängerung im Rahmen eines separaten Vertrages</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_Toc345600426 \h </w:instrText>
      </w:r>
      <w:r w:rsidR="002827CF" w:rsidRPr="00A33C76">
        <w:rPr>
          <w:rFonts w:cs="Tahoma"/>
          <w:noProof/>
        </w:rPr>
      </w:r>
      <w:r w:rsidR="002827CF" w:rsidRPr="00A33C76">
        <w:rPr>
          <w:rFonts w:cs="Tahoma"/>
          <w:noProof/>
        </w:rPr>
        <w:fldChar w:fldCharType="separate"/>
      </w:r>
      <w:r w:rsidR="00FB76DD">
        <w:rPr>
          <w:rFonts w:cs="Tahoma"/>
          <w:noProof/>
          <w:lang w:val="de-DE"/>
        </w:rPr>
        <w:t>56</w:t>
      </w:r>
      <w:r w:rsidR="002827CF" w:rsidRPr="00A33C76">
        <w:rPr>
          <w:rFonts w:cs="Tahoma"/>
          <w:noProof/>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Select Plus 20xx</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_Toc345600427 \h </w:instrText>
      </w:r>
      <w:r w:rsidR="002827CF" w:rsidRPr="00A33C76">
        <w:rPr>
          <w:rFonts w:cs="Tahoma"/>
          <w:noProof/>
        </w:rPr>
      </w:r>
      <w:r w:rsidR="002827CF" w:rsidRPr="00A33C76">
        <w:rPr>
          <w:rFonts w:cs="Tahoma"/>
          <w:noProof/>
        </w:rPr>
        <w:fldChar w:fldCharType="separate"/>
      </w:r>
      <w:r w:rsidR="00FB76DD">
        <w:rPr>
          <w:rFonts w:cs="Tahoma"/>
          <w:noProof/>
          <w:lang w:val="de-DE"/>
        </w:rPr>
        <w:t>57</w:t>
      </w:r>
      <w:r w:rsidR="002827CF" w:rsidRPr="00A33C76">
        <w:rPr>
          <w:rFonts w:cs="Tahoma"/>
          <w:noProof/>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Konzernvertrag 2011 und spätere Versionen</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_Toc345600428 \h </w:instrText>
      </w:r>
      <w:r w:rsidR="002827CF" w:rsidRPr="00A33C76">
        <w:rPr>
          <w:rFonts w:cs="Tahoma"/>
          <w:noProof/>
        </w:rPr>
      </w:r>
      <w:r w:rsidR="002827CF" w:rsidRPr="00A33C76">
        <w:rPr>
          <w:rFonts w:cs="Tahoma"/>
          <w:noProof/>
        </w:rPr>
        <w:fldChar w:fldCharType="separate"/>
      </w:r>
      <w:r w:rsidR="00FB76DD">
        <w:rPr>
          <w:rFonts w:cs="Tahoma"/>
          <w:noProof/>
          <w:lang w:val="de-DE"/>
        </w:rPr>
        <w:t>57</w:t>
      </w:r>
      <w:r w:rsidR="002827CF" w:rsidRPr="00A33C76">
        <w:rPr>
          <w:rFonts w:cs="Tahoma"/>
          <w:noProof/>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Konzernvertrag vor 2011</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_Toc345600429 \h </w:instrText>
      </w:r>
      <w:r w:rsidR="002827CF" w:rsidRPr="00A33C76">
        <w:rPr>
          <w:rFonts w:cs="Tahoma"/>
          <w:noProof/>
        </w:rPr>
      </w:r>
      <w:r w:rsidR="002827CF" w:rsidRPr="00A33C76">
        <w:rPr>
          <w:rFonts w:cs="Tahoma"/>
          <w:noProof/>
        </w:rPr>
        <w:fldChar w:fldCharType="separate"/>
      </w:r>
      <w:r w:rsidR="00FB76DD">
        <w:rPr>
          <w:rFonts w:cs="Tahoma"/>
          <w:noProof/>
          <w:lang w:val="de-DE"/>
        </w:rPr>
        <w:t>57</w:t>
      </w:r>
      <w:r w:rsidR="002827CF" w:rsidRPr="00A33C76">
        <w:rPr>
          <w:rFonts w:cs="Tahoma"/>
          <w:noProof/>
        </w:rPr>
        <w:fldChar w:fldCharType="end"/>
      </w:r>
    </w:p>
    <w:p w:rsidR="00EA1CBC" w:rsidRPr="00A33C76" w:rsidRDefault="00EA1CBC">
      <w:pPr>
        <w:pStyle w:val="TOC4"/>
        <w:rPr>
          <w:rFonts w:eastAsia="SimSun" w:cs="Tahoma"/>
          <w:noProof/>
          <w:sz w:val="22"/>
          <w:szCs w:val="22"/>
          <w:lang w:val="de-DE" w:eastAsia="zh-CN"/>
        </w:rPr>
      </w:pPr>
      <w:r w:rsidRPr="00A33C76">
        <w:rPr>
          <w:rFonts w:cs="Tahoma"/>
          <w:noProof/>
          <w:lang w:val="de-DE"/>
        </w:rPr>
        <w:t>Programmübergreifende Verlängerung</w:t>
      </w:r>
      <w:r w:rsidRPr="00A33C76">
        <w:rPr>
          <w:rFonts w:cs="Tahoma"/>
          <w:noProof/>
          <w:lang w:val="de-DE"/>
        </w:rPr>
        <w:tab/>
      </w:r>
      <w:r w:rsidR="002827CF" w:rsidRPr="00A33C76">
        <w:rPr>
          <w:rFonts w:cs="Tahoma"/>
          <w:noProof/>
        </w:rPr>
        <w:fldChar w:fldCharType="begin"/>
      </w:r>
      <w:r w:rsidRPr="00A33C76">
        <w:rPr>
          <w:rFonts w:cs="Tahoma"/>
          <w:noProof/>
          <w:lang w:val="de-DE"/>
        </w:rPr>
        <w:instrText xml:space="preserve"> PAGEREF _Toc345600430 \h </w:instrText>
      </w:r>
      <w:r w:rsidR="002827CF" w:rsidRPr="00A33C76">
        <w:rPr>
          <w:rFonts w:cs="Tahoma"/>
          <w:noProof/>
        </w:rPr>
      </w:r>
      <w:r w:rsidR="002827CF" w:rsidRPr="00A33C76">
        <w:rPr>
          <w:rFonts w:cs="Tahoma"/>
          <w:noProof/>
        </w:rPr>
        <w:fldChar w:fldCharType="separate"/>
      </w:r>
      <w:r w:rsidR="00FB76DD">
        <w:rPr>
          <w:rFonts w:cs="Tahoma"/>
          <w:noProof/>
          <w:lang w:val="de-DE"/>
        </w:rPr>
        <w:t>58</w:t>
      </w:r>
      <w:r w:rsidR="002827CF" w:rsidRPr="00A33C76">
        <w:rPr>
          <w:rFonts w:cs="Tahoma"/>
          <w:noProof/>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7 – Software Assurance (SA)-Vergünstigungen UND ONLINEDIENSTE</w:t>
      </w:r>
      <w:r w:rsidR="00B13E7A" w:rsidRPr="00A33C76">
        <w:rPr>
          <w:rStyle w:val="Hyperlink"/>
          <w:rFonts w:cs="Tahoma"/>
          <w:b/>
          <w:bCs/>
          <w:caps/>
          <w:color w:val="auto"/>
          <w:sz w:val="22"/>
          <w:szCs w:val="22"/>
          <w:u w:val="none"/>
          <w:lang w:val="de-DE"/>
        </w:rPr>
        <w:t xml:space="preserve"> </w:t>
      </w:r>
      <w:r w:rsidRPr="00A33C76">
        <w:rPr>
          <w:rStyle w:val="Hyperlink"/>
          <w:rFonts w:cs="Tahoma"/>
          <w:b/>
          <w:bCs/>
          <w:caps/>
          <w:color w:val="auto"/>
          <w:sz w:val="22"/>
          <w:szCs w:val="22"/>
          <w:u w:val="none"/>
          <w:lang w:val="de-DE"/>
        </w:rPr>
        <w:t>(OLS)-VERGÜNSTIGUNGEN</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_Toc345600431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59</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Rechte für neue Versionen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_Toc345600432 \h </w:instrText>
      </w:r>
      <w:r w:rsidR="002827CF" w:rsidRPr="00A33C76">
        <w:rPr>
          <w:rFonts w:cs="Tahoma"/>
        </w:rPr>
      </w:r>
      <w:r w:rsidR="002827CF" w:rsidRPr="00A33C76">
        <w:rPr>
          <w:rFonts w:cs="Tahoma"/>
        </w:rPr>
        <w:fldChar w:fldCharType="separate"/>
      </w:r>
      <w:r w:rsidR="00FB76DD">
        <w:rPr>
          <w:rFonts w:cs="Tahoma"/>
          <w:lang w:val="de-DE"/>
        </w:rPr>
        <w:t>61</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Office Multi Language Pack</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_Toc345600433 \h </w:instrText>
      </w:r>
      <w:r w:rsidR="002827CF" w:rsidRPr="00A33C76">
        <w:rPr>
          <w:rFonts w:cs="Tahoma"/>
        </w:rPr>
      </w:r>
      <w:r w:rsidR="002827CF" w:rsidRPr="00A33C76">
        <w:rPr>
          <w:rFonts w:cs="Tahoma"/>
        </w:rPr>
        <w:fldChar w:fldCharType="separate"/>
      </w:r>
      <w:r w:rsidR="00FB76DD">
        <w:rPr>
          <w:rFonts w:cs="Tahoma"/>
          <w:lang w:val="de-DE"/>
        </w:rPr>
        <w:t>61</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t>Windows 8 Enterprise</w:t>
      </w:r>
      <w:r w:rsidRPr="00A33C76">
        <w:tab/>
      </w:r>
      <w:r w:rsidR="002827CF" w:rsidRPr="00A33C76">
        <w:fldChar w:fldCharType="begin"/>
      </w:r>
      <w:r w:rsidRPr="00A33C76">
        <w:instrText xml:space="preserve"> PAGEREF _Toc345600434 \h </w:instrText>
      </w:r>
      <w:r w:rsidR="002827CF" w:rsidRPr="00A33C76">
        <w:fldChar w:fldCharType="separate"/>
      </w:r>
      <w:r w:rsidR="00FB76DD">
        <w:t>66</w:t>
      </w:r>
      <w:r w:rsidR="002827CF" w:rsidRPr="00A33C76">
        <w:fldChar w:fldCharType="end"/>
      </w:r>
    </w:p>
    <w:p w:rsidR="00EA1CBC" w:rsidRPr="00A33C76" w:rsidRDefault="00EA1CBC" w:rsidP="00424585">
      <w:pPr>
        <w:pStyle w:val="TOC3"/>
        <w:rPr>
          <w:rFonts w:eastAsia="SimSun"/>
          <w:sz w:val="22"/>
          <w:szCs w:val="22"/>
          <w:lang w:eastAsia="zh-CN"/>
        </w:rPr>
      </w:pPr>
      <w:r w:rsidRPr="00A33C76">
        <w:t>Windows 8 Enterprise Sideloading</w:t>
      </w:r>
      <w:r w:rsidRPr="00A33C76">
        <w:tab/>
      </w:r>
      <w:r w:rsidR="002827CF" w:rsidRPr="00A33C76">
        <w:fldChar w:fldCharType="begin"/>
      </w:r>
      <w:r w:rsidRPr="00A33C76">
        <w:instrText xml:space="preserve"> PAGEREF _Toc345600435 \h </w:instrText>
      </w:r>
      <w:r w:rsidR="002827CF" w:rsidRPr="00A33C76">
        <w:fldChar w:fldCharType="separate"/>
      </w:r>
      <w:r w:rsidR="00FB76DD">
        <w:t>66</w:t>
      </w:r>
      <w:r w:rsidR="002827CF" w:rsidRPr="00A33C76">
        <w:fldChar w:fldCharType="end"/>
      </w:r>
    </w:p>
    <w:p w:rsidR="00EA1CBC" w:rsidRPr="00A33C76" w:rsidRDefault="00EA1CBC" w:rsidP="00424585">
      <w:pPr>
        <w:pStyle w:val="TOC3"/>
        <w:rPr>
          <w:rFonts w:eastAsia="SimSun"/>
          <w:sz w:val="22"/>
          <w:szCs w:val="22"/>
          <w:lang w:eastAsia="zh-CN"/>
        </w:rPr>
      </w:pPr>
      <w:r w:rsidRPr="00A33C76">
        <w:t>Windows Companion-Abonnementlizenz</w:t>
      </w:r>
      <w:r w:rsidRPr="00A33C76">
        <w:tab/>
      </w:r>
      <w:r w:rsidR="002827CF" w:rsidRPr="00A33C76">
        <w:fldChar w:fldCharType="begin"/>
      </w:r>
      <w:r w:rsidRPr="00A33C76">
        <w:instrText xml:space="preserve"> PAGEREF _Toc345600436 \h </w:instrText>
      </w:r>
      <w:r w:rsidR="002827CF" w:rsidRPr="00A33C76">
        <w:fldChar w:fldCharType="separate"/>
      </w:r>
      <w:r w:rsidR="00FB76DD">
        <w:t>66</w:t>
      </w:r>
      <w:r w:rsidR="002827CF" w:rsidRPr="00A33C76">
        <w:fldChar w:fldCharType="end"/>
      </w:r>
    </w:p>
    <w:p w:rsidR="00EA1CBC" w:rsidRPr="00A33C76" w:rsidRDefault="00EA1CBC" w:rsidP="00424585">
      <w:pPr>
        <w:pStyle w:val="TOC3"/>
        <w:rPr>
          <w:rFonts w:eastAsia="SimSun"/>
          <w:sz w:val="22"/>
          <w:szCs w:val="22"/>
          <w:lang w:eastAsia="zh-CN"/>
        </w:rPr>
      </w:pPr>
      <w:r w:rsidRPr="00A33C76">
        <w:t>Trainingsgutscheine</w:t>
      </w:r>
      <w:r w:rsidRPr="00A33C76">
        <w:tab/>
      </w:r>
      <w:r w:rsidR="002827CF" w:rsidRPr="00A33C76">
        <w:fldChar w:fldCharType="begin"/>
      </w:r>
      <w:r w:rsidRPr="00A33C76">
        <w:instrText xml:space="preserve"> PAGEREF _Toc345600437 \h </w:instrText>
      </w:r>
      <w:r w:rsidR="002827CF" w:rsidRPr="00A33C76">
        <w:fldChar w:fldCharType="separate"/>
      </w:r>
      <w:r w:rsidR="00FB76DD">
        <w:t>66</w:t>
      </w:r>
      <w:r w:rsidR="002827CF" w:rsidRPr="00A33C76">
        <w:fldChar w:fldCharType="end"/>
      </w:r>
    </w:p>
    <w:p w:rsidR="00EA1CBC" w:rsidRPr="00A33C76" w:rsidRDefault="00EA1CBC" w:rsidP="00424585">
      <w:pPr>
        <w:pStyle w:val="TOC3"/>
        <w:rPr>
          <w:rFonts w:eastAsia="SimSun"/>
          <w:sz w:val="22"/>
          <w:szCs w:val="22"/>
          <w:lang w:eastAsia="zh-CN"/>
        </w:rPr>
      </w:pPr>
      <w:r w:rsidRPr="00A33C76">
        <w:t>E-Learning</w:t>
      </w:r>
      <w:r w:rsidRPr="00A33C76">
        <w:tab/>
      </w:r>
      <w:r w:rsidR="002827CF" w:rsidRPr="00A33C76">
        <w:fldChar w:fldCharType="begin"/>
      </w:r>
      <w:r w:rsidRPr="00A33C76">
        <w:instrText xml:space="preserve"> PAGEREF _Toc345600438 \h </w:instrText>
      </w:r>
      <w:r w:rsidR="002827CF" w:rsidRPr="00A33C76">
        <w:fldChar w:fldCharType="separate"/>
      </w:r>
      <w:r w:rsidR="00FB76DD">
        <w:t>68</w:t>
      </w:r>
      <w:r w:rsidR="002827CF" w:rsidRPr="00A33C76">
        <w:fldChar w:fldCharType="end"/>
      </w:r>
    </w:p>
    <w:p w:rsidR="00EA1CBC" w:rsidRPr="00A33C76" w:rsidRDefault="00EA1CBC" w:rsidP="00424585">
      <w:pPr>
        <w:pStyle w:val="TOC3"/>
        <w:rPr>
          <w:rFonts w:eastAsia="SimSun"/>
          <w:sz w:val="22"/>
          <w:szCs w:val="22"/>
          <w:lang w:eastAsia="zh-CN"/>
        </w:rPr>
      </w:pPr>
      <w:r w:rsidRPr="00A33C76">
        <w:t>Home Use Program</w:t>
      </w:r>
      <w:r w:rsidRPr="00A33C76">
        <w:tab/>
      </w:r>
      <w:r w:rsidR="002827CF" w:rsidRPr="00A33C76">
        <w:fldChar w:fldCharType="begin"/>
      </w:r>
      <w:r w:rsidRPr="00A33C76">
        <w:instrText xml:space="preserve"> PAGEREF _Toc345600439 \h </w:instrText>
      </w:r>
      <w:r w:rsidR="002827CF" w:rsidRPr="00A33C76">
        <w:fldChar w:fldCharType="separate"/>
      </w:r>
      <w:r w:rsidR="00FB76DD">
        <w:t>69</w:t>
      </w:r>
      <w:r w:rsidR="002827CF" w:rsidRPr="00A33C76">
        <w:fldChar w:fldCharType="end"/>
      </w:r>
    </w:p>
    <w:p w:rsidR="00EA1CBC" w:rsidRPr="00A33C76" w:rsidRDefault="00EA1CBC" w:rsidP="00424585">
      <w:pPr>
        <w:pStyle w:val="TOC3"/>
        <w:rPr>
          <w:rFonts w:eastAsia="SimSun"/>
          <w:sz w:val="22"/>
          <w:szCs w:val="22"/>
          <w:lang w:eastAsia="zh-CN"/>
        </w:rPr>
      </w:pPr>
      <w:r w:rsidRPr="00A33C76">
        <w:t>24x7 Problembehebungssupport</w:t>
      </w:r>
      <w:r w:rsidRPr="00A33C76">
        <w:tab/>
      </w:r>
      <w:r w:rsidR="002827CF" w:rsidRPr="00A33C76">
        <w:fldChar w:fldCharType="begin"/>
      </w:r>
      <w:r w:rsidRPr="00A33C76">
        <w:instrText xml:space="preserve"> PAGEREF _Toc345600440 \h </w:instrText>
      </w:r>
      <w:r w:rsidR="002827CF" w:rsidRPr="00A33C76">
        <w:fldChar w:fldCharType="separate"/>
      </w:r>
      <w:r w:rsidR="00FB76DD">
        <w:t>71</w:t>
      </w:r>
      <w:r w:rsidR="002827CF" w:rsidRPr="00A33C76">
        <w:fldChar w:fldCharType="end"/>
      </w:r>
    </w:p>
    <w:p w:rsidR="00EA1CBC" w:rsidRPr="00A33C76" w:rsidRDefault="00EA1CBC" w:rsidP="00424585">
      <w:pPr>
        <w:pStyle w:val="TOC3"/>
        <w:rPr>
          <w:rFonts w:eastAsia="SimSun"/>
          <w:sz w:val="22"/>
          <w:szCs w:val="22"/>
          <w:lang w:eastAsia="zh-CN"/>
        </w:rPr>
      </w:pPr>
      <w:r w:rsidRPr="00A33C76">
        <w:t>Unbegrenzter 24x7-Problembehebungssupport</w:t>
      </w:r>
      <w:r w:rsidRPr="00A33C76">
        <w:tab/>
      </w:r>
      <w:r w:rsidR="002827CF" w:rsidRPr="00A33C76">
        <w:fldChar w:fldCharType="begin"/>
      </w:r>
      <w:r w:rsidRPr="00A33C76">
        <w:instrText xml:space="preserve"> PAGEREF _Toc345600441 \h </w:instrText>
      </w:r>
      <w:r w:rsidR="002827CF" w:rsidRPr="00A33C76">
        <w:fldChar w:fldCharType="separate"/>
      </w:r>
      <w:r w:rsidR="00FB76DD">
        <w:t>76</w:t>
      </w:r>
      <w:r w:rsidR="002827CF" w:rsidRPr="00A33C76">
        <w:fldChar w:fldCharType="end"/>
      </w:r>
    </w:p>
    <w:p w:rsidR="00EA1CBC" w:rsidRPr="00A33C76" w:rsidRDefault="00EA1CBC" w:rsidP="00424585">
      <w:pPr>
        <w:pStyle w:val="TOC3"/>
        <w:rPr>
          <w:rFonts w:eastAsia="SimSun"/>
          <w:sz w:val="22"/>
          <w:szCs w:val="22"/>
          <w:lang w:eastAsia="zh-CN"/>
        </w:rPr>
      </w:pPr>
      <w:r w:rsidRPr="00A33C76">
        <w:t>System Center Advisor</w:t>
      </w:r>
      <w:r w:rsidRPr="00A33C76">
        <w:tab/>
      </w:r>
      <w:r w:rsidR="002827CF" w:rsidRPr="00A33C76">
        <w:fldChar w:fldCharType="begin"/>
      </w:r>
      <w:r w:rsidRPr="00A33C76">
        <w:instrText xml:space="preserve"> PAGEREF _Toc345600442 \h </w:instrText>
      </w:r>
      <w:r w:rsidR="002827CF" w:rsidRPr="00A33C76">
        <w:fldChar w:fldCharType="separate"/>
      </w:r>
      <w:r w:rsidR="00FB76DD">
        <w:t>78</w:t>
      </w:r>
      <w:r w:rsidR="002827CF" w:rsidRPr="00A33C76">
        <w:fldChar w:fldCharType="end"/>
      </w:r>
    </w:p>
    <w:p w:rsidR="00EA1CBC" w:rsidRPr="00A33C76" w:rsidRDefault="00EA1CBC" w:rsidP="00424585">
      <w:pPr>
        <w:pStyle w:val="TOC3"/>
        <w:rPr>
          <w:rFonts w:eastAsia="SimSun"/>
          <w:sz w:val="22"/>
          <w:szCs w:val="22"/>
          <w:lang w:eastAsia="zh-CN"/>
        </w:rPr>
      </w:pPr>
      <w:r w:rsidRPr="00A33C76">
        <w:t>„Cold Backup“ für die Wiederherstellung im Notfall</w:t>
      </w:r>
      <w:r w:rsidRPr="00A33C76">
        <w:tab/>
      </w:r>
      <w:r w:rsidR="002827CF" w:rsidRPr="00A33C76">
        <w:fldChar w:fldCharType="begin"/>
      </w:r>
      <w:r w:rsidRPr="00A33C76">
        <w:instrText xml:space="preserve"> PAGEREF _Toc345600443 \h </w:instrText>
      </w:r>
      <w:r w:rsidR="002827CF" w:rsidRPr="00A33C76">
        <w:fldChar w:fldCharType="separate"/>
      </w:r>
      <w:r w:rsidR="00FB76DD">
        <w:t>80</w:t>
      </w:r>
      <w:r w:rsidR="002827CF" w:rsidRPr="00A33C76">
        <w:fldChar w:fldCharType="end"/>
      </w:r>
    </w:p>
    <w:p w:rsidR="00EA1CBC" w:rsidRPr="00A33C76" w:rsidRDefault="00EA1CBC" w:rsidP="00424585">
      <w:pPr>
        <w:pStyle w:val="TOC3"/>
        <w:rPr>
          <w:rFonts w:eastAsia="SimSun"/>
          <w:sz w:val="22"/>
          <w:szCs w:val="22"/>
          <w:lang w:eastAsia="zh-CN"/>
        </w:rPr>
      </w:pPr>
      <w:r w:rsidRPr="00A33C76">
        <w:t>TechNet SA-Abonnementservices</w:t>
      </w:r>
      <w:r w:rsidRPr="00A33C76">
        <w:tab/>
      </w:r>
      <w:r w:rsidR="002827CF" w:rsidRPr="00A33C76">
        <w:fldChar w:fldCharType="begin"/>
      </w:r>
      <w:r w:rsidRPr="00A33C76">
        <w:instrText xml:space="preserve"> PAGEREF _Toc345600444 \h </w:instrText>
      </w:r>
      <w:r w:rsidR="002827CF" w:rsidRPr="00A33C76">
        <w:fldChar w:fldCharType="separate"/>
      </w:r>
      <w:r w:rsidR="00FB76DD">
        <w:t>80</w:t>
      </w:r>
      <w:r w:rsidR="002827CF" w:rsidRPr="00A33C76">
        <w:fldChar w:fldCharType="end"/>
      </w:r>
    </w:p>
    <w:p w:rsidR="00EA1CBC" w:rsidRPr="00A33C76" w:rsidRDefault="00EA1CBC" w:rsidP="00424585">
      <w:pPr>
        <w:pStyle w:val="TOC3"/>
        <w:rPr>
          <w:rFonts w:eastAsia="SimSun"/>
          <w:sz w:val="22"/>
          <w:szCs w:val="22"/>
          <w:lang w:eastAsia="zh-CN"/>
        </w:rPr>
      </w:pPr>
      <w:r w:rsidRPr="00A33C76">
        <w:t>TechNet Plus Direct</w:t>
      </w:r>
      <w:r w:rsidRPr="00A33C76">
        <w:tab/>
      </w:r>
      <w:r w:rsidR="002827CF" w:rsidRPr="00A33C76">
        <w:fldChar w:fldCharType="begin"/>
      </w:r>
      <w:r w:rsidRPr="00A33C76">
        <w:instrText xml:space="preserve"> PAGEREF _Toc345600445 \h </w:instrText>
      </w:r>
      <w:r w:rsidR="002827CF" w:rsidRPr="00A33C76">
        <w:fldChar w:fldCharType="separate"/>
      </w:r>
      <w:r w:rsidR="00FB76DD">
        <w:t>81</w:t>
      </w:r>
      <w:r w:rsidR="002827CF" w:rsidRPr="00A33C76">
        <w:fldChar w:fldCharType="end"/>
      </w:r>
    </w:p>
    <w:p w:rsidR="00EA1CBC" w:rsidRPr="00A33C76" w:rsidRDefault="00EA1CBC" w:rsidP="00424585">
      <w:pPr>
        <w:pStyle w:val="TOC3"/>
        <w:rPr>
          <w:rFonts w:eastAsia="SimSun"/>
          <w:sz w:val="22"/>
          <w:szCs w:val="22"/>
          <w:lang w:eastAsia="zh-CN"/>
        </w:rPr>
      </w:pPr>
      <w:r w:rsidRPr="00A33C76">
        <w:t>Lizenzmobilität durch Software Assurance</w:t>
      </w:r>
      <w:r w:rsidRPr="00A33C76">
        <w:tab/>
      </w:r>
      <w:r w:rsidR="002827CF" w:rsidRPr="00A33C76">
        <w:fldChar w:fldCharType="begin"/>
      </w:r>
      <w:r w:rsidRPr="00A33C76">
        <w:instrText xml:space="preserve"> PAGEREF _Toc345600446 \h </w:instrText>
      </w:r>
      <w:r w:rsidR="002827CF" w:rsidRPr="00A33C76">
        <w:fldChar w:fldCharType="separate"/>
      </w:r>
      <w:r w:rsidR="00FB76DD">
        <w:t>82</w:t>
      </w:r>
      <w:r w:rsidR="002827CF" w:rsidRPr="00A33C76">
        <w:fldChar w:fldCharType="end"/>
      </w:r>
    </w:p>
    <w:p w:rsidR="00EA1CBC" w:rsidRPr="00A33C76" w:rsidRDefault="00EA1CBC" w:rsidP="00424585">
      <w:pPr>
        <w:pStyle w:val="TOC3"/>
        <w:rPr>
          <w:rFonts w:eastAsia="SimSun"/>
          <w:sz w:val="22"/>
          <w:szCs w:val="22"/>
          <w:lang w:eastAsia="zh-CN"/>
        </w:rPr>
      </w:pPr>
      <w:r w:rsidRPr="00A33C76">
        <w:t>Windows Thin PC</w:t>
      </w:r>
      <w:r w:rsidRPr="00A33C76">
        <w:tab/>
      </w:r>
      <w:r w:rsidR="002827CF" w:rsidRPr="00A33C76">
        <w:fldChar w:fldCharType="begin"/>
      </w:r>
      <w:r w:rsidRPr="00A33C76">
        <w:instrText xml:space="preserve"> PAGEREF _Toc345600447 \h </w:instrText>
      </w:r>
      <w:r w:rsidR="002827CF" w:rsidRPr="00A33C76">
        <w:fldChar w:fldCharType="separate"/>
      </w:r>
      <w:r w:rsidR="00FB76DD">
        <w:t>82</w:t>
      </w:r>
      <w:r w:rsidR="002827CF" w:rsidRPr="00A33C76">
        <w:fldChar w:fldCharType="end"/>
      </w:r>
    </w:p>
    <w:p w:rsidR="00EA1CBC" w:rsidRPr="00A33C76" w:rsidRDefault="00EA1CBC" w:rsidP="00424585">
      <w:pPr>
        <w:pStyle w:val="TOC3"/>
        <w:rPr>
          <w:rFonts w:eastAsia="SimSun"/>
          <w:sz w:val="22"/>
          <w:szCs w:val="22"/>
          <w:lang w:eastAsia="zh-CN"/>
        </w:rPr>
      </w:pPr>
      <w:r w:rsidRPr="00A33C76">
        <w:t>Microsoft Desktop Optimization Pack für Software Assurance</w:t>
      </w:r>
      <w:r w:rsidRPr="00A33C76">
        <w:tab/>
      </w:r>
      <w:r w:rsidR="002827CF" w:rsidRPr="00A33C76">
        <w:fldChar w:fldCharType="begin"/>
      </w:r>
      <w:r w:rsidRPr="00A33C76">
        <w:instrText xml:space="preserve"> PAGEREF _Toc345600448 \h </w:instrText>
      </w:r>
      <w:r w:rsidR="002827CF" w:rsidRPr="00A33C76">
        <w:fldChar w:fldCharType="separate"/>
      </w:r>
      <w:r w:rsidR="00FB76DD">
        <w:t>83</w:t>
      </w:r>
      <w:r w:rsidR="002827CF" w:rsidRPr="00A33C76">
        <w:fldChar w:fldCharType="end"/>
      </w:r>
    </w:p>
    <w:p w:rsidR="00EA1CBC" w:rsidRPr="00A33C76" w:rsidRDefault="00EA1CBC" w:rsidP="00424585">
      <w:pPr>
        <w:pStyle w:val="TOC3"/>
        <w:rPr>
          <w:rFonts w:eastAsia="SimSun"/>
          <w:sz w:val="22"/>
          <w:szCs w:val="22"/>
          <w:lang w:eastAsia="zh-CN"/>
        </w:rPr>
      </w:pPr>
      <w:r w:rsidRPr="00A33C76">
        <w:t>Windows Virtual Desktop Access (VDA)-Rechte</w:t>
      </w:r>
      <w:r w:rsidRPr="00A33C76">
        <w:tab/>
      </w:r>
      <w:r w:rsidR="002827CF" w:rsidRPr="00A33C76">
        <w:fldChar w:fldCharType="begin"/>
      </w:r>
      <w:r w:rsidRPr="00A33C76">
        <w:instrText xml:space="preserve"> PAGEREF _Toc345600449 \h </w:instrText>
      </w:r>
      <w:r w:rsidR="002827CF" w:rsidRPr="00A33C76">
        <w:fldChar w:fldCharType="separate"/>
      </w:r>
      <w:r w:rsidR="00FB76DD">
        <w:t>83</w:t>
      </w:r>
      <w:r w:rsidR="002827CF" w:rsidRPr="00A33C76">
        <w:fldChar w:fldCharType="end"/>
      </w:r>
    </w:p>
    <w:p w:rsidR="00EA1CBC" w:rsidRPr="00A33C76" w:rsidRDefault="00861F58" w:rsidP="00424585">
      <w:pPr>
        <w:pStyle w:val="TOC3"/>
        <w:rPr>
          <w:rFonts w:eastAsia="SimSun"/>
          <w:sz w:val="22"/>
          <w:szCs w:val="22"/>
          <w:lang w:eastAsia="zh-CN"/>
        </w:rPr>
      </w:pPr>
      <w:r w:rsidRPr="00A33C76">
        <w:t>Step Up-Lizenzverfügbarkeit</w:t>
      </w:r>
      <w:r w:rsidR="00EA1CBC" w:rsidRPr="00A33C76">
        <w:tab/>
      </w:r>
      <w:r w:rsidR="002827CF" w:rsidRPr="00A33C76">
        <w:fldChar w:fldCharType="begin"/>
      </w:r>
      <w:r w:rsidR="00EA1CBC" w:rsidRPr="00A33C76">
        <w:instrText xml:space="preserve"> PAGEREF _Toc345600450 \h </w:instrText>
      </w:r>
      <w:r w:rsidR="002827CF" w:rsidRPr="00A33C76">
        <w:fldChar w:fldCharType="separate"/>
      </w:r>
      <w:r w:rsidR="00FB76DD">
        <w:t>84</w:t>
      </w:r>
      <w:r w:rsidR="002827CF" w:rsidRPr="00A33C76">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8 – SERVICES</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_Toc345600451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85</w:t>
      </w:r>
      <w:r w:rsidR="002827CF" w:rsidRPr="00A33C76">
        <w:rPr>
          <w:rStyle w:val="Hyperlink"/>
          <w:rFonts w:cs="Tahoma"/>
          <w:b/>
          <w:bCs/>
          <w:caps/>
          <w:color w:val="auto"/>
          <w:sz w:val="22"/>
          <w:szCs w:val="22"/>
          <w:u w:val="none"/>
          <w:lang w:val="fr-FR"/>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Nutzungsrechte, Eigentum und Lizenzrechte</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_Toc345600452 \h </w:instrText>
      </w:r>
      <w:r w:rsidR="002827CF" w:rsidRPr="00A33C76">
        <w:rPr>
          <w:rFonts w:cs="Tahoma"/>
        </w:rPr>
      </w:r>
      <w:r w:rsidR="002827CF" w:rsidRPr="00A33C76">
        <w:rPr>
          <w:rFonts w:cs="Tahoma"/>
        </w:rPr>
        <w:fldChar w:fldCharType="separate"/>
      </w:r>
      <w:r w:rsidR="00FB76DD">
        <w:rPr>
          <w:rFonts w:cs="Tahoma"/>
          <w:lang w:val="de-DE"/>
        </w:rPr>
        <w:t>93</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t>ABSCHNITT 9 – Zusätzliche Bestimmungen</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_Toc345600453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96</w:t>
      </w:r>
      <w:r w:rsidR="002827CF" w:rsidRPr="00A33C76">
        <w:rPr>
          <w:rStyle w:val="Hyperlink"/>
          <w:rFonts w:cs="Tahoma"/>
          <w:b/>
          <w:bCs/>
          <w:caps/>
          <w:color w:val="auto"/>
          <w:sz w:val="22"/>
          <w:szCs w:val="22"/>
          <w:u w:val="none"/>
          <w:lang w:val="fr-FR"/>
        </w:rPr>
        <w:fldChar w:fldCharType="end"/>
      </w:r>
    </w:p>
    <w:p w:rsidR="00EA1CBC" w:rsidRPr="00A33C76" w:rsidRDefault="00EA1CBC" w:rsidP="00424585">
      <w:pPr>
        <w:pStyle w:val="TOC3"/>
        <w:rPr>
          <w:rFonts w:eastAsia="SimSun"/>
          <w:sz w:val="22"/>
          <w:szCs w:val="22"/>
          <w:lang w:eastAsia="zh-CN"/>
        </w:rPr>
      </w:pPr>
      <w:r w:rsidRPr="00A33C76">
        <w:t>Client-Zugriffslizenzen (Client Access Licenses, CALs) und Client-Management-Lizenzen (MLs)</w:t>
      </w:r>
      <w:r w:rsidRPr="00A33C76">
        <w:tab/>
      </w:r>
      <w:r w:rsidR="002827CF" w:rsidRPr="00A33C76">
        <w:fldChar w:fldCharType="begin"/>
      </w:r>
      <w:r w:rsidRPr="00A33C76">
        <w:instrText xml:space="preserve"> PAGEREF _Toc345600454 \h </w:instrText>
      </w:r>
      <w:r w:rsidR="002827CF" w:rsidRPr="00A33C76">
        <w:fldChar w:fldCharType="separate"/>
      </w:r>
      <w:r w:rsidR="00FB76DD">
        <w:t>96</w:t>
      </w:r>
      <w:r w:rsidR="002827CF" w:rsidRPr="00A33C76">
        <w:fldChar w:fldCharType="end"/>
      </w:r>
    </w:p>
    <w:p w:rsidR="00EA1CBC" w:rsidRPr="00A33C76" w:rsidRDefault="00EA1CBC" w:rsidP="00424585">
      <w:pPr>
        <w:pStyle w:val="TOC3"/>
        <w:rPr>
          <w:rFonts w:eastAsia="SimSun"/>
          <w:sz w:val="22"/>
          <w:szCs w:val="22"/>
          <w:lang w:eastAsia="zh-CN"/>
        </w:rPr>
      </w:pPr>
      <w:r w:rsidRPr="00A33C76">
        <w:t>Beschränkungen durch „EI Controls“</w:t>
      </w:r>
      <w:r w:rsidRPr="00A33C76">
        <w:tab/>
      </w:r>
      <w:r w:rsidR="002827CF" w:rsidRPr="00A33C76">
        <w:fldChar w:fldCharType="begin"/>
      </w:r>
      <w:r w:rsidRPr="00A33C76">
        <w:instrText xml:space="preserve"> PAGEREF _Toc345600455 \h </w:instrText>
      </w:r>
      <w:r w:rsidR="002827CF" w:rsidRPr="00A33C76">
        <w:fldChar w:fldCharType="separate"/>
      </w:r>
      <w:r w:rsidR="00FB76DD">
        <w:t>96</w:t>
      </w:r>
      <w:r w:rsidR="002827CF" w:rsidRPr="00A33C76">
        <w:fldChar w:fldCharType="end"/>
      </w:r>
    </w:p>
    <w:p w:rsidR="00EA1CBC" w:rsidRPr="00A33C76" w:rsidRDefault="00EA1CBC" w:rsidP="00424585">
      <w:pPr>
        <w:pStyle w:val="TOC3"/>
        <w:rPr>
          <w:rFonts w:eastAsia="SimSun"/>
          <w:sz w:val="22"/>
          <w:szCs w:val="22"/>
          <w:lang w:eastAsia="zh-CN"/>
        </w:rPr>
      </w:pPr>
      <w:r w:rsidRPr="00A33C76">
        <w:t>Multi Language Packs (MLPs), mehrsprachige Benutzeroberflächen (Multilanguage User Interface, MUIs) und neue Sprachrechte</w:t>
      </w:r>
      <w:r w:rsidRPr="00A33C76">
        <w:tab/>
      </w:r>
      <w:r w:rsidR="002827CF" w:rsidRPr="00A33C76">
        <w:fldChar w:fldCharType="begin"/>
      </w:r>
      <w:r w:rsidRPr="00A33C76">
        <w:instrText xml:space="preserve"> PAGEREF _Toc345600456 \h </w:instrText>
      </w:r>
      <w:r w:rsidR="002827CF" w:rsidRPr="00A33C76">
        <w:fldChar w:fldCharType="separate"/>
      </w:r>
      <w:r w:rsidR="00FB76DD">
        <w:t>97</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lang w:val="de-DE"/>
        </w:rPr>
        <w:t>Plattformunabhängige Lizenzen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_Toc345600457 \h </w:instrText>
      </w:r>
      <w:r w:rsidR="002827CF" w:rsidRPr="00A33C76">
        <w:rPr>
          <w:rFonts w:cs="Tahoma"/>
        </w:rPr>
      </w:r>
      <w:r w:rsidR="002827CF" w:rsidRPr="00A33C76">
        <w:rPr>
          <w:rFonts w:cs="Tahoma"/>
        </w:rPr>
        <w:fldChar w:fldCharType="separate"/>
      </w:r>
      <w:r w:rsidR="00FB76DD">
        <w:rPr>
          <w:rFonts w:cs="Tahoma"/>
          <w:lang w:val="de-DE"/>
        </w:rPr>
        <w:t>97</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lang w:val="de-DE"/>
        </w:rPr>
        <w:t>Volumenlizenz-Product Keys</w:t>
      </w:r>
      <w:r w:rsidRPr="00A33C76">
        <w:rPr>
          <w:rFonts w:cs="Tahoma"/>
          <w:lang w:val="de-DE"/>
        </w:rPr>
        <w:tab/>
      </w:r>
      <w:r w:rsidR="002827CF" w:rsidRPr="00A33C76">
        <w:rPr>
          <w:rFonts w:cs="Tahoma"/>
        </w:rPr>
        <w:fldChar w:fldCharType="begin"/>
      </w:r>
      <w:r w:rsidRPr="00A33C76">
        <w:rPr>
          <w:rFonts w:cs="Tahoma"/>
          <w:lang w:val="de-DE"/>
        </w:rPr>
        <w:instrText xml:space="preserve"> PAGEREF _Toc345600458 \h </w:instrText>
      </w:r>
      <w:r w:rsidR="002827CF" w:rsidRPr="00A33C76">
        <w:rPr>
          <w:rFonts w:cs="Tahoma"/>
        </w:rPr>
      </w:r>
      <w:r w:rsidR="002827CF" w:rsidRPr="00A33C76">
        <w:rPr>
          <w:rFonts w:cs="Tahoma"/>
        </w:rPr>
        <w:fldChar w:fldCharType="separate"/>
      </w:r>
      <w:r w:rsidR="00FB76DD">
        <w:rPr>
          <w:rFonts w:cs="Tahoma"/>
          <w:lang w:val="de-DE"/>
        </w:rPr>
        <w:t>98</w:t>
      </w:r>
      <w:r w:rsidR="002827CF" w:rsidRPr="00A33C76">
        <w:rPr>
          <w:rFonts w:cs="Tahoma"/>
        </w:rPr>
        <w:fldChar w:fldCharType="end"/>
      </w:r>
    </w:p>
    <w:p w:rsidR="00EA1CBC" w:rsidRPr="00A33C76" w:rsidRDefault="00EA1CBC" w:rsidP="00EA1CBC">
      <w:pPr>
        <w:pStyle w:val="TOC2"/>
        <w:spacing w:before="120"/>
        <w:rPr>
          <w:rStyle w:val="Hyperlink"/>
          <w:rFonts w:cs="Tahoma"/>
          <w:bCs/>
          <w:color w:val="auto"/>
          <w:sz w:val="22"/>
          <w:u w:val="none"/>
          <w:lang w:val="de-DE"/>
        </w:rPr>
      </w:pPr>
      <w:r w:rsidRPr="00A33C76">
        <w:rPr>
          <w:rStyle w:val="Hyperlink"/>
          <w:rFonts w:cs="Tahoma"/>
          <w:b/>
          <w:bCs/>
          <w:caps/>
          <w:color w:val="auto"/>
          <w:sz w:val="22"/>
          <w:szCs w:val="22"/>
          <w:u w:val="none"/>
          <w:lang w:val="de-DE"/>
        </w:rPr>
        <w:lastRenderedPageBreak/>
        <w:t>ProduktHINWEISE</w:t>
      </w:r>
      <w:r w:rsidRPr="00A33C76">
        <w:rPr>
          <w:rStyle w:val="Hyperlink"/>
          <w:rFonts w:cs="Tahoma"/>
          <w:b/>
          <w:bCs/>
          <w:caps/>
          <w:color w:val="auto"/>
          <w:sz w:val="22"/>
          <w:szCs w:val="22"/>
          <w:u w:val="none"/>
          <w:lang w:val="de-DE"/>
        </w:rPr>
        <w:tab/>
      </w:r>
      <w:r w:rsidR="002827CF" w:rsidRPr="00A33C76">
        <w:rPr>
          <w:rStyle w:val="Hyperlink"/>
          <w:rFonts w:cs="Tahoma"/>
          <w:b/>
          <w:bCs/>
          <w:caps/>
          <w:color w:val="auto"/>
          <w:sz w:val="22"/>
          <w:szCs w:val="22"/>
          <w:u w:val="none"/>
          <w:lang w:val="fr-FR"/>
        </w:rPr>
        <w:fldChar w:fldCharType="begin"/>
      </w:r>
      <w:r w:rsidRPr="00A33C76">
        <w:rPr>
          <w:rStyle w:val="Hyperlink"/>
          <w:rFonts w:cs="Tahoma"/>
          <w:b/>
          <w:bCs/>
          <w:caps/>
          <w:color w:val="auto"/>
          <w:sz w:val="22"/>
          <w:szCs w:val="22"/>
          <w:u w:val="none"/>
          <w:lang w:val="de-DE"/>
        </w:rPr>
        <w:instrText xml:space="preserve"> PAGEREF _Toc345600459 \h </w:instrText>
      </w:r>
      <w:r w:rsidR="002827CF" w:rsidRPr="00A33C76">
        <w:rPr>
          <w:rStyle w:val="Hyperlink"/>
          <w:rFonts w:cs="Tahoma"/>
          <w:b/>
          <w:bCs/>
          <w:caps/>
          <w:color w:val="auto"/>
          <w:sz w:val="22"/>
          <w:szCs w:val="22"/>
          <w:u w:val="none"/>
          <w:lang w:val="fr-FR"/>
        </w:rPr>
      </w:r>
      <w:r w:rsidR="002827CF" w:rsidRPr="00A33C76">
        <w:rPr>
          <w:rStyle w:val="Hyperlink"/>
          <w:rFonts w:cs="Tahoma"/>
          <w:b/>
          <w:bCs/>
          <w:caps/>
          <w:color w:val="auto"/>
          <w:sz w:val="22"/>
          <w:szCs w:val="22"/>
          <w:u w:val="none"/>
          <w:lang w:val="fr-FR"/>
        </w:rPr>
        <w:fldChar w:fldCharType="separate"/>
      </w:r>
      <w:r w:rsidR="00FB76DD">
        <w:rPr>
          <w:rStyle w:val="Hyperlink"/>
          <w:rFonts w:cs="Tahoma"/>
          <w:b/>
          <w:bCs/>
          <w:caps/>
          <w:color w:val="auto"/>
          <w:sz w:val="22"/>
          <w:szCs w:val="22"/>
          <w:u w:val="none"/>
          <w:lang w:val="de-DE"/>
        </w:rPr>
        <w:t>99</w:t>
      </w:r>
      <w:r w:rsidR="002827CF" w:rsidRPr="00A33C76">
        <w:rPr>
          <w:rStyle w:val="Hyperlink"/>
          <w:rFonts w:cs="Tahoma"/>
          <w:b/>
          <w:bCs/>
          <w:caps/>
          <w:color w:val="auto"/>
          <w:sz w:val="22"/>
          <w:szCs w:val="22"/>
          <w:u w:val="none"/>
          <w:lang w:val="fr-FR"/>
        </w:rPr>
        <w:fldChar w:fldCharType="end"/>
      </w:r>
    </w:p>
    <w:p w:rsidR="00EA1CBC" w:rsidRPr="00A33C76" w:rsidRDefault="00EA1CBC" w:rsidP="00424585">
      <w:pPr>
        <w:pStyle w:val="TOC3"/>
        <w:rPr>
          <w:rStyle w:val="Hyperlink"/>
          <w:rFonts w:cs="Tahoma"/>
          <w:color w:val="auto"/>
          <w:u w:val="none"/>
        </w:rPr>
      </w:pPr>
      <w:r w:rsidRPr="00A33C76">
        <w:rPr>
          <w:rStyle w:val="Hyperlink"/>
          <w:rFonts w:cs="Tahoma"/>
          <w:color w:val="auto"/>
          <w:u w:val="none"/>
        </w:rPr>
        <w:t>Anwendungs-Pool</w:t>
      </w:r>
      <w:r w:rsidRPr="00A33C76">
        <w:rPr>
          <w:rStyle w:val="Hyperlink"/>
          <w:rFonts w:cs="Tahoma"/>
          <w:color w:val="auto"/>
          <w:u w:val="none"/>
        </w:rPr>
        <w:tab/>
      </w:r>
      <w:r w:rsidR="002827CF" w:rsidRPr="00A33C76">
        <w:rPr>
          <w:rStyle w:val="Hyperlink"/>
          <w:rFonts w:cs="Tahoma"/>
          <w:color w:val="auto"/>
          <w:u w:val="none"/>
          <w:lang w:val="fr-FR"/>
        </w:rPr>
        <w:fldChar w:fldCharType="begin"/>
      </w:r>
      <w:r w:rsidRPr="00A33C76">
        <w:rPr>
          <w:rStyle w:val="Hyperlink"/>
          <w:rFonts w:cs="Tahoma"/>
          <w:color w:val="auto"/>
          <w:u w:val="none"/>
        </w:rPr>
        <w:instrText xml:space="preserve"> PAGEREF _Toc345600460 \h </w:instrText>
      </w:r>
      <w:r w:rsidR="002827CF" w:rsidRPr="00A33C76">
        <w:rPr>
          <w:rStyle w:val="Hyperlink"/>
          <w:rFonts w:cs="Tahoma"/>
          <w:color w:val="auto"/>
          <w:u w:val="none"/>
          <w:lang w:val="fr-FR"/>
        </w:rPr>
      </w:r>
      <w:r w:rsidR="002827CF" w:rsidRPr="00A33C76">
        <w:rPr>
          <w:rStyle w:val="Hyperlink"/>
          <w:rFonts w:cs="Tahoma"/>
          <w:color w:val="auto"/>
          <w:u w:val="none"/>
          <w:lang w:val="fr-FR"/>
        </w:rPr>
        <w:fldChar w:fldCharType="separate"/>
      </w:r>
      <w:r w:rsidR="00FB76DD">
        <w:rPr>
          <w:rStyle w:val="Hyperlink"/>
          <w:rFonts w:cs="Tahoma"/>
          <w:color w:val="auto"/>
          <w:u w:val="none"/>
        </w:rPr>
        <w:t>99</w:t>
      </w:r>
      <w:r w:rsidR="002827CF" w:rsidRPr="00A33C76">
        <w:rPr>
          <w:rStyle w:val="Hyperlink"/>
          <w:rFonts w:cs="Tahoma"/>
          <w:color w:val="auto"/>
          <w:u w:val="none"/>
          <w:lang w:val="fr-FR"/>
        </w:rPr>
        <w:fldChar w:fldCharType="end"/>
      </w:r>
    </w:p>
    <w:p w:rsidR="00EA1CBC" w:rsidRPr="00A33C76" w:rsidRDefault="00EA1CBC" w:rsidP="00424585">
      <w:pPr>
        <w:pStyle w:val="TOC3"/>
        <w:rPr>
          <w:rFonts w:eastAsia="SimSun"/>
          <w:sz w:val="22"/>
          <w:szCs w:val="22"/>
          <w:lang w:eastAsia="zh-CN"/>
        </w:rPr>
      </w:pPr>
      <w:r w:rsidRPr="00A33C76">
        <w:rPr>
          <w:caps/>
          <w:vertAlign w:val="superscript"/>
        </w:rPr>
        <w:t>1</w:t>
      </w:r>
      <w:r w:rsidRPr="00A33C76">
        <w:t xml:space="preserve"> Bing Maps Desktop mit Erweitertem Inhaltspaket</w:t>
      </w:r>
      <w:r w:rsidRPr="00A33C76">
        <w:tab/>
      </w:r>
      <w:r w:rsidR="002827CF" w:rsidRPr="00A33C76">
        <w:fldChar w:fldCharType="begin"/>
      </w:r>
      <w:r w:rsidRPr="00A33C76">
        <w:instrText xml:space="preserve"> PAGEREF _Toc345600461 \h </w:instrText>
      </w:r>
      <w:r w:rsidR="002827CF" w:rsidRPr="00A33C76">
        <w:fldChar w:fldCharType="separate"/>
      </w:r>
      <w:r w:rsidR="00FB76DD">
        <w:t>99</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w:t>
      </w:r>
      <w:r w:rsidRPr="00A33C76">
        <w:t xml:space="preserve"> Expression Studio Web Professional 4, Expression Studio Ultimate 4, Expression Encoder Pro 4</w:t>
      </w:r>
      <w:r w:rsidRPr="00A33C76">
        <w:tab/>
      </w:r>
      <w:r w:rsidR="002827CF" w:rsidRPr="00A33C76">
        <w:fldChar w:fldCharType="begin"/>
      </w:r>
      <w:r w:rsidRPr="00A33C76">
        <w:instrText xml:space="preserve"> PAGEREF _Toc345600462 \h </w:instrText>
      </w:r>
      <w:r w:rsidR="002827CF" w:rsidRPr="00A33C76">
        <w:fldChar w:fldCharType="separate"/>
      </w:r>
      <w:r w:rsidR="00FB76DD">
        <w:t>99</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w:t>
      </w:r>
      <w:r w:rsidRPr="00A33C76">
        <w:rPr>
          <w:caps/>
        </w:rPr>
        <w:t xml:space="preserve"> </w:t>
      </w:r>
      <w:r w:rsidRPr="00A33C76">
        <w:t>Lync für Mac 2011</w:t>
      </w:r>
      <w:r w:rsidRPr="00A33C76">
        <w:tab/>
      </w:r>
      <w:r w:rsidR="002827CF" w:rsidRPr="00A33C76">
        <w:fldChar w:fldCharType="begin"/>
      </w:r>
      <w:r w:rsidRPr="00A33C76">
        <w:instrText xml:space="preserve"> PAGEREF _Toc345600463 \h </w:instrText>
      </w:r>
      <w:r w:rsidR="002827CF" w:rsidRPr="00A33C76">
        <w:fldChar w:fldCharType="separate"/>
      </w:r>
      <w:r w:rsidR="00FB76DD">
        <w:t>100</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4</w:t>
      </w:r>
      <w:r w:rsidRPr="00A33C76">
        <w:t xml:space="preserve"> MSDN-Betriebssysteme</w:t>
      </w:r>
      <w:r w:rsidRPr="00A33C76">
        <w:tab/>
      </w:r>
      <w:r w:rsidR="002827CF" w:rsidRPr="00A33C76">
        <w:fldChar w:fldCharType="begin"/>
      </w:r>
      <w:r w:rsidRPr="00A33C76">
        <w:instrText xml:space="preserve"> PAGEREF _Toc345600464 \h </w:instrText>
      </w:r>
      <w:r w:rsidR="002827CF" w:rsidRPr="00A33C76">
        <w:fldChar w:fldCharType="separate"/>
      </w:r>
      <w:r w:rsidR="00FB76DD">
        <w:t>100</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5</w:t>
      </w:r>
      <w:r w:rsidRPr="00A33C76">
        <w:rPr>
          <w:rFonts w:cs="Tahoma"/>
        </w:rPr>
        <w:t xml:space="preserve"> Office 365 Plan A2-A4 (Nutzer-AL)</w:t>
      </w:r>
      <w:r w:rsidRPr="00A33C76">
        <w:rPr>
          <w:rFonts w:cs="Tahoma"/>
        </w:rPr>
        <w:tab/>
      </w:r>
      <w:r w:rsidR="002827CF" w:rsidRPr="00A33C76">
        <w:rPr>
          <w:rFonts w:cs="Tahoma"/>
        </w:rPr>
        <w:fldChar w:fldCharType="begin"/>
      </w:r>
      <w:r w:rsidRPr="00A33C76">
        <w:rPr>
          <w:rFonts w:cs="Tahoma"/>
        </w:rPr>
        <w:instrText xml:space="preserve"> PAGEREF _Toc345600465 \h </w:instrText>
      </w:r>
      <w:r w:rsidR="002827CF" w:rsidRPr="00A33C76">
        <w:rPr>
          <w:rFonts w:cs="Tahoma"/>
        </w:rPr>
      </w:r>
      <w:r w:rsidR="002827CF" w:rsidRPr="00A33C76">
        <w:rPr>
          <w:rFonts w:cs="Tahoma"/>
        </w:rPr>
        <w:fldChar w:fldCharType="separate"/>
      </w:r>
      <w:r w:rsidR="00FB76DD">
        <w:rPr>
          <w:rFonts w:cs="Tahoma"/>
        </w:rPr>
        <w:t>100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6</w:t>
      </w:r>
      <w:r w:rsidR="004A14C5" w:rsidRPr="00A33C76">
        <w:rPr>
          <w:rFonts w:cs="Tahoma"/>
        </w:rPr>
        <w:t xml:space="preserve"> Office 365 Plan E2-</w:t>
      </w:r>
      <w:r w:rsidRPr="00A33C76">
        <w:rPr>
          <w:rFonts w:cs="Tahoma"/>
        </w:rPr>
        <w:t>E4</w:t>
      </w:r>
      <w:r w:rsidRPr="00A33C76">
        <w:rPr>
          <w:rFonts w:cs="Tahoma"/>
        </w:rPr>
        <w:tab/>
      </w:r>
      <w:r w:rsidR="002827CF" w:rsidRPr="00A33C76">
        <w:rPr>
          <w:rFonts w:cs="Tahoma"/>
        </w:rPr>
        <w:fldChar w:fldCharType="begin"/>
      </w:r>
      <w:r w:rsidRPr="00A33C76">
        <w:rPr>
          <w:rFonts w:cs="Tahoma"/>
        </w:rPr>
        <w:instrText xml:space="preserve"> PAGEREF _Toc345600466 \h </w:instrText>
      </w:r>
      <w:r w:rsidR="002827CF" w:rsidRPr="00A33C76">
        <w:rPr>
          <w:rFonts w:cs="Tahoma"/>
        </w:rPr>
      </w:r>
      <w:r w:rsidR="002827CF" w:rsidRPr="00A33C76">
        <w:rPr>
          <w:rFonts w:cs="Tahoma"/>
        </w:rPr>
        <w:fldChar w:fldCharType="separate"/>
      </w:r>
      <w:r w:rsidR="00FB76DD">
        <w:rPr>
          <w:rFonts w:cs="Tahoma"/>
        </w:rPr>
        <w:t>101</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caps/>
          <w:vertAlign w:val="superscript"/>
        </w:rPr>
        <w:t>7</w:t>
      </w:r>
      <w:r w:rsidRPr="00A33C76">
        <w:rPr>
          <w:caps/>
        </w:rPr>
        <w:t xml:space="preserve"> </w:t>
      </w:r>
      <w:r w:rsidRPr="00A33C76">
        <w:t>Office für Mac Standard 2011</w:t>
      </w:r>
      <w:r w:rsidRPr="00A33C76">
        <w:tab/>
      </w:r>
      <w:r w:rsidR="002827CF" w:rsidRPr="00A33C76">
        <w:fldChar w:fldCharType="begin"/>
      </w:r>
      <w:r w:rsidRPr="00A33C76">
        <w:instrText xml:space="preserve"> PAGEREF _Toc345600467 \h </w:instrText>
      </w:r>
      <w:r w:rsidR="002827CF" w:rsidRPr="00A33C76">
        <w:fldChar w:fldCharType="separate"/>
      </w:r>
      <w:r w:rsidR="00FB76DD">
        <w:t>102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w:t>
      </w:r>
      <w:r w:rsidRPr="00A33C76">
        <w:t xml:space="preserve"> Office Multi-Language Pack 2013</w:t>
      </w:r>
      <w:r w:rsidRPr="00A33C76">
        <w:tab/>
      </w:r>
      <w:r w:rsidR="002827CF" w:rsidRPr="00A33C76">
        <w:fldChar w:fldCharType="begin"/>
      </w:r>
      <w:r w:rsidRPr="00A33C76">
        <w:instrText xml:space="preserve"> PAGEREF _Toc345600468 \h </w:instrText>
      </w:r>
      <w:r w:rsidR="002827CF" w:rsidRPr="00A33C76">
        <w:fldChar w:fldCharType="separate"/>
      </w:r>
      <w:r w:rsidR="00FB76DD">
        <w:t>102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9</w:t>
      </w:r>
      <w:r w:rsidRPr="00A33C76">
        <w:t xml:space="preserve"> Office Professional Plus 2013</w:t>
      </w:r>
      <w:r w:rsidRPr="00A33C76">
        <w:tab/>
      </w:r>
      <w:r w:rsidR="002827CF" w:rsidRPr="00A33C76">
        <w:fldChar w:fldCharType="begin"/>
      </w:r>
      <w:r w:rsidRPr="00A33C76">
        <w:instrText xml:space="preserve"> PAGEREF _Toc345600469 \h </w:instrText>
      </w:r>
      <w:r w:rsidR="002827CF" w:rsidRPr="00A33C76">
        <w:fldChar w:fldCharType="separate"/>
      </w:r>
      <w:r w:rsidR="00FB76DD">
        <w:t>103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10</w:t>
      </w:r>
      <w:r w:rsidRPr="00A33C76">
        <w:t xml:space="preserve"> Office Standard 2013</w:t>
      </w:r>
      <w:r w:rsidRPr="00A33C76">
        <w:tab/>
      </w:r>
      <w:r w:rsidR="002827CF" w:rsidRPr="00A33C76">
        <w:fldChar w:fldCharType="begin"/>
      </w:r>
      <w:r w:rsidRPr="00A33C76">
        <w:instrText xml:space="preserve"> PAGEREF _Toc345600470 \h </w:instrText>
      </w:r>
      <w:r w:rsidR="002827CF" w:rsidRPr="00A33C76">
        <w:fldChar w:fldCharType="separate"/>
      </w:r>
      <w:r w:rsidR="00FB76DD">
        <w:t>103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11</w:t>
      </w:r>
      <w:r w:rsidRPr="00A33C76">
        <w:t xml:space="preserve"> Office Professional Plus-Abonnement (Nutzer-AL)</w:t>
      </w:r>
      <w:r w:rsidRPr="00A33C76">
        <w:tab/>
      </w:r>
      <w:r w:rsidR="002827CF" w:rsidRPr="00A33C76">
        <w:fldChar w:fldCharType="begin"/>
      </w:r>
      <w:r w:rsidRPr="00A33C76">
        <w:instrText xml:space="preserve"> PAGEREF _Toc345600471 \h </w:instrText>
      </w:r>
      <w:r w:rsidR="002827CF" w:rsidRPr="00A33C76">
        <w:fldChar w:fldCharType="separate"/>
      </w:r>
      <w:r w:rsidR="00FB76DD">
        <w:t>103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12</w:t>
      </w:r>
      <w:r w:rsidRPr="00A33C76">
        <w:rPr>
          <w:caps/>
        </w:rPr>
        <w:t xml:space="preserve"> </w:t>
      </w:r>
      <w:r w:rsidRPr="00A33C76">
        <w:t>Outlook für Mac 2011</w:t>
      </w:r>
      <w:r w:rsidRPr="00A33C76">
        <w:tab/>
      </w:r>
      <w:r w:rsidR="002827CF" w:rsidRPr="00A33C76">
        <w:fldChar w:fldCharType="begin"/>
      </w:r>
      <w:r w:rsidRPr="00A33C76">
        <w:instrText xml:space="preserve"> PAGEREF _Toc345600472 \h </w:instrText>
      </w:r>
      <w:r w:rsidR="002827CF" w:rsidRPr="00A33C76">
        <w:fldChar w:fldCharType="separate"/>
      </w:r>
      <w:r w:rsidR="00FB76DD">
        <w:t>104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13</w:t>
      </w:r>
      <w:r w:rsidRPr="00A33C76">
        <w:t xml:space="preserve"> Project 2013 Professional</w:t>
      </w:r>
      <w:r w:rsidRPr="00A33C76">
        <w:tab/>
      </w:r>
      <w:r w:rsidR="002827CF" w:rsidRPr="00A33C76">
        <w:fldChar w:fldCharType="begin"/>
      </w:r>
      <w:r w:rsidRPr="00A33C76">
        <w:instrText xml:space="preserve"> PAGEREF _Toc345600473 \h </w:instrText>
      </w:r>
      <w:r w:rsidR="002827CF" w:rsidRPr="00A33C76">
        <w:fldChar w:fldCharType="separate"/>
      </w:r>
      <w:r w:rsidR="00FB76DD">
        <w:t>104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14</w:t>
      </w:r>
      <w:r w:rsidRPr="00A33C76">
        <w:rPr>
          <w:caps/>
        </w:rPr>
        <w:t xml:space="preserve"> </w:t>
      </w:r>
      <w:r w:rsidRPr="00A33C76">
        <w:t>Vermietungsrechte für Office</w:t>
      </w:r>
      <w:r w:rsidRPr="00A33C76">
        <w:tab/>
      </w:r>
      <w:r w:rsidR="002827CF" w:rsidRPr="00A33C76">
        <w:fldChar w:fldCharType="begin"/>
      </w:r>
      <w:r w:rsidRPr="00A33C76">
        <w:instrText xml:space="preserve"> PAGEREF _Toc345600474 \h </w:instrText>
      </w:r>
      <w:r w:rsidR="002827CF" w:rsidRPr="00A33C76">
        <w:fldChar w:fldCharType="separate"/>
      </w:r>
      <w:r w:rsidR="00FB76DD">
        <w:t>104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15</w:t>
      </w:r>
      <w:r w:rsidRPr="00A33C76">
        <w:t xml:space="preserve"> Visio Professional 2013</w:t>
      </w:r>
      <w:r w:rsidRPr="00A33C76">
        <w:tab/>
      </w:r>
      <w:r w:rsidR="002827CF" w:rsidRPr="00A33C76">
        <w:fldChar w:fldCharType="begin"/>
      </w:r>
      <w:r w:rsidRPr="00A33C76">
        <w:instrText xml:space="preserve"> PAGEREF _Toc345600475 \h </w:instrText>
      </w:r>
      <w:r w:rsidR="002827CF" w:rsidRPr="00A33C76">
        <w:fldChar w:fldCharType="separate"/>
      </w:r>
      <w:r w:rsidR="00FB76DD">
        <w:t>105</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16</w:t>
      </w:r>
      <w:r w:rsidRPr="00A33C76">
        <w:t xml:space="preserve"> Visual Studio Professional 2012</w:t>
      </w:r>
      <w:r w:rsidRPr="00A33C76">
        <w:tab/>
      </w:r>
      <w:r w:rsidR="002827CF" w:rsidRPr="00A33C76">
        <w:fldChar w:fldCharType="begin"/>
      </w:r>
      <w:r w:rsidRPr="00A33C76">
        <w:instrText xml:space="preserve"> PAGEREF _Toc345600476 \h </w:instrText>
      </w:r>
      <w:r w:rsidR="002827CF" w:rsidRPr="00A33C76">
        <w:fldChar w:fldCharType="separate"/>
      </w:r>
      <w:r w:rsidR="00FB76DD">
        <w:t>106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17</w:t>
      </w:r>
      <w:r w:rsidRPr="00A33C76">
        <w:t xml:space="preserve"> Visual Studio Professional 2012 mit MSDN</w:t>
      </w:r>
      <w:r w:rsidRPr="00A33C76">
        <w:tab/>
      </w:r>
      <w:r w:rsidR="002827CF" w:rsidRPr="00A33C76">
        <w:fldChar w:fldCharType="begin"/>
      </w:r>
      <w:r w:rsidRPr="00A33C76">
        <w:instrText xml:space="preserve"> PAGEREF _Toc345600477 \h </w:instrText>
      </w:r>
      <w:r w:rsidR="002827CF" w:rsidRPr="00A33C76">
        <w:fldChar w:fldCharType="separate"/>
      </w:r>
      <w:r w:rsidR="00FB76DD">
        <w:t>106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18</w:t>
      </w:r>
      <w:r w:rsidRPr="00A33C76">
        <w:t xml:space="preserve"> Visual Studio Premium 2012 mit MSDN</w:t>
      </w:r>
      <w:r w:rsidRPr="00A33C76">
        <w:tab/>
      </w:r>
      <w:r w:rsidR="002827CF" w:rsidRPr="00A33C76">
        <w:fldChar w:fldCharType="begin"/>
      </w:r>
      <w:r w:rsidRPr="00A33C76">
        <w:instrText xml:space="preserve"> PAGEREF _Toc345600478 \h </w:instrText>
      </w:r>
      <w:r w:rsidR="002827CF" w:rsidRPr="00A33C76">
        <w:fldChar w:fldCharType="separate"/>
      </w:r>
      <w:r w:rsidR="00FB76DD">
        <w:t>107</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19</w:t>
      </w:r>
      <w:r w:rsidRPr="00A33C76">
        <w:t xml:space="preserve"> Visual Studio Ultimate 2012 mit MSDN</w:t>
      </w:r>
      <w:r w:rsidRPr="00A33C76">
        <w:tab/>
      </w:r>
      <w:r w:rsidR="002827CF" w:rsidRPr="00A33C76">
        <w:fldChar w:fldCharType="begin"/>
      </w:r>
      <w:r w:rsidRPr="00A33C76">
        <w:instrText xml:space="preserve"> PAGEREF _Toc345600479 \h </w:instrText>
      </w:r>
      <w:r w:rsidR="002827CF" w:rsidRPr="00A33C76">
        <w:fldChar w:fldCharType="separate"/>
      </w:r>
      <w:r w:rsidR="00FB76DD">
        <w:t>108</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20</w:t>
      </w:r>
      <w:r w:rsidRPr="00A33C76">
        <w:t xml:space="preserve"> Visual Studio Test Professional 2012 mit MSDN</w:t>
      </w:r>
      <w:r w:rsidRPr="00A33C76">
        <w:tab/>
      </w:r>
      <w:r w:rsidR="002827CF" w:rsidRPr="00A33C76">
        <w:fldChar w:fldCharType="begin"/>
      </w:r>
      <w:r w:rsidRPr="00A33C76">
        <w:instrText xml:space="preserve"> PAGEREF _Toc345600480 \h </w:instrText>
      </w:r>
      <w:r w:rsidR="002827CF" w:rsidRPr="00A33C76">
        <w:fldChar w:fldCharType="separate"/>
      </w:r>
      <w:r w:rsidR="00FB76DD">
        <w:t>109</w:t>
      </w:r>
      <w:r w:rsidR="002827CF" w:rsidRPr="00A33C76">
        <w:fldChar w:fldCharType="end"/>
      </w:r>
    </w:p>
    <w:p w:rsidR="00EA1CBC" w:rsidRPr="00A33C76" w:rsidRDefault="00EA1CBC" w:rsidP="00424585">
      <w:pPr>
        <w:pStyle w:val="TOC3"/>
        <w:rPr>
          <w:rStyle w:val="Hyperlink"/>
          <w:rFonts w:cs="Tahoma"/>
          <w:color w:val="auto"/>
          <w:u w:val="none"/>
        </w:rPr>
      </w:pPr>
      <w:r w:rsidRPr="00A33C76">
        <w:rPr>
          <w:rStyle w:val="Hyperlink"/>
          <w:rFonts w:cs="Tahoma"/>
          <w:color w:val="auto"/>
          <w:u w:val="none"/>
        </w:rPr>
        <w:t>System-Pool</w:t>
      </w:r>
      <w:r w:rsidRPr="00A33C76">
        <w:rPr>
          <w:rStyle w:val="Hyperlink"/>
          <w:rFonts w:cs="Tahoma"/>
          <w:color w:val="auto"/>
          <w:u w:val="none"/>
        </w:rPr>
        <w:tab/>
      </w:r>
      <w:r w:rsidR="002827CF" w:rsidRPr="00A33C76">
        <w:rPr>
          <w:rStyle w:val="Hyperlink"/>
          <w:rFonts w:cs="Tahoma"/>
          <w:color w:val="auto"/>
          <w:u w:val="none"/>
          <w:lang w:val="fr-FR"/>
        </w:rPr>
        <w:fldChar w:fldCharType="begin"/>
      </w:r>
      <w:r w:rsidRPr="00A33C76">
        <w:rPr>
          <w:rStyle w:val="Hyperlink"/>
          <w:rFonts w:cs="Tahoma"/>
          <w:color w:val="auto"/>
          <w:u w:val="none"/>
        </w:rPr>
        <w:instrText xml:space="preserve"> PAGEREF _Toc345600481 \h </w:instrText>
      </w:r>
      <w:r w:rsidR="002827CF" w:rsidRPr="00A33C76">
        <w:rPr>
          <w:rStyle w:val="Hyperlink"/>
          <w:rFonts w:cs="Tahoma"/>
          <w:color w:val="auto"/>
          <w:u w:val="none"/>
          <w:lang w:val="fr-FR"/>
        </w:rPr>
      </w:r>
      <w:r w:rsidR="002827CF" w:rsidRPr="00A33C76">
        <w:rPr>
          <w:rStyle w:val="Hyperlink"/>
          <w:rFonts w:cs="Tahoma"/>
          <w:color w:val="auto"/>
          <w:u w:val="none"/>
          <w:lang w:val="fr-FR"/>
        </w:rPr>
        <w:fldChar w:fldCharType="separate"/>
      </w:r>
      <w:r w:rsidR="00FB76DD">
        <w:rPr>
          <w:rStyle w:val="Hyperlink"/>
          <w:rFonts w:cs="Tahoma"/>
          <w:color w:val="auto"/>
          <w:u w:val="none"/>
        </w:rPr>
        <w:t>110</w:t>
      </w:r>
      <w:r w:rsidR="002827CF" w:rsidRPr="00A33C76">
        <w:rPr>
          <w:rStyle w:val="Hyperlink"/>
          <w:rFonts w:cs="Tahoma"/>
          <w:color w:val="auto"/>
          <w:u w:val="none"/>
          <w:lang w:val="fr-FR"/>
        </w:rPr>
        <w:fldChar w:fldCharType="end"/>
      </w:r>
    </w:p>
    <w:p w:rsidR="00EA1CBC" w:rsidRPr="00A33C76" w:rsidRDefault="00EA1CBC" w:rsidP="00424585">
      <w:pPr>
        <w:pStyle w:val="TOC3"/>
        <w:rPr>
          <w:rFonts w:eastAsia="SimSun"/>
          <w:sz w:val="22"/>
          <w:szCs w:val="22"/>
          <w:lang w:eastAsia="zh-CN"/>
        </w:rPr>
      </w:pPr>
      <w:r w:rsidRPr="00A33C76">
        <w:rPr>
          <w:caps/>
          <w:vertAlign w:val="superscript"/>
        </w:rPr>
        <w:t>21</w:t>
      </w:r>
      <w:r w:rsidRPr="00A33C76">
        <w:rPr>
          <w:caps/>
        </w:rPr>
        <w:t xml:space="preserve"> </w:t>
      </w:r>
      <w:r w:rsidRPr="00A33C76">
        <w:t>Windows</w:t>
      </w:r>
      <w:r w:rsidRPr="00A33C76">
        <w:rPr>
          <w:vertAlign w:val="superscript"/>
        </w:rPr>
        <w:t>®</w:t>
      </w:r>
      <w:r w:rsidRPr="00A33C76">
        <w:t xml:space="preserve"> Companion-Abonnementlizenz</w:t>
      </w:r>
      <w:r w:rsidRPr="00A33C76">
        <w:tab/>
      </w:r>
      <w:r w:rsidR="002827CF" w:rsidRPr="00A33C76">
        <w:fldChar w:fldCharType="begin"/>
      </w:r>
      <w:r w:rsidRPr="00A33C76">
        <w:instrText xml:space="preserve"> PAGEREF _Toc345600482 \h </w:instrText>
      </w:r>
      <w:r w:rsidR="002827CF" w:rsidRPr="00A33C76">
        <w:fldChar w:fldCharType="separate"/>
      </w:r>
      <w:r w:rsidR="00FB76DD">
        <w:t>110</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22</w:t>
      </w:r>
      <w:r w:rsidRPr="00A33C76">
        <w:t xml:space="preserve"> Windows Vista DVD Playback Pack</w:t>
      </w:r>
      <w:r w:rsidRPr="00A33C76">
        <w:tab/>
      </w:r>
      <w:r w:rsidR="002827CF" w:rsidRPr="00A33C76">
        <w:fldChar w:fldCharType="begin"/>
      </w:r>
      <w:r w:rsidRPr="00A33C76">
        <w:instrText xml:space="preserve"> PAGEREF _Toc345600483 \h </w:instrText>
      </w:r>
      <w:r w:rsidR="002827CF" w:rsidRPr="00A33C76">
        <w:fldChar w:fldCharType="separate"/>
      </w:r>
      <w:r w:rsidR="00FB76DD">
        <w:t>110</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23</w:t>
      </w:r>
      <w:r w:rsidRPr="00A33C76">
        <w:t xml:space="preserve"> Microsoft Desktop Optimization Pack für Software Assurance</w:t>
      </w:r>
      <w:r w:rsidRPr="00A33C76">
        <w:tab/>
      </w:r>
      <w:r w:rsidR="002827CF" w:rsidRPr="00A33C76">
        <w:fldChar w:fldCharType="begin"/>
      </w:r>
      <w:r w:rsidRPr="00A33C76">
        <w:instrText xml:space="preserve"> PAGEREF _Toc345600484 \h </w:instrText>
      </w:r>
      <w:r w:rsidR="002827CF" w:rsidRPr="00A33C76">
        <w:fldChar w:fldCharType="separate"/>
      </w:r>
      <w:r w:rsidR="00FB76DD">
        <w:t>110</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24</w:t>
      </w:r>
      <w:r w:rsidRPr="00A33C76">
        <w:t xml:space="preserve"> Windows</w:t>
      </w:r>
      <w:r w:rsidRPr="00A33C76">
        <w:rPr>
          <w:vertAlign w:val="superscript"/>
        </w:rPr>
        <w:t>®</w:t>
      </w:r>
      <w:r w:rsidRPr="00A33C76">
        <w:t xml:space="preserve"> 8 Enterprise Sideloading</w:t>
      </w:r>
      <w:r w:rsidRPr="00A33C76">
        <w:tab/>
      </w:r>
      <w:r w:rsidR="002827CF" w:rsidRPr="00A33C76">
        <w:fldChar w:fldCharType="begin"/>
      </w:r>
      <w:r w:rsidRPr="00A33C76">
        <w:instrText xml:space="preserve"> PAGEREF _Toc345600485 \h </w:instrText>
      </w:r>
      <w:r w:rsidR="002827CF" w:rsidRPr="00A33C76">
        <w:fldChar w:fldCharType="separate"/>
      </w:r>
      <w:r w:rsidR="00FB76DD">
        <w:t>111</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25</w:t>
      </w:r>
      <w:r w:rsidRPr="00A33C76">
        <w:t xml:space="preserve"> Windows</w:t>
      </w:r>
      <w:r w:rsidRPr="00A33C76">
        <w:rPr>
          <w:vertAlign w:val="superscript"/>
        </w:rPr>
        <w:t>®</w:t>
      </w:r>
      <w:r w:rsidRPr="00A33C76">
        <w:t xml:space="preserve"> 7 Partners in Learning</w:t>
      </w:r>
      <w:r w:rsidRPr="00A33C76">
        <w:tab/>
      </w:r>
      <w:r w:rsidR="002827CF" w:rsidRPr="00A33C76">
        <w:fldChar w:fldCharType="begin"/>
      </w:r>
      <w:r w:rsidRPr="00A33C76">
        <w:instrText xml:space="preserve"> PAGEREF _Toc345600486 \h </w:instrText>
      </w:r>
      <w:r w:rsidR="002827CF" w:rsidRPr="00A33C76">
        <w:fldChar w:fldCharType="separate"/>
      </w:r>
      <w:r w:rsidR="00FB76DD">
        <w:t>112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26</w:t>
      </w:r>
      <w:r w:rsidRPr="00A33C76">
        <w:t xml:space="preserve"> Windows</w:t>
      </w:r>
      <w:r w:rsidRPr="00A33C76">
        <w:rPr>
          <w:vertAlign w:val="superscript"/>
        </w:rPr>
        <w:t>®</w:t>
      </w:r>
      <w:r w:rsidRPr="00A33C76">
        <w:t xml:space="preserve"> 8 Pro Upgrade und Windows Intune (Pro Gerät)</w:t>
      </w:r>
      <w:r w:rsidRPr="00A33C76">
        <w:tab/>
      </w:r>
      <w:r w:rsidR="002827CF" w:rsidRPr="00A33C76">
        <w:fldChar w:fldCharType="begin"/>
      </w:r>
      <w:r w:rsidRPr="00A33C76">
        <w:instrText xml:space="preserve"> PAGEREF _Toc345600487 \h </w:instrText>
      </w:r>
      <w:r w:rsidR="002827CF" w:rsidRPr="00A33C76">
        <w:fldChar w:fldCharType="separate"/>
      </w:r>
      <w:r w:rsidR="00FB76DD">
        <w:t>112</w:t>
      </w:r>
      <w:r w:rsidR="002827CF" w:rsidRPr="00A33C76">
        <w:fldChar w:fldCharType="end"/>
      </w:r>
    </w:p>
    <w:p w:rsidR="00EA1CBC" w:rsidRPr="00A33C76" w:rsidRDefault="00EA1CBC" w:rsidP="00424585">
      <w:pPr>
        <w:pStyle w:val="TOC3"/>
        <w:rPr>
          <w:rStyle w:val="Hyperlink"/>
          <w:rFonts w:cs="Tahoma"/>
          <w:color w:val="auto"/>
          <w:u w:val="none"/>
        </w:rPr>
      </w:pPr>
      <w:r w:rsidRPr="00A33C76">
        <w:rPr>
          <w:rStyle w:val="Hyperlink"/>
          <w:rFonts w:cs="Tahoma"/>
          <w:color w:val="auto"/>
          <w:u w:val="none"/>
        </w:rPr>
        <w:t>Server-Pool</w:t>
      </w:r>
      <w:r w:rsidRPr="00A33C76">
        <w:rPr>
          <w:rStyle w:val="Hyperlink"/>
          <w:rFonts w:cs="Tahoma"/>
          <w:color w:val="auto"/>
          <w:u w:val="none"/>
        </w:rPr>
        <w:tab/>
      </w:r>
      <w:r w:rsidR="002827CF" w:rsidRPr="00A33C76">
        <w:rPr>
          <w:rStyle w:val="Hyperlink"/>
          <w:rFonts w:cs="Tahoma"/>
          <w:color w:val="auto"/>
          <w:u w:val="none"/>
          <w:lang w:val="fr-FR"/>
        </w:rPr>
        <w:fldChar w:fldCharType="begin"/>
      </w:r>
      <w:r w:rsidRPr="00A33C76">
        <w:rPr>
          <w:rStyle w:val="Hyperlink"/>
          <w:rFonts w:cs="Tahoma"/>
          <w:color w:val="auto"/>
          <w:u w:val="none"/>
        </w:rPr>
        <w:instrText xml:space="preserve"> PAGEREF _Toc345600488 \h </w:instrText>
      </w:r>
      <w:r w:rsidR="002827CF" w:rsidRPr="00A33C76">
        <w:rPr>
          <w:rStyle w:val="Hyperlink"/>
          <w:rFonts w:cs="Tahoma"/>
          <w:color w:val="auto"/>
          <w:u w:val="none"/>
          <w:lang w:val="fr-FR"/>
        </w:rPr>
      </w:r>
      <w:r w:rsidR="002827CF" w:rsidRPr="00A33C76">
        <w:rPr>
          <w:rStyle w:val="Hyperlink"/>
          <w:rFonts w:cs="Tahoma"/>
          <w:color w:val="auto"/>
          <w:u w:val="none"/>
          <w:lang w:val="fr-FR"/>
        </w:rPr>
        <w:fldChar w:fldCharType="separate"/>
      </w:r>
      <w:r w:rsidR="00FB76DD">
        <w:rPr>
          <w:rStyle w:val="Hyperlink"/>
          <w:rFonts w:cs="Tahoma"/>
          <w:color w:val="auto"/>
          <w:u w:val="none"/>
        </w:rPr>
        <w:t>121</w:t>
      </w:r>
      <w:r w:rsidR="002827CF" w:rsidRPr="00A33C76">
        <w:rPr>
          <w:rStyle w:val="Hyperlink"/>
          <w:rFonts w:cs="Tahoma"/>
          <w:color w:val="auto"/>
          <w:u w:val="none"/>
          <w:lang w:val="fr-FR"/>
        </w:rPr>
        <w:fldChar w:fldCharType="end"/>
      </w:r>
    </w:p>
    <w:p w:rsidR="00EA1CBC" w:rsidRPr="00A33C76" w:rsidRDefault="00EA1CBC" w:rsidP="00424585">
      <w:pPr>
        <w:pStyle w:val="TOC3"/>
        <w:rPr>
          <w:rFonts w:eastAsia="SimSun"/>
          <w:sz w:val="22"/>
          <w:szCs w:val="22"/>
          <w:lang w:eastAsia="zh-CN"/>
        </w:rPr>
      </w:pPr>
      <w:r w:rsidRPr="00A33C76">
        <w:rPr>
          <w:caps/>
          <w:vertAlign w:val="superscript"/>
        </w:rPr>
        <w:t>27</w:t>
      </w:r>
      <w:r w:rsidRPr="00A33C76">
        <w:rPr>
          <w:caps/>
        </w:rPr>
        <w:t xml:space="preserve"> </w:t>
      </w:r>
      <w:r w:rsidRPr="00A33C76">
        <w:t>Bing Maps Server und Bing Maps Server mit Erweitertem Inhaltspaket</w:t>
      </w:r>
      <w:r w:rsidRPr="00A33C76">
        <w:tab/>
      </w:r>
      <w:r w:rsidR="002827CF" w:rsidRPr="00A33C76">
        <w:fldChar w:fldCharType="begin"/>
      </w:r>
      <w:r w:rsidRPr="00A33C76">
        <w:instrText xml:space="preserve"> PAGEREF _Toc345600489 \h </w:instrText>
      </w:r>
      <w:r w:rsidR="002827CF" w:rsidRPr="00A33C76">
        <w:fldChar w:fldCharType="separate"/>
      </w:r>
      <w:r w:rsidR="00FB76DD">
        <w:t>121</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28</w:t>
      </w:r>
      <w:r w:rsidRPr="00A33C76">
        <w:t xml:space="preserve"> Bing Maps 25.000 Transaktionen, 250.000 Transaktionen und Unbegrenzte Transaktionen </w:t>
      </w:r>
      <w:r w:rsidR="009048A3" w:rsidRPr="00A33C76">
        <w:br/>
      </w:r>
      <w:r w:rsidRPr="00A33C76">
        <w:t>Add On (Add-On-AL)</w:t>
      </w:r>
      <w:r w:rsidRPr="00A33C76">
        <w:tab/>
      </w:r>
      <w:r w:rsidR="002827CF" w:rsidRPr="00A33C76">
        <w:fldChar w:fldCharType="begin"/>
      </w:r>
      <w:r w:rsidRPr="00A33C76">
        <w:instrText xml:space="preserve"> PAGEREF _Toc345600490 \h </w:instrText>
      </w:r>
      <w:r w:rsidR="002827CF" w:rsidRPr="00A33C76">
        <w:fldChar w:fldCharType="separate"/>
      </w:r>
      <w:r w:rsidR="00FB76DD">
        <w:t>121</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29</w:t>
      </w:r>
      <w:r w:rsidRPr="00A33C76">
        <w:t xml:space="preserve"> BizTalk</w:t>
      </w:r>
      <w:r w:rsidRPr="00A33C76">
        <w:rPr>
          <w:vertAlign w:val="superscript"/>
        </w:rPr>
        <w:t>®</w:t>
      </w:r>
      <w:r w:rsidRPr="00A33C76">
        <w:t xml:space="preserve"> Server 2010 Branch Edition</w:t>
      </w:r>
      <w:r w:rsidRPr="00A33C76">
        <w:tab/>
      </w:r>
      <w:r w:rsidR="002827CF" w:rsidRPr="00A33C76">
        <w:fldChar w:fldCharType="begin"/>
      </w:r>
      <w:r w:rsidRPr="00A33C76">
        <w:instrText xml:space="preserve"> PAGEREF _Toc345600491 \h </w:instrText>
      </w:r>
      <w:r w:rsidR="002827CF" w:rsidRPr="00A33C76">
        <w:fldChar w:fldCharType="separate"/>
      </w:r>
      <w:r w:rsidR="00FB76DD">
        <w:t>121</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30</w:t>
      </w:r>
      <w:r w:rsidRPr="00A33C76">
        <w:t xml:space="preserve"> BizTalk</w:t>
      </w:r>
      <w:r w:rsidRPr="00A33C76">
        <w:rPr>
          <w:vertAlign w:val="superscript"/>
        </w:rPr>
        <w:t>®</w:t>
      </w:r>
      <w:r w:rsidRPr="00A33C76">
        <w:t xml:space="preserve"> Server 2010 Enterprise Edition</w:t>
      </w:r>
      <w:r w:rsidRPr="00A33C76">
        <w:tab/>
      </w:r>
      <w:r w:rsidR="002827CF" w:rsidRPr="00A33C76">
        <w:fldChar w:fldCharType="begin"/>
      </w:r>
      <w:r w:rsidRPr="00A33C76">
        <w:instrText xml:space="preserve"> PAGEREF _Toc345600492 \h </w:instrText>
      </w:r>
      <w:r w:rsidR="002827CF" w:rsidRPr="00A33C76">
        <w:fldChar w:fldCharType="separate"/>
      </w:r>
      <w:r w:rsidR="00FB76DD">
        <w:t>122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31</w:t>
      </w:r>
      <w:r w:rsidRPr="00A33C76">
        <w:rPr>
          <w:caps/>
        </w:rPr>
        <w:t xml:space="preserve"> </w:t>
      </w:r>
      <w:r w:rsidRPr="00A33C76">
        <w:t>BizTalk</w:t>
      </w:r>
      <w:r w:rsidRPr="00A33C76">
        <w:rPr>
          <w:vertAlign w:val="superscript"/>
        </w:rPr>
        <w:t>®</w:t>
      </w:r>
      <w:r w:rsidRPr="00A33C76">
        <w:t xml:space="preserve"> Server 2010 Standard Edition</w:t>
      </w:r>
      <w:r w:rsidRPr="00A33C76">
        <w:tab/>
      </w:r>
      <w:r w:rsidR="002827CF" w:rsidRPr="00A33C76">
        <w:fldChar w:fldCharType="begin"/>
      </w:r>
      <w:r w:rsidRPr="00A33C76">
        <w:instrText xml:space="preserve"> PAGEREF _Toc345600493 \h </w:instrText>
      </w:r>
      <w:r w:rsidR="002827CF" w:rsidRPr="00A33C76">
        <w:fldChar w:fldCharType="separate"/>
      </w:r>
      <w:r w:rsidR="00FB76DD">
        <w:t>122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32</w:t>
      </w:r>
      <w:r w:rsidRPr="00A33C76">
        <w:rPr>
          <w:caps/>
        </w:rPr>
        <w:t xml:space="preserve"> </w:t>
      </w:r>
      <w:r w:rsidRPr="00A33C76">
        <w:t>Business Intelligence Appliance 2012</w:t>
      </w:r>
      <w:r w:rsidRPr="00A33C76">
        <w:tab/>
      </w:r>
      <w:r w:rsidR="002827CF" w:rsidRPr="00A33C76">
        <w:fldChar w:fldCharType="begin"/>
      </w:r>
      <w:r w:rsidRPr="00A33C76">
        <w:instrText xml:space="preserve"> PAGEREF _Toc345600494 \h </w:instrText>
      </w:r>
      <w:r w:rsidR="002827CF" w:rsidRPr="00A33C76">
        <w:fldChar w:fldCharType="separate"/>
      </w:r>
      <w:r w:rsidR="00FB76DD">
        <w:t>123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33</w:t>
      </w:r>
      <w:r w:rsidRPr="00A33C76">
        <w:t xml:space="preserve"> Core CAL Suite Bridge für Office 365, Core CAL Suite Bridge für Office 365 und Windows Intune </w:t>
      </w:r>
      <w:r w:rsidR="009048A3" w:rsidRPr="00A33C76">
        <w:br/>
      </w:r>
      <w:r w:rsidRPr="00A33C76">
        <w:t>sowie Core CAL Suite Bridge für Windows Intune</w:t>
      </w:r>
      <w:r w:rsidRPr="00A33C76">
        <w:tab/>
      </w:r>
      <w:r w:rsidR="002827CF" w:rsidRPr="00A33C76">
        <w:fldChar w:fldCharType="begin"/>
      </w:r>
      <w:r w:rsidRPr="00A33C76">
        <w:instrText xml:space="preserve"> PAGEREF _Toc345600495 \h </w:instrText>
      </w:r>
      <w:r w:rsidR="002827CF" w:rsidRPr="00A33C76">
        <w:fldChar w:fldCharType="separate"/>
      </w:r>
      <w:r w:rsidR="00FB76DD">
        <w:t>123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34</w:t>
      </w:r>
      <w:r w:rsidRPr="00A33C76">
        <w:t xml:space="preserve"> Core CAL Suite</w:t>
      </w:r>
      <w:r w:rsidRPr="00A33C76">
        <w:tab/>
      </w:r>
      <w:r w:rsidR="002827CF" w:rsidRPr="00A33C76">
        <w:fldChar w:fldCharType="begin"/>
      </w:r>
      <w:r w:rsidRPr="00A33C76">
        <w:instrText xml:space="preserve"> PAGEREF _Toc345600496 \h </w:instrText>
      </w:r>
      <w:r w:rsidR="002827CF" w:rsidRPr="00A33C76">
        <w:fldChar w:fldCharType="separate"/>
      </w:r>
      <w:r w:rsidR="00FB76DD">
        <w:t>124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35</w:t>
      </w:r>
      <w:r w:rsidRPr="00A33C76">
        <w:t xml:space="preserve"> Core Infrastructure Server Suite Standard</w:t>
      </w:r>
      <w:r w:rsidRPr="00A33C76">
        <w:tab/>
      </w:r>
      <w:r w:rsidR="002827CF" w:rsidRPr="00A33C76">
        <w:fldChar w:fldCharType="begin"/>
      </w:r>
      <w:r w:rsidRPr="00A33C76">
        <w:instrText xml:space="preserve"> PAGEREF _Toc345600497 \h </w:instrText>
      </w:r>
      <w:r w:rsidR="002827CF" w:rsidRPr="00A33C76">
        <w:fldChar w:fldCharType="separate"/>
      </w:r>
      <w:r w:rsidR="00FB76DD">
        <w:t>125</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36</w:t>
      </w:r>
      <w:r w:rsidRPr="00A33C76">
        <w:t xml:space="preserve"> Core Infrastructure Server Suite Enterprise</w:t>
      </w:r>
      <w:r w:rsidRPr="00A33C76">
        <w:tab/>
      </w:r>
      <w:r w:rsidR="002827CF" w:rsidRPr="00A33C76">
        <w:fldChar w:fldCharType="begin"/>
      </w:r>
      <w:r w:rsidRPr="00A33C76">
        <w:instrText xml:space="preserve"> PAGEREF _Toc345600498 \h </w:instrText>
      </w:r>
      <w:r w:rsidR="002827CF" w:rsidRPr="00A33C76">
        <w:fldChar w:fldCharType="separate"/>
      </w:r>
      <w:r w:rsidR="00FB76DD">
        <w:t>126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37</w:t>
      </w:r>
      <w:r w:rsidRPr="00A33C76">
        <w:t xml:space="preserve"> Core Infrastructure Server Suite Datacenter</w:t>
      </w:r>
      <w:r w:rsidRPr="00A33C76">
        <w:tab/>
      </w:r>
      <w:r w:rsidR="002827CF" w:rsidRPr="00A33C76">
        <w:fldChar w:fldCharType="begin"/>
      </w:r>
      <w:r w:rsidRPr="00A33C76">
        <w:instrText xml:space="preserve"> PAGEREF _Toc345600499 \h </w:instrText>
      </w:r>
      <w:r w:rsidR="002827CF" w:rsidRPr="00A33C76">
        <w:fldChar w:fldCharType="separate"/>
      </w:r>
      <w:r w:rsidR="00FB76DD">
        <w:t>126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38</w:t>
      </w:r>
      <w:r w:rsidRPr="00A33C76">
        <w:t xml:space="preserve"> Data Warehouse Appliance 2012</w:t>
      </w:r>
      <w:r w:rsidRPr="00A33C76">
        <w:tab/>
      </w:r>
      <w:r w:rsidR="002827CF" w:rsidRPr="00A33C76">
        <w:fldChar w:fldCharType="begin"/>
      </w:r>
      <w:r w:rsidRPr="00A33C76">
        <w:instrText xml:space="preserve"> PAGEREF _Toc345600500 \h </w:instrText>
      </w:r>
      <w:r w:rsidR="002827CF" w:rsidRPr="00A33C76">
        <w:fldChar w:fldCharType="separate"/>
      </w:r>
      <w:r w:rsidR="00FB76DD">
        <w:t>127</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39</w:t>
      </w:r>
      <w:r w:rsidRPr="00A33C76">
        <w:t xml:space="preserve"> Dynamics CRM Online</w:t>
      </w:r>
      <w:r w:rsidRPr="00A33C76">
        <w:tab/>
      </w:r>
      <w:r w:rsidR="002827CF" w:rsidRPr="00A33C76">
        <w:fldChar w:fldCharType="begin"/>
      </w:r>
      <w:r w:rsidRPr="00A33C76">
        <w:instrText xml:space="preserve"> PAGEREF _Toc345600501 \h </w:instrText>
      </w:r>
      <w:r w:rsidR="002827CF" w:rsidRPr="00A33C76">
        <w:fldChar w:fldCharType="separate"/>
      </w:r>
      <w:r w:rsidR="00FB76DD">
        <w:t>128</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40</w:t>
      </w:r>
      <w:r w:rsidRPr="00A33C76">
        <w:rPr>
          <w:caps/>
        </w:rPr>
        <w:t xml:space="preserve"> </w:t>
      </w:r>
      <w:r w:rsidRPr="00A33C76">
        <w:t xml:space="preserve">Enterprise CAL Suite Bridge für Office 365, Enterprise CAL Suite Bridge für Office 365 und Windows Intune </w:t>
      </w:r>
      <w:r w:rsidR="009048A3" w:rsidRPr="00A33C76">
        <w:br/>
      </w:r>
      <w:r w:rsidRPr="00A33C76">
        <w:t>und Enterprise CAL Suite Bridge für Windows Intune</w:t>
      </w:r>
      <w:r w:rsidRPr="00A33C76">
        <w:tab/>
      </w:r>
      <w:r w:rsidR="002827CF" w:rsidRPr="00A33C76">
        <w:fldChar w:fldCharType="begin"/>
      </w:r>
      <w:r w:rsidRPr="00A33C76">
        <w:instrText xml:space="preserve"> PAGEREF _Toc345600502 \h </w:instrText>
      </w:r>
      <w:r w:rsidR="002827CF" w:rsidRPr="00A33C76">
        <w:fldChar w:fldCharType="separate"/>
      </w:r>
      <w:r w:rsidR="00FB76DD">
        <w:t>128</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41</w:t>
      </w:r>
      <w:r w:rsidRPr="00A33C76">
        <w:t xml:space="preserve"> Enterprise CAL Suite</w:t>
      </w:r>
      <w:r w:rsidRPr="00A33C76">
        <w:tab/>
      </w:r>
      <w:r w:rsidR="002827CF" w:rsidRPr="00A33C76">
        <w:fldChar w:fldCharType="begin"/>
      </w:r>
      <w:r w:rsidRPr="00A33C76">
        <w:instrText xml:space="preserve"> PAGEREF _Toc345600503 \h </w:instrText>
      </w:r>
      <w:r w:rsidR="002827CF" w:rsidRPr="00A33C76">
        <w:fldChar w:fldCharType="separate"/>
      </w:r>
      <w:r w:rsidR="00FB76DD">
        <w:t>129</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vertAlign w:val="superscript"/>
          <w:lang w:val="de-DE"/>
        </w:rPr>
        <w:t>42</w:t>
      </w:r>
      <w:r w:rsidRPr="00A33C76">
        <w:rPr>
          <w:rFonts w:cs="Tahoma"/>
          <w:lang w:val="de-DE"/>
        </w:rPr>
        <w:t xml:space="preserve"> Exchange Online-Archivierung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_Toc345600504 \h </w:instrText>
      </w:r>
      <w:r w:rsidR="002827CF" w:rsidRPr="00A33C76">
        <w:rPr>
          <w:rFonts w:cs="Tahoma"/>
        </w:rPr>
      </w:r>
      <w:r w:rsidR="002827CF" w:rsidRPr="00A33C76">
        <w:rPr>
          <w:rFonts w:cs="Tahoma"/>
        </w:rPr>
        <w:fldChar w:fldCharType="separate"/>
      </w:r>
      <w:r w:rsidR="00FB76DD">
        <w:rPr>
          <w:rFonts w:cs="Tahoma"/>
          <w:lang w:val="de-DE"/>
        </w:rPr>
        <w:t>130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43</w:t>
      </w:r>
      <w:r w:rsidRPr="00A33C76">
        <w:rPr>
          <w:rFonts w:cs="Tahoma"/>
        </w:rPr>
        <w:t xml:space="preserve"> Exchange Hosted Archive (Nutzer-AL), Exchange Hosted Archive Extra Storage (Add-On-AL)</w:t>
      </w:r>
      <w:r w:rsidRPr="00A33C76">
        <w:rPr>
          <w:rFonts w:cs="Tahoma"/>
        </w:rPr>
        <w:tab/>
      </w:r>
      <w:r w:rsidR="002827CF" w:rsidRPr="00A33C76">
        <w:rPr>
          <w:rFonts w:cs="Tahoma"/>
        </w:rPr>
        <w:fldChar w:fldCharType="begin"/>
      </w:r>
      <w:r w:rsidRPr="00A33C76">
        <w:rPr>
          <w:rFonts w:cs="Tahoma"/>
        </w:rPr>
        <w:instrText xml:space="preserve"> PAGEREF _Toc345600505 \h </w:instrText>
      </w:r>
      <w:r w:rsidR="002827CF" w:rsidRPr="00A33C76">
        <w:rPr>
          <w:rFonts w:cs="Tahoma"/>
        </w:rPr>
      </w:r>
      <w:r w:rsidR="002827CF" w:rsidRPr="00A33C76">
        <w:rPr>
          <w:rFonts w:cs="Tahoma"/>
        </w:rPr>
        <w:fldChar w:fldCharType="separate"/>
      </w:r>
      <w:r w:rsidR="00FB76DD">
        <w:rPr>
          <w:rFonts w:cs="Tahoma"/>
        </w:rPr>
        <w:t>130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vertAlign w:val="superscript"/>
          <w:lang w:val="de-DE"/>
        </w:rPr>
        <w:t>44</w:t>
      </w:r>
      <w:r w:rsidRPr="00A33C76">
        <w:rPr>
          <w:rFonts w:cs="Tahoma"/>
          <w:lang w:val="de-DE"/>
        </w:rPr>
        <w:t xml:space="preserve"> Exchange Hosted Encryption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_Toc345600506 \h </w:instrText>
      </w:r>
      <w:r w:rsidR="002827CF" w:rsidRPr="00A33C76">
        <w:rPr>
          <w:rFonts w:cs="Tahoma"/>
        </w:rPr>
      </w:r>
      <w:r w:rsidR="002827CF" w:rsidRPr="00A33C76">
        <w:rPr>
          <w:rFonts w:cs="Tahoma"/>
        </w:rPr>
        <w:fldChar w:fldCharType="separate"/>
      </w:r>
      <w:r w:rsidR="00FB76DD">
        <w:rPr>
          <w:rFonts w:cs="Tahoma"/>
          <w:lang w:val="de-DE"/>
        </w:rPr>
        <w:t>131</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vertAlign w:val="superscript"/>
        </w:rPr>
        <w:t>45</w:t>
      </w:r>
      <w:r w:rsidRPr="00A33C76">
        <w:t xml:space="preserve"> Exchange Online Kiosk (Nutzer-AL)</w:t>
      </w:r>
      <w:r w:rsidRPr="00A33C76">
        <w:tab/>
      </w:r>
      <w:r w:rsidR="002827CF" w:rsidRPr="00A33C76">
        <w:fldChar w:fldCharType="begin"/>
      </w:r>
      <w:r w:rsidRPr="00A33C76">
        <w:instrText xml:space="preserve"> PAGEREF _Toc345600507 \h </w:instrText>
      </w:r>
      <w:r w:rsidR="002827CF" w:rsidRPr="00A33C76">
        <w:fldChar w:fldCharType="separate"/>
      </w:r>
      <w:r w:rsidR="00FB76DD">
        <w:t>131</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caps/>
          <w:vertAlign w:val="superscript"/>
          <w:lang w:val="de-DE"/>
        </w:rPr>
        <w:t>46</w:t>
      </w:r>
      <w:r w:rsidRPr="00A33C76">
        <w:rPr>
          <w:rFonts w:cs="Tahoma"/>
          <w:lang w:val="de-DE"/>
        </w:rPr>
        <w:t xml:space="preserve"> Exchange Online Plan 1</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_Toc345600508 \h </w:instrText>
      </w:r>
      <w:r w:rsidR="002827CF" w:rsidRPr="00A33C76">
        <w:rPr>
          <w:rFonts w:cs="Tahoma"/>
        </w:rPr>
      </w:r>
      <w:r w:rsidR="002827CF" w:rsidRPr="00A33C76">
        <w:rPr>
          <w:rFonts w:cs="Tahoma"/>
        </w:rPr>
        <w:fldChar w:fldCharType="separate"/>
      </w:r>
      <w:r w:rsidR="00FB76DD">
        <w:rPr>
          <w:rFonts w:cs="Tahoma"/>
          <w:lang w:val="de-DE"/>
        </w:rPr>
        <w:t>132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caps/>
          <w:vertAlign w:val="superscript"/>
          <w:lang w:val="de-DE"/>
        </w:rPr>
        <w:t>47</w:t>
      </w:r>
      <w:r w:rsidRPr="00A33C76">
        <w:rPr>
          <w:rFonts w:cs="Tahoma"/>
          <w:lang w:val="de-DE"/>
        </w:rPr>
        <w:t xml:space="preserve"> Exchange Online Plan 2</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_Toc345600509 \h </w:instrText>
      </w:r>
      <w:r w:rsidR="002827CF" w:rsidRPr="00A33C76">
        <w:rPr>
          <w:rFonts w:cs="Tahoma"/>
        </w:rPr>
      </w:r>
      <w:r w:rsidR="002827CF" w:rsidRPr="00A33C76">
        <w:rPr>
          <w:rFonts w:cs="Tahoma"/>
        </w:rPr>
        <w:fldChar w:fldCharType="separate"/>
      </w:r>
      <w:r w:rsidR="00FB76DD">
        <w:rPr>
          <w:rFonts w:cs="Tahoma"/>
          <w:lang w:val="de-DE"/>
        </w:rPr>
        <w:t>132</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caps/>
          <w:vertAlign w:val="superscript"/>
          <w:lang w:val="de-DE"/>
        </w:rPr>
        <w:t>48</w:t>
      </w:r>
      <w:r w:rsidRPr="00A33C76">
        <w:rPr>
          <w:rFonts w:cs="Tahoma"/>
          <w:caps/>
          <w:lang w:val="de-DE"/>
        </w:rPr>
        <w:t xml:space="preserve"> </w:t>
      </w:r>
      <w:r w:rsidRPr="00A33C76">
        <w:rPr>
          <w:rFonts w:cs="Tahoma"/>
          <w:lang w:val="de-DE"/>
        </w:rPr>
        <w:t>Exchange Server 2013 Enterprise und Standard Edition</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_Toc345600510 \h </w:instrText>
      </w:r>
      <w:r w:rsidR="002827CF" w:rsidRPr="00A33C76">
        <w:rPr>
          <w:rFonts w:cs="Tahoma"/>
        </w:rPr>
      </w:r>
      <w:r w:rsidR="002827CF" w:rsidRPr="00A33C76">
        <w:rPr>
          <w:rFonts w:cs="Tahoma"/>
        </w:rPr>
        <w:fldChar w:fldCharType="separate"/>
      </w:r>
      <w:r w:rsidR="00FB76DD">
        <w:rPr>
          <w:rFonts w:cs="Tahoma"/>
          <w:lang w:val="de-DE"/>
        </w:rPr>
        <w:t>133</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caps/>
          <w:vertAlign w:val="superscript"/>
        </w:rPr>
        <w:t>49</w:t>
      </w:r>
      <w:r w:rsidRPr="00A33C76">
        <w:rPr>
          <w:caps/>
        </w:rPr>
        <w:t xml:space="preserve"> </w:t>
      </w:r>
      <w:r w:rsidRPr="00A33C76">
        <w:t>Standard-CAL für Exchange Server 2010</w:t>
      </w:r>
      <w:r w:rsidRPr="00A33C76">
        <w:tab/>
      </w:r>
      <w:r w:rsidR="002827CF" w:rsidRPr="00A33C76">
        <w:fldChar w:fldCharType="begin"/>
      </w:r>
      <w:r w:rsidRPr="00A33C76">
        <w:instrText xml:space="preserve"> PAGEREF _Toc345600511 \h </w:instrText>
      </w:r>
      <w:r w:rsidR="002827CF" w:rsidRPr="00A33C76">
        <w:fldChar w:fldCharType="separate"/>
      </w:r>
      <w:r w:rsidR="00FB76DD">
        <w:t>134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50</w:t>
      </w:r>
      <w:r w:rsidRPr="00A33C76">
        <w:t xml:space="preserve"> Forefront Endpoint Protection</w:t>
      </w:r>
      <w:r w:rsidRPr="00A33C76">
        <w:tab/>
      </w:r>
      <w:r w:rsidR="002827CF" w:rsidRPr="00A33C76">
        <w:fldChar w:fldCharType="begin"/>
      </w:r>
      <w:r w:rsidRPr="00A33C76">
        <w:instrText xml:space="preserve"> PAGEREF _Toc345600512 \h </w:instrText>
      </w:r>
      <w:r w:rsidR="002827CF" w:rsidRPr="00A33C76">
        <w:fldChar w:fldCharType="separate"/>
      </w:r>
      <w:r w:rsidR="00FB76DD">
        <w:t>134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51</w:t>
      </w:r>
      <w:r w:rsidRPr="00A33C76">
        <w:t xml:space="preserve"> Forefront Identity Manager 2010 R2</w:t>
      </w:r>
      <w:r w:rsidRPr="00A33C76">
        <w:tab/>
      </w:r>
      <w:r w:rsidR="002827CF" w:rsidRPr="00A33C76">
        <w:fldChar w:fldCharType="begin"/>
      </w:r>
      <w:r w:rsidRPr="00A33C76">
        <w:instrText xml:space="preserve"> PAGEREF _Toc345600513 \h </w:instrText>
      </w:r>
      <w:r w:rsidR="002827CF" w:rsidRPr="00A33C76">
        <w:fldChar w:fldCharType="separate"/>
      </w:r>
      <w:r w:rsidR="00FB76DD">
        <w:t>135</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52</w:t>
      </w:r>
      <w:r w:rsidRPr="00A33C76">
        <w:rPr>
          <w:rFonts w:cs="Tahoma"/>
        </w:rPr>
        <w:t xml:space="preserve"> Forefront Identity Manager 2010 – Windows Live Edition</w:t>
      </w:r>
      <w:r w:rsidRPr="00A33C76">
        <w:rPr>
          <w:rFonts w:cs="Tahoma"/>
        </w:rPr>
        <w:tab/>
      </w:r>
      <w:r w:rsidR="002827CF" w:rsidRPr="00A33C76">
        <w:rPr>
          <w:rFonts w:cs="Tahoma"/>
        </w:rPr>
        <w:fldChar w:fldCharType="begin"/>
      </w:r>
      <w:r w:rsidRPr="00A33C76">
        <w:rPr>
          <w:rFonts w:cs="Tahoma"/>
        </w:rPr>
        <w:instrText xml:space="preserve"> PAGEREF _Toc345600514 \h </w:instrText>
      </w:r>
      <w:r w:rsidR="002827CF" w:rsidRPr="00A33C76">
        <w:rPr>
          <w:rFonts w:cs="Tahoma"/>
        </w:rPr>
      </w:r>
      <w:r w:rsidR="002827CF" w:rsidRPr="00A33C76">
        <w:rPr>
          <w:rFonts w:cs="Tahoma"/>
        </w:rPr>
        <w:fldChar w:fldCharType="separate"/>
      </w:r>
      <w:r w:rsidR="00FB76DD">
        <w:rPr>
          <w:rFonts w:cs="Tahoma"/>
        </w:rPr>
        <w:t>135</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caps/>
          <w:vertAlign w:val="superscript"/>
        </w:rPr>
        <w:lastRenderedPageBreak/>
        <w:t>53</w:t>
      </w:r>
      <w:r w:rsidRPr="00A33C76">
        <w:t xml:space="preserve"> Forefront Online Protection für Exchange (Geräte- und Nutzer-AL)</w:t>
      </w:r>
      <w:r w:rsidRPr="00A33C76">
        <w:tab/>
      </w:r>
      <w:r w:rsidR="002827CF" w:rsidRPr="00A33C76">
        <w:fldChar w:fldCharType="begin"/>
      </w:r>
      <w:r w:rsidRPr="00A33C76">
        <w:instrText xml:space="preserve"> PAGEREF _Toc345600515 \h </w:instrText>
      </w:r>
      <w:r w:rsidR="002827CF" w:rsidRPr="00A33C76">
        <w:fldChar w:fldCharType="separate"/>
      </w:r>
      <w:r w:rsidR="00FB76DD">
        <w:t>135</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54</w:t>
      </w:r>
      <w:r w:rsidRPr="00A33C76">
        <w:t xml:space="preserve"> Forefront Protection 2010 für Exchange Server (Geräte- und Nutzer-AL), Forefront Protection 2010 for </w:t>
      </w:r>
      <w:r w:rsidR="009048A3" w:rsidRPr="00A33C76">
        <w:br/>
      </w:r>
      <w:r w:rsidRPr="00A33C76">
        <w:t>SharePoint (Geräte- und Nutzer-AL) und Forefront Protection 2010 for Internet Sites (Add-On-AL)</w:t>
      </w:r>
      <w:r w:rsidRPr="00A33C76">
        <w:tab/>
      </w:r>
      <w:r w:rsidR="002827CF" w:rsidRPr="00A33C76">
        <w:fldChar w:fldCharType="begin"/>
      </w:r>
      <w:r w:rsidRPr="00A33C76">
        <w:instrText xml:space="preserve"> PAGEREF _Toc345600516 \h </w:instrText>
      </w:r>
      <w:r w:rsidR="002827CF" w:rsidRPr="00A33C76">
        <w:fldChar w:fldCharType="separate"/>
      </w:r>
      <w:r w:rsidR="00FB76DD">
        <w:t>135</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55</w:t>
      </w:r>
      <w:r w:rsidRPr="00A33C76">
        <w:rPr>
          <w:caps/>
        </w:rPr>
        <w:t xml:space="preserve"> </w:t>
      </w:r>
      <w:r w:rsidRPr="00A33C76">
        <w:t>Forefront Protection Suite (Gerät &amp; Nutzer)</w:t>
      </w:r>
      <w:r w:rsidRPr="00A33C76">
        <w:tab/>
      </w:r>
      <w:r w:rsidR="002827CF" w:rsidRPr="00A33C76">
        <w:fldChar w:fldCharType="begin"/>
      </w:r>
      <w:r w:rsidRPr="00A33C76">
        <w:instrText xml:space="preserve"> PAGEREF _Toc345600517 \h </w:instrText>
      </w:r>
      <w:r w:rsidR="002827CF" w:rsidRPr="00A33C76">
        <w:fldChar w:fldCharType="separate"/>
      </w:r>
      <w:r w:rsidR="00FB76DD">
        <w:t>136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56</w:t>
      </w:r>
      <w:r w:rsidRPr="00A33C76">
        <w:t xml:space="preserve"> Forefront Security for Office Communications Server (Nutzer- und Geräte-AL)</w:t>
      </w:r>
      <w:r w:rsidRPr="00A33C76">
        <w:tab/>
      </w:r>
      <w:r w:rsidR="002827CF" w:rsidRPr="00A33C76">
        <w:fldChar w:fldCharType="begin"/>
      </w:r>
      <w:r w:rsidRPr="00A33C76">
        <w:instrText xml:space="preserve"> PAGEREF _Toc345600518 \h </w:instrText>
      </w:r>
      <w:r w:rsidR="002827CF" w:rsidRPr="00A33C76">
        <w:fldChar w:fldCharType="separate"/>
      </w:r>
      <w:r w:rsidR="00FB76DD">
        <w:t>136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57</w:t>
      </w:r>
      <w:r w:rsidRPr="00A33C76">
        <w:rPr>
          <w:caps/>
        </w:rPr>
        <w:t xml:space="preserve"> </w:t>
      </w:r>
      <w:r w:rsidRPr="00A33C76">
        <w:t>Forefront Threat Management Gateway Web Protection Service</w:t>
      </w:r>
      <w:r w:rsidRPr="00A33C76">
        <w:tab/>
      </w:r>
      <w:r w:rsidR="002827CF" w:rsidRPr="00A33C76">
        <w:fldChar w:fldCharType="begin"/>
      </w:r>
      <w:r w:rsidRPr="00A33C76">
        <w:instrText xml:space="preserve"> PAGEREF _Toc345600519 \h </w:instrText>
      </w:r>
      <w:r w:rsidR="002827CF" w:rsidRPr="00A33C76">
        <w:fldChar w:fldCharType="separate"/>
      </w:r>
      <w:r w:rsidR="00FB76DD">
        <w:t>137</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58</w:t>
      </w:r>
      <w:r w:rsidRPr="00A33C76">
        <w:rPr>
          <w:caps/>
        </w:rPr>
        <w:t xml:space="preserve"> </w:t>
      </w:r>
      <w:r w:rsidRPr="00A33C76">
        <w:t>Forefront Unified Access Gateway 2010</w:t>
      </w:r>
      <w:r w:rsidRPr="00A33C76">
        <w:tab/>
      </w:r>
      <w:r w:rsidR="002827CF" w:rsidRPr="00A33C76">
        <w:fldChar w:fldCharType="begin"/>
      </w:r>
      <w:r w:rsidRPr="00A33C76">
        <w:instrText xml:space="preserve"> PAGEREF _Toc345600520 \h </w:instrText>
      </w:r>
      <w:r w:rsidR="002827CF" w:rsidRPr="00A33C76">
        <w:fldChar w:fldCharType="separate"/>
      </w:r>
      <w:r w:rsidR="00FB76DD">
        <w:t>137</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59</w:t>
      </w:r>
      <w:r w:rsidRPr="00A33C76">
        <w:t xml:space="preserve"> HPC Pack 2008 R2 Enterprise</w:t>
      </w:r>
      <w:r w:rsidRPr="00A33C76">
        <w:tab/>
      </w:r>
      <w:r w:rsidR="002827CF" w:rsidRPr="00A33C76">
        <w:fldChar w:fldCharType="begin"/>
      </w:r>
      <w:r w:rsidRPr="00A33C76">
        <w:instrText xml:space="preserve"> PAGEREF _Toc345600521 \h </w:instrText>
      </w:r>
      <w:r w:rsidR="002827CF" w:rsidRPr="00A33C76">
        <w:fldChar w:fldCharType="separate"/>
      </w:r>
      <w:r w:rsidR="00FB76DD">
        <w:t>137</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60</w:t>
      </w:r>
      <w:r w:rsidRPr="00A33C76">
        <w:t xml:space="preserve"> Learning Solutions MCP Prüfungsgutscheine</w:t>
      </w:r>
      <w:r w:rsidRPr="00A33C76">
        <w:tab/>
      </w:r>
      <w:r w:rsidR="002827CF" w:rsidRPr="00A33C76">
        <w:fldChar w:fldCharType="begin"/>
      </w:r>
      <w:r w:rsidRPr="00A33C76">
        <w:instrText xml:space="preserve"> PAGEREF _Toc345600522 \h </w:instrText>
      </w:r>
      <w:r w:rsidR="002827CF" w:rsidRPr="00A33C76">
        <w:fldChar w:fldCharType="separate"/>
      </w:r>
      <w:r w:rsidR="00FB76DD">
        <w:t>138</w:t>
      </w:r>
      <w:r w:rsidR="002827CF" w:rsidRPr="00A33C76">
        <w:fldChar w:fldCharType="end"/>
      </w:r>
    </w:p>
    <w:p w:rsidR="00EA1CBC" w:rsidRPr="00A33C76" w:rsidRDefault="00EA1CBC">
      <w:pPr>
        <w:pStyle w:val="TOC2"/>
        <w:rPr>
          <w:rFonts w:eastAsia="SimSun" w:cs="Tahoma"/>
          <w:sz w:val="22"/>
          <w:szCs w:val="22"/>
          <w:lang w:val="de-DE" w:eastAsia="zh-CN"/>
        </w:rPr>
      </w:pPr>
      <w:r w:rsidRPr="00A33C76">
        <w:rPr>
          <w:rFonts w:cs="Tahoma"/>
          <w:caps/>
          <w:vertAlign w:val="superscript"/>
          <w:lang w:val="de-DE"/>
        </w:rPr>
        <w:t>61</w:t>
      </w:r>
      <w:r w:rsidRPr="00A33C76">
        <w:rPr>
          <w:rFonts w:cs="Tahoma"/>
          <w:lang w:val="de-DE"/>
        </w:rPr>
        <w:t xml:space="preserve"> Lync Online Plan 1, 2 und 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_Toc345600523 \h </w:instrText>
      </w:r>
      <w:r w:rsidR="002827CF" w:rsidRPr="00A33C76">
        <w:rPr>
          <w:rFonts w:cs="Tahoma"/>
        </w:rPr>
      </w:r>
      <w:r w:rsidR="002827CF" w:rsidRPr="00A33C76">
        <w:rPr>
          <w:rFonts w:cs="Tahoma"/>
        </w:rPr>
        <w:fldChar w:fldCharType="separate"/>
      </w:r>
      <w:r w:rsidR="00FB76DD">
        <w:rPr>
          <w:rFonts w:cs="Tahoma"/>
          <w:lang w:val="de-DE"/>
        </w:rPr>
        <w:t>138</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caps/>
          <w:vertAlign w:val="superscript"/>
          <w:lang w:val="de-DE"/>
        </w:rPr>
        <w:t>62</w:t>
      </w:r>
      <w:r w:rsidRPr="00A33C76">
        <w:rPr>
          <w:rFonts w:cs="Tahoma"/>
          <w:caps/>
          <w:lang w:val="de-DE"/>
        </w:rPr>
        <w:t xml:space="preserve"> </w:t>
      </w:r>
      <w:r w:rsidRPr="00A33C76">
        <w:rPr>
          <w:rFonts w:cs="Tahoma"/>
          <w:lang w:val="de-DE"/>
        </w:rPr>
        <w:t>Lync Server 2013</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_Toc345600524 \h </w:instrText>
      </w:r>
      <w:r w:rsidR="002827CF" w:rsidRPr="00A33C76">
        <w:rPr>
          <w:rFonts w:cs="Tahoma"/>
        </w:rPr>
      </w:r>
      <w:r w:rsidR="002827CF" w:rsidRPr="00A33C76">
        <w:rPr>
          <w:rFonts w:cs="Tahoma"/>
        </w:rPr>
        <w:fldChar w:fldCharType="separate"/>
      </w:r>
      <w:r w:rsidR="00FB76DD">
        <w:rPr>
          <w:rFonts w:cs="Tahoma"/>
          <w:lang w:val="de-DE"/>
        </w:rPr>
        <w:t>138</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vertAlign w:val="superscript"/>
        </w:rPr>
        <w:t>63</w:t>
      </w:r>
      <w:r w:rsidRPr="00A33C76">
        <w:t xml:space="preserve"> Microsoft Dynamics AX 2012 R2</w:t>
      </w:r>
      <w:r w:rsidRPr="00A33C76">
        <w:tab/>
      </w:r>
      <w:r w:rsidR="002827CF" w:rsidRPr="00A33C76">
        <w:fldChar w:fldCharType="begin"/>
      </w:r>
      <w:r w:rsidRPr="00A33C76">
        <w:instrText xml:space="preserve"> PAGEREF _Toc345600525 \h </w:instrText>
      </w:r>
      <w:r w:rsidR="002827CF" w:rsidRPr="00A33C76">
        <w:fldChar w:fldCharType="separate"/>
      </w:r>
      <w:r w:rsidR="00FB76DD">
        <w:t>140</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64</w:t>
      </w:r>
      <w:r w:rsidRPr="00A33C76">
        <w:t xml:space="preserve"> Microsoft Dynamics CRM 2011</w:t>
      </w:r>
      <w:r w:rsidRPr="00A33C76">
        <w:tab/>
      </w:r>
      <w:r w:rsidR="002827CF" w:rsidRPr="00A33C76">
        <w:fldChar w:fldCharType="begin"/>
      </w:r>
      <w:r w:rsidRPr="00A33C76">
        <w:instrText xml:space="preserve"> PAGEREF _Toc345600526 \h </w:instrText>
      </w:r>
      <w:r w:rsidR="002827CF" w:rsidRPr="00A33C76">
        <w:fldChar w:fldCharType="separate"/>
      </w:r>
      <w:r w:rsidR="00FB76DD">
        <w:t>141</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65</w:t>
      </w:r>
      <w:r w:rsidRPr="00A33C76">
        <w:rPr>
          <w:rFonts w:cs="Tahoma"/>
        </w:rPr>
        <w:t xml:space="preserve"> Office 365 Plan E1</w:t>
      </w:r>
      <w:r w:rsidRPr="00A33C76">
        <w:rPr>
          <w:rFonts w:cs="Tahoma"/>
        </w:rPr>
        <w:tab/>
      </w:r>
      <w:r w:rsidR="002827CF" w:rsidRPr="00A33C76">
        <w:rPr>
          <w:rFonts w:cs="Tahoma"/>
        </w:rPr>
        <w:fldChar w:fldCharType="begin"/>
      </w:r>
      <w:r w:rsidRPr="00A33C76">
        <w:rPr>
          <w:rFonts w:cs="Tahoma"/>
        </w:rPr>
        <w:instrText xml:space="preserve"> PAGEREF _Toc345600527 \h </w:instrText>
      </w:r>
      <w:r w:rsidR="002827CF" w:rsidRPr="00A33C76">
        <w:rPr>
          <w:rFonts w:cs="Tahoma"/>
        </w:rPr>
      </w:r>
      <w:r w:rsidR="002827CF" w:rsidRPr="00A33C76">
        <w:rPr>
          <w:rFonts w:cs="Tahoma"/>
        </w:rPr>
        <w:fldChar w:fldCharType="separate"/>
      </w:r>
      <w:r w:rsidR="00FB76DD">
        <w:rPr>
          <w:rFonts w:cs="Tahoma"/>
        </w:rPr>
        <w:t>150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66</w:t>
      </w:r>
      <w:r w:rsidRPr="00A33C76">
        <w:rPr>
          <w:rFonts w:cs="Tahoma"/>
        </w:rPr>
        <w:t xml:space="preserve"> Office 365 Plan G1 - G4</w:t>
      </w:r>
      <w:r w:rsidRPr="00A33C76">
        <w:rPr>
          <w:rFonts w:cs="Tahoma"/>
        </w:rPr>
        <w:tab/>
      </w:r>
      <w:r w:rsidR="002827CF" w:rsidRPr="00A33C76">
        <w:rPr>
          <w:rFonts w:cs="Tahoma"/>
        </w:rPr>
        <w:fldChar w:fldCharType="begin"/>
      </w:r>
      <w:r w:rsidRPr="00A33C76">
        <w:rPr>
          <w:rFonts w:cs="Tahoma"/>
        </w:rPr>
        <w:instrText xml:space="preserve"> PAGEREF _Toc345600528 \h </w:instrText>
      </w:r>
      <w:r w:rsidR="002827CF" w:rsidRPr="00A33C76">
        <w:rPr>
          <w:rFonts w:cs="Tahoma"/>
        </w:rPr>
      </w:r>
      <w:r w:rsidR="002827CF" w:rsidRPr="00A33C76">
        <w:rPr>
          <w:rFonts w:cs="Tahoma"/>
        </w:rPr>
        <w:fldChar w:fldCharType="separate"/>
      </w:r>
      <w:r w:rsidR="00FB76DD">
        <w:rPr>
          <w:rFonts w:cs="Tahoma"/>
        </w:rPr>
        <w:t>150</w:t>
      </w:r>
      <w:r w:rsidR="002827CF" w:rsidRPr="00A33C76">
        <w:rPr>
          <w:rFonts w:cs="Tahoma"/>
        </w:rPr>
        <w:fldChar w:fldCharType="end"/>
      </w:r>
    </w:p>
    <w:p w:rsidR="00EA1CBC" w:rsidRPr="00A33C76" w:rsidRDefault="00EA1CBC">
      <w:pPr>
        <w:pStyle w:val="TOC2"/>
        <w:rPr>
          <w:rFonts w:eastAsia="SimSun" w:cs="Tahoma"/>
          <w:sz w:val="22"/>
          <w:szCs w:val="22"/>
          <w:lang w:val="de-DE" w:eastAsia="zh-CN"/>
        </w:rPr>
      </w:pPr>
      <w:r w:rsidRPr="00A33C76">
        <w:rPr>
          <w:rFonts w:cs="Tahoma"/>
          <w:caps/>
          <w:vertAlign w:val="superscript"/>
          <w:lang w:val="de-DE"/>
        </w:rPr>
        <w:t>67</w:t>
      </w:r>
      <w:r w:rsidRPr="00A33C76">
        <w:rPr>
          <w:rFonts w:cs="Tahoma"/>
          <w:caps/>
          <w:lang w:val="de-DE"/>
        </w:rPr>
        <w:t xml:space="preserve"> </w:t>
      </w:r>
      <w:r w:rsidRPr="00A33C76">
        <w:rPr>
          <w:rFonts w:cs="Tahoma"/>
          <w:lang w:val="de-DE"/>
        </w:rPr>
        <w:t>Office 365 Plan K1 und K2 (Nutzer-AL)</w:t>
      </w:r>
      <w:r w:rsidRPr="00A33C76">
        <w:rPr>
          <w:rFonts w:cs="Tahoma"/>
          <w:lang w:val="de-DE"/>
        </w:rPr>
        <w:tab/>
      </w:r>
      <w:r w:rsidR="002827CF" w:rsidRPr="00A33C76">
        <w:rPr>
          <w:rFonts w:cs="Tahoma"/>
        </w:rPr>
        <w:fldChar w:fldCharType="begin"/>
      </w:r>
      <w:r w:rsidRPr="00A33C76">
        <w:rPr>
          <w:rFonts w:cs="Tahoma"/>
          <w:lang w:val="de-DE"/>
        </w:rPr>
        <w:instrText xml:space="preserve"> PAGEREF _Toc345600529 \h </w:instrText>
      </w:r>
      <w:r w:rsidR="002827CF" w:rsidRPr="00A33C76">
        <w:rPr>
          <w:rFonts w:cs="Tahoma"/>
        </w:rPr>
      </w:r>
      <w:r w:rsidR="002827CF" w:rsidRPr="00A33C76">
        <w:rPr>
          <w:rFonts w:cs="Tahoma"/>
        </w:rPr>
        <w:fldChar w:fldCharType="separate"/>
      </w:r>
      <w:r w:rsidR="00FB76DD">
        <w:rPr>
          <w:rFonts w:cs="Tahoma"/>
          <w:lang w:val="de-DE"/>
        </w:rPr>
        <w:t>151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68</w:t>
      </w:r>
      <w:r w:rsidRPr="00A33C76">
        <w:rPr>
          <w:rFonts w:cs="Tahoma"/>
        </w:rPr>
        <w:t xml:space="preserve"> SharePoint Online Plan 1 und 2</w:t>
      </w:r>
      <w:r w:rsidRPr="00A33C76">
        <w:rPr>
          <w:rFonts w:cs="Tahoma"/>
        </w:rPr>
        <w:tab/>
      </w:r>
      <w:r w:rsidR="002827CF" w:rsidRPr="00A33C76">
        <w:rPr>
          <w:rFonts w:cs="Tahoma"/>
        </w:rPr>
        <w:fldChar w:fldCharType="begin"/>
      </w:r>
      <w:r w:rsidRPr="00A33C76">
        <w:rPr>
          <w:rFonts w:cs="Tahoma"/>
        </w:rPr>
        <w:instrText xml:space="preserve"> PAGEREF _Toc345600530 \h </w:instrText>
      </w:r>
      <w:r w:rsidR="002827CF" w:rsidRPr="00A33C76">
        <w:rPr>
          <w:rFonts w:cs="Tahoma"/>
        </w:rPr>
      </w:r>
      <w:r w:rsidR="002827CF" w:rsidRPr="00A33C76">
        <w:rPr>
          <w:rFonts w:cs="Tahoma"/>
        </w:rPr>
        <w:fldChar w:fldCharType="separate"/>
      </w:r>
      <w:r w:rsidR="00FB76DD">
        <w:rPr>
          <w:rFonts w:cs="Tahoma"/>
        </w:rPr>
        <w:t>152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69</w:t>
      </w:r>
      <w:r w:rsidRPr="00A33C76">
        <w:rPr>
          <w:rFonts w:cs="Tahoma"/>
        </w:rPr>
        <w:t xml:space="preserve"> SharePoint Server 2013</w:t>
      </w:r>
      <w:r w:rsidRPr="00A33C76">
        <w:rPr>
          <w:rFonts w:cs="Tahoma"/>
        </w:rPr>
        <w:tab/>
      </w:r>
      <w:r w:rsidR="002827CF" w:rsidRPr="00A33C76">
        <w:rPr>
          <w:rFonts w:cs="Tahoma"/>
        </w:rPr>
        <w:fldChar w:fldCharType="begin"/>
      </w:r>
      <w:r w:rsidRPr="00A33C76">
        <w:rPr>
          <w:rFonts w:cs="Tahoma"/>
        </w:rPr>
        <w:instrText xml:space="preserve"> PAGEREF _Toc345600531 \h </w:instrText>
      </w:r>
      <w:r w:rsidR="002827CF" w:rsidRPr="00A33C76">
        <w:rPr>
          <w:rFonts w:cs="Tahoma"/>
        </w:rPr>
      </w:r>
      <w:r w:rsidR="002827CF" w:rsidRPr="00A33C76">
        <w:rPr>
          <w:rFonts w:cs="Tahoma"/>
        </w:rPr>
        <w:fldChar w:fldCharType="separate"/>
      </w:r>
      <w:r w:rsidR="00FB76DD">
        <w:rPr>
          <w:rFonts w:cs="Tahoma"/>
        </w:rPr>
        <w:t>152</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caps/>
          <w:vertAlign w:val="superscript"/>
        </w:rPr>
        <w:t>70</w:t>
      </w:r>
      <w:r w:rsidRPr="00A33C76">
        <w:t xml:space="preserve"> SQL Server</w:t>
      </w:r>
      <w:r w:rsidRPr="00A33C76">
        <w:rPr>
          <w:vertAlign w:val="superscript"/>
        </w:rPr>
        <w:t>®</w:t>
      </w:r>
      <w:r w:rsidRPr="00A33C76">
        <w:t xml:space="preserve"> 2008 R2 Datacenter</w:t>
      </w:r>
      <w:r w:rsidRPr="00A33C76">
        <w:tab/>
      </w:r>
      <w:r w:rsidR="002827CF" w:rsidRPr="00A33C76">
        <w:fldChar w:fldCharType="begin"/>
      </w:r>
      <w:r w:rsidRPr="00A33C76">
        <w:instrText xml:space="preserve"> PAGEREF _Toc345600532 \h </w:instrText>
      </w:r>
      <w:r w:rsidR="002827CF" w:rsidRPr="00A33C76">
        <w:fldChar w:fldCharType="separate"/>
      </w:r>
      <w:r w:rsidR="00FB76DD">
        <w:t>154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71</w:t>
      </w:r>
      <w:r w:rsidRPr="00A33C76">
        <w:t xml:space="preserve"> SQL Server</w:t>
      </w:r>
      <w:r w:rsidRPr="00A33C76">
        <w:rPr>
          <w:vertAlign w:val="superscript"/>
        </w:rPr>
        <w:t>®</w:t>
      </w:r>
      <w:r w:rsidRPr="00A33C76">
        <w:t xml:space="preserve"> 2008 R2 Parallel Data Warehouse</w:t>
      </w:r>
      <w:r w:rsidRPr="00A33C76">
        <w:tab/>
      </w:r>
      <w:r w:rsidR="002827CF" w:rsidRPr="00A33C76">
        <w:fldChar w:fldCharType="begin"/>
      </w:r>
      <w:r w:rsidRPr="00A33C76">
        <w:instrText xml:space="preserve"> PAGEREF _Toc345600533 \h </w:instrText>
      </w:r>
      <w:r w:rsidR="002827CF" w:rsidRPr="00A33C76">
        <w:fldChar w:fldCharType="separate"/>
      </w:r>
      <w:r w:rsidR="00FB76DD">
        <w:t>156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72</w:t>
      </w:r>
      <w:r w:rsidRPr="00A33C76">
        <w:t xml:space="preserve"> SQL Server</w:t>
      </w:r>
      <w:r w:rsidRPr="00A33C76">
        <w:rPr>
          <w:vertAlign w:val="superscript"/>
        </w:rPr>
        <w:t>®</w:t>
      </w:r>
      <w:r w:rsidRPr="00A33C76">
        <w:t xml:space="preserve"> 2008 R2 Small Business</w:t>
      </w:r>
      <w:r w:rsidRPr="00A33C76">
        <w:tab/>
      </w:r>
      <w:r w:rsidR="002827CF" w:rsidRPr="00A33C76">
        <w:fldChar w:fldCharType="begin"/>
      </w:r>
      <w:r w:rsidRPr="00A33C76">
        <w:instrText xml:space="preserve"> PAGEREF _Toc345600534 \h </w:instrText>
      </w:r>
      <w:r w:rsidR="002827CF" w:rsidRPr="00A33C76">
        <w:fldChar w:fldCharType="separate"/>
      </w:r>
      <w:r w:rsidR="00FB76DD">
        <w:t>156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73</w:t>
      </w:r>
      <w:r w:rsidRPr="00A33C76">
        <w:t xml:space="preserve"> SQL Server</w:t>
      </w:r>
      <w:r w:rsidRPr="00A33C76">
        <w:rPr>
          <w:vertAlign w:val="superscript"/>
        </w:rPr>
        <w:t>®</w:t>
      </w:r>
      <w:r w:rsidRPr="00A33C76">
        <w:t xml:space="preserve"> 2008 R2 Web pro Prozessor</w:t>
      </w:r>
      <w:r w:rsidRPr="00A33C76">
        <w:tab/>
      </w:r>
      <w:r w:rsidR="002827CF" w:rsidRPr="00A33C76">
        <w:fldChar w:fldCharType="begin"/>
      </w:r>
      <w:r w:rsidRPr="00A33C76">
        <w:instrText xml:space="preserve"> PAGEREF _Toc345600535 \h </w:instrText>
      </w:r>
      <w:r w:rsidR="002827CF" w:rsidRPr="00A33C76">
        <w:fldChar w:fldCharType="separate"/>
      </w:r>
      <w:r w:rsidR="00FB76DD">
        <w:t>157</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74</w:t>
      </w:r>
      <w:r w:rsidRPr="00A33C76">
        <w:t xml:space="preserve"> SQL Server</w:t>
      </w:r>
      <w:r w:rsidRPr="00A33C76">
        <w:rPr>
          <w:vertAlign w:val="superscript"/>
        </w:rPr>
        <w:t>®</w:t>
      </w:r>
      <w:r w:rsidRPr="00A33C76">
        <w:t xml:space="preserve"> 2008 R2 Workgroup (Add-On für 5 Clients)</w:t>
      </w:r>
      <w:r w:rsidRPr="00A33C76">
        <w:tab/>
      </w:r>
      <w:r w:rsidR="002827CF" w:rsidRPr="00A33C76">
        <w:fldChar w:fldCharType="begin"/>
      </w:r>
      <w:r w:rsidRPr="00A33C76">
        <w:instrText xml:space="preserve"> PAGEREF _Toc345600536 \h </w:instrText>
      </w:r>
      <w:r w:rsidR="002827CF" w:rsidRPr="00A33C76">
        <w:fldChar w:fldCharType="separate"/>
      </w:r>
      <w:r w:rsidR="00FB76DD">
        <w:t>159</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75</w:t>
      </w:r>
      <w:r w:rsidRPr="00A33C76">
        <w:t xml:space="preserve"> SQL Server</w:t>
      </w:r>
      <w:r w:rsidRPr="00A33C76">
        <w:rPr>
          <w:vertAlign w:val="superscript"/>
        </w:rPr>
        <w:t>®</w:t>
      </w:r>
      <w:r w:rsidRPr="00A33C76">
        <w:t xml:space="preserve"> 2008 R2 Workgroup Prozessor</w:t>
      </w:r>
      <w:r w:rsidRPr="00A33C76">
        <w:tab/>
      </w:r>
      <w:r w:rsidR="002827CF" w:rsidRPr="00A33C76">
        <w:fldChar w:fldCharType="begin"/>
      </w:r>
      <w:r w:rsidRPr="00A33C76">
        <w:instrText xml:space="preserve"> PAGEREF _Toc345600537 \h </w:instrText>
      </w:r>
      <w:r w:rsidR="002827CF" w:rsidRPr="00A33C76">
        <w:fldChar w:fldCharType="separate"/>
      </w:r>
      <w:r w:rsidR="00FB76DD">
        <w:t>160</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76</w:t>
      </w:r>
      <w:r w:rsidRPr="00A33C76">
        <w:t xml:space="preserve"> SQL Server</w:t>
      </w:r>
      <w:r w:rsidRPr="00A33C76">
        <w:rPr>
          <w:vertAlign w:val="superscript"/>
        </w:rPr>
        <w:t>®</w:t>
      </w:r>
      <w:r w:rsidRPr="00A33C76">
        <w:t xml:space="preserve"> 2012 Developer</w:t>
      </w:r>
      <w:r w:rsidRPr="00A33C76">
        <w:tab/>
      </w:r>
      <w:r w:rsidR="002827CF" w:rsidRPr="00A33C76">
        <w:fldChar w:fldCharType="begin"/>
      </w:r>
      <w:r w:rsidRPr="00A33C76">
        <w:instrText xml:space="preserve"> PAGEREF _Toc345600538 \h </w:instrText>
      </w:r>
      <w:r w:rsidR="002827CF" w:rsidRPr="00A33C76">
        <w:fldChar w:fldCharType="separate"/>
      </w:r>
      <w:r w:rsidR="00FB76DD">
        <w:t>162</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77</w:t>
      </w:r>
      <w:r w:rsidRPr="00A33C76">
        <w:t xml:space="preserve"> SQL Server</w:t>
      </w:r>
      <w:r w:rsidRPr="00A33C76">
        <w:rPr>
          <w:vertAlign w:val="superscript"/>
        </w:rPr>
        <w:t>®</w:t>
      </w:r>
      <w:r w:rsidRPr="00A33C76">
        <w:t xml:space="preserve"> 2012 Enterprise</w:t>
      </w:r>
      <w:r w:rsidRPr="00A33C76">
        <w:tab/>
      </w:r>
      <w:r w:rsidR="002827CF" w:rsidRPr="00A33C76">
        <w:fldChar w:fldCharType="begin"/>
      </w:r>
      <w:r w:rsidRPr="00A33C76">
        <w:instrText xml:space="preserve"> PAGEREF _Toc345600539 \h </w:instrText>
      </w:r>
      <w:r w:rsidR="002827CF" w:rsidRPr="00A33C76">
        <w:fldChar w:fldCharType="separate"/>
      </w:r>
      <w:r w:rsidR="00FB76DD">
        <w:t>162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78</w:t>
      </w:r>
      <w:r w:rsidRPr="00A33C76">
        <w:rPr>
          <w:caps/>
        </w:rPr>
        <w:t xml:space="preserve"> </w:t>
      </w:r>
      <w:r w:rsidRPr="00A33C76">
        <w:t>SQL Server</w:t>
      </w:r>
      <w:r w:rsidRPr="00A33C76">
        <w:rPr>
          <w:vertAlign w:val="superscript"/>
        </w:rPr>
        <w:t>®</w:t>
      </w:r>
      <w:r w:rsidRPr="00A33C76">
        <w:t xml:space="preserve"> 2012 Enterprise Core</w:t>
      </w:r>
      <w:r w:rsidRPr="00A33C76">
        <w:tab/>
      </w:r>
      <w:r w:rsidR="002827CF" w:rsidRPr="00A33C76">
        <w:fldChar w:fldCharType="begin"/>
      </w:r>
      <w:r w:rsidRPr="00A33C76">
        <w:instrText xml:space="preserve"> PAGEREF _Toc345600540 \h </w:instrText>
      </w:r>
      <w:r w:rsidR="002827CF" w:rsidRPr="00A33C76">
        <w:fldChar w:fldCharType="separate"/>
      </w:r>
      <w:r w:rsidR="00FB76DD">
        <w:t>163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79</w:t>
      </w:r>
      <w:r w:rsidRPr="00A33C76">
        <w:t xml:space="preserve"> SQL Server</w:t>
      </w:r>
      <w:r w:rsidRPr="00A33C76">
        <w:rPr>
          <w:vertAlign w:val="superscript"/>
        </w:rPr>
        <w:t>®</w:t>
      </w:r>
      <w:r w:rsidRPr="00A33C76">
        <w:t xml:space="preserve"> 2012 Standard</w:t>
      </w:r>
      <w:r w:rsidRPr="00A33C76">
        <w:tab/>
      </w:r>
      <w:r w:rsidR="002827CF" w:rsidRPr="00A33C76">
        <w:fldChar w:fldCharType="begin"/>
      </w:r>
      <w:r w:rsidRPr="00A33C76">
        <w:instrText xml:space="preserve"> PAGEREF _Toc345600541 \h </w:instrText>
      </w:r>
      <w:r w:rsidR="002827CF" w:rsidRPr="00A33C76">
        <w:fldChar w:fldCharType="separate"/>
      </w:r>
      <w:r w:rsidR="00FB76DD">
        <w:t>166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80</w:t>
      </w:r>
      <w:r w:rsidRPr="00A33C76">
        <w:t xml:space="preserve"> SQL Server</w:t>
      </w:r>
      <w:r w:rsidRPr="00A33C76">
        <w:rPr>
          <w:vertAlign w:val="superscript"/>
        </w:rPr>
        <w:t>®</w:t>
      </w:r>
      <w:r w:rsidRPr="00A33C76">
        <w:t xml:space="preserve"> 2012 Standard Core</w:t>
      </w:r>
      <w:r w:rsidRPr="00A33C76">
        <w:tab/>
      </w:r>
      <w:r w:rsidR="002827CF" w:rsidRPr="00A33C76">
        <w:fldChar w:fldCharType="begin"/>
      </w:r>
      <w:r w:rsidRPr="00A33C76">
        <w:instrText xml:space="preserve"> PAGEREF _Toc345600542 \h </w:instrText>
      </w:r>
      <w:r w:rsidR="002827CF" w:rsidRPr="00A33C76">
        <w:fldChar w:fldCharType="separate"/>
      </w:r>
      <w:r w:rsidR="00FB76DD">
        <w:t>166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81</w:t>
      </w:r>
      <w:r w:rsidRPr="00A33C76">
        <w:t xml:space="preserve"> System Center Configuration Manager 2007 R3 – Management Server- und Server-Management-Lizenzen</w:t>
      </w:r>
      <w:r w:rsidRPr="00A33C76">
        <w:tab/>
      </w:r>
      <w:r w:rsidR="002827CF" w:rsidRPr="00A33C76">
        <w:fldChar w:fldCharType="begin"/>
      </w:r>
      <w:r w:rsidRPr="00A33C76">
        <w:instrText xml:space="preserve"> PAGEREF _Toc345600543 \h </w:instrText>
      </w:r>
      <w:r w:rsidR="002827CF" w:rsidRPr="00A33C76">
        <w:fldChar w:fldCharType="separate"/>
      </w:r>
      <w:r w:rsidR="00FB76DD">
        <w:t>169</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82</w:t>
      </w:r>
      <w:r w:rsidRPr="00A33C76">
        <w:t xml:space="preserve"> System Center Data Protection Manager 2010 – Client-Management- und Server-Management-Lizenzen</w:t>
      </w:r>
      <w:r w:rsidRPr="00A33C76">
        <w:tab/>
      </w:r>
      <w:r w:rsidR="002827CF" w:rsidRPr="00A33C76">
        <w:fldChar w:fldCharType="begin"/>
      </w:r>
      <w:r w:rsidRPr="00A33C76">
        <w:instrText xml:space="preserve"> PAGEREF _Toc345600544 \h </w:instrText>
      </w:r>
      <w:r w:rsidR="002827CF" w:rsidRPr="00A33C76">
        <w:fldChar w:fldCharType="separate"/>
      </w:r>
      <w:r w:rsidR="00FB76DD">
        <w:t>169</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83</w:t>
      </w:r>
      <w:r w:rsidRPr="00A33C76">
        <w:t xml:space="preserve"> System Center Essentials 2010</w:t>
      </w:r>
      <w:r w:rsidRPr="00A33C76">
        <w:tab/>
      </w:r>
      <w:r w:rsidR="002827CF" w:rsidRPr="00A33C76">
        <w:fldChar w:fldCharType="begin"/>
      </w:r>
      <w:r w:rsidRPr="00A33C76">
        <w:instrText xml:space="preserve"> PAGEREF _Toc345600545 \h </w:instrText>
      </w:r>
      <w:r w:rsidR="002827CF" w:rsidRPr="00A33C76">
        <w:fldChar w:fldCharType="separate"/>
      </w:r>
      <w:r w:rsidR="00FB76DD">
        <w:t>169</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84</w:t>
      </w:r>
      <w:r w:rsidRPr="00A33C76">
        <w:rPr>
          <w:caps/>
        </w:rPr>
        <w:t xml:space="preserve"> </w:t>
      </w:r>
      <w:r w:rsidRPr="00A33C76">
        <w:t>System Center Operations Manager 2007 R2 – Management Server-, Server-Management- und Client-Management-Lizenzen</w:t>
      </w:r>
      <w:r w:rsidRPr="00A33C76">
        <w:tab/>
      </w:r>
      <w:r w:rsidR="002827CF" w:rsidRPr="00A33C76">
        <w:fldChar w:fldCharType="begin"/>
      </w:r>
      <w:r w:rsidRPr="00A33C76">
        <w:instrText xml:space="preserve"> PAGEREF _Toc345600546 \h </w:instrText>
      </w:r>
      <w:r w:rsidR="002827CF" w:rsidRPr="00A33C76">
        <w:fldChar w:fldCharType="separate"/>
      </w:r>
      <w:r w:rsidR="00FB76DD">
        <w:t>169</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85</w:t>
      </w:r>
      <w:r w:rsidRPr="00A33C76">
        <w:t xml:space="preserve"> System Center Reporting Manager 2006</w:t>
      </w:r>
      <w:r w:rsidRPr="00A33C76">
        <w:tab/>
      </w:r>
      <w:r w:rsidR="002827CF" w:rsidRPr="00A33C76">
        <w:fldChar w:fldCharType="begin"/>
      </w:r>
      <w:r w:rsidRPr="00A33C76">
        <w:instrText xml:space="preserve"> PAGEREF _Toc345600547 \h </w:instrText>
      </w:r>
      <w:r w:rsidR="002827CF" w:rsidRPr="00A33C76">
        <w:fldChar w:fldCharType="separate"/>
      </w:r>
      <w:r w:rsidR="00FB76DD">
        <w:t>170</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86</w:t>
      </w:r>
      <w:r w:rsidRPr="00A33C76">
        <w:t xml:space="preserve"> System Center Server Management Suite Enterprise</w:t>
      </w:r>
      <w:r w:rsidRPr="00A33C76">
        <w:tab/>
      </w:r>
      <w:r w:rsidR="002827CF" w:rsidRPr="00A33C76">
        <w:fldChar w:fldCharType="begin"/>
      </w:r>
      <w:r w:rsidRPr="00A33C76">
        <w:instrText xml:space="preserve"> PAGEREF _Toc345600548 \h </w:instrText>
      </w:r>
      <w:r w:rsidR="002827CF" w:rsidRPr="00A33C76">
        <w:fldChar w:fldCharType="separate"/>
      </w:r>
      <w:r w:rsidR="00FB76DD">
        <w:t>170</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87</w:t>
      </w:r>
      <w:r w:rsidRPr="00A33C76">
        <w:t xml:space="preserve"> System Center Server Management Suite Datacenter</w:t>
      </w:r>
      <w:r w:rsidRPr="00A33C76">
        <w:tab/>
      </w:r>
      <w:r w:rsidR="002827CF" w:rsidRPr="00A33C76">
        <w:fldChar w:fldCharType="begin"/>
      </w:r>
      <w:r w:rsidRPr="00A33C76">
        <w:instrText xml:space="preserve"> PAGEREF _Toc345600549 \h </w:instrText>
      </w:r>
      <w:r w:rsidR="002827CF" w:rsidRPr="00A33C76">
        <w:fldChar w:fldCharType="separate"/>
      </w:r>
      <w:r w:rsidR="00FB76DD">
        <w:t>172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88</w:t>
      </w:r>
      <w:r w:rsidRPr="00A33C76">
        <w:rPr>
          <w:caps/>
        </w:rPr>
        <w:t xml:space="preserve"> </w:t>
      </w:r>
      <w:r w:rsidRPr="00A33C76">
        <w:t>System Center Service Manager 2010 – Management Server-, Client-Management- und Server-Management-Lizenzen</w:t>
      </w:r>
      <w:r w:rsidRPr="00A33C76">
        <w:tab/>
      </w:r>
      <w:r w:rsidR="002827CF" w:rsidRPr="00A33C76">
        <w:fldChar w:fldCharType="begin"/>
      </w:r>
      <w:r w:rsidRPr="00A33C76">
        <w:instrText xml:space="preserve"> PAGEREF _Toc345600550 \h </w:instrText>
      </w:r>
      <w:r w:rsidR="002827CF" w:rsidRPr="00A33C76">
        <w:fldChar w:fldCharType="separate"/>
      </w:r>
      <w:r w:rsidR="00FB76DD">
        <w:t>172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89</w:t>
      </w:r>
      <w:r w:rsidRPr="00A33C76">
        <w:t xml:space="preserve"> System Center Virtual Machine Manager 2008 R2 – Client- und Server-Management-Lizenzen</w:t>
      </w:r>
      <w:r w:rsidRPr="00A33C76">
        <w:tab/>
      </w:r>
      <w:r w:rsidR="002827CF" w:rsidRPr="00A33C76">
        <w:fldChar w:fldCharType="begin"/>
      </w:r>
      <w:r w:rsidRPr="00A33C76">
        <w:instrText xml:space="preserve"> PAGEREF _Toc345600551 \h </w:instrText>
      </w:r>
      <w:r w:rsidR="002827CF" w:rsidRPr="00A33C76">
        <w:fldChar w:fldCharType="separate"/>
      </w:r>
      <w:r w:rsidR="00FB76DD">
        <w:t>172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90</w:t>
      </w:r>
      <w:r w:rsidRPr="00A33C76">
        <w:t xml:space="preserve"> System Center 2012</w:t>
      </w:r>
      <w:r w:rsidRPr="00A33C76">
        <w:tab/>
      </w:r>
      <w:r w:rsidR="002827CF" w:rsidRPr="00A33C76">
        <w:fldChar w:fldCharType="begin"/>
      </w:r>
      <w:r w:rsidRPr="00A33C76">
        <w:instrText xml:space="preserve"> PAGEREF _Toc345600552 \h </w:instrText>
      </w:r>
      <w:r w:rsidR="002827CF" w:rsidRPr="00A33C76">
        <w:fldChar w:fldCharType="separate"/>
      </w:r>
      <w:r w:rsidR="00FB76DD">
        <w:t>173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91</w:t>
      </w:r>
      <w:r w:rsidRPr="00A33C76">
        <w:t xml:space="preserve"> System Center 2012 Endpoint Protection</w:t>
      </w:r>
      <w:r w:rsidRPr="00A33C76">
        <w:tab/>
      </w:r>
      <w:r w:rsidR="002827CF" w:rsidRPr="00A33C76">
        <w:fldChar w:fldCharType="begin"/>
      </w:r>
      <w:r w:rsidRPr="00A33C76">
        <w:instrText xml:space="preserve"> PAGEREF _Toc345600553 \h </w:instrText>
      </w:r>
      <w:r w:rsidR="002827CF" w:rsidRPr="00A33C76">
        <w:fldChar w:fldCharType="separate"/>
      </w:r>
      <w:r w:rsidR="00FB76DD">
        <w:t>176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92</w:t>
      </w:r>
      <w:r w:rsidRPr="00A33C76">
        <w:t xml:space="preserve"> TechNet Plus Single User</w:t>
      </w:r>
      <w:r w:rsidRPr="00A33C76">
        <w:tab/>
      </w:r>
      <w:r w:rsidR="002827CF" w:rsidRPr="00A33C76">
        <w:fldChar w:fldCharType="begin"/>
      </w:r>
      <w:r w:rsidRPr="00A33C76">
        <w:instrText xml:space="preserve"> PAGEREF _Toc345600554 \h </w:instrText>
      </w:r>
      <w:r w:rsidR="002827CF" w:rsidRPr="00A33C76">
        <w:fldChar w:fldCharType="separate"/>
      </w:r>
      <w:r w:rsidR="00FB76DD">
        <w:t>176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93</w:t>
      </w:r>
      <w:r w:rsidRPr="00A33C76">
        <w:rPr>
          <w:caps/>
        </w:rPr>
        <w:t xml:space="preserve"> </w:t>
      </w:r>
      <w:r w:rsidRPr="00A33C76">
        <w:t>VDI Standard und Premium Suites</w:t>
      </w:r>
      <w:r w:rsidRPr="00A33C76">
        <w:tab/>
      </w:r>
      <w:r w:rsidR="002827CF" w:rsidRPr="00A33C76">
        <w:fldChar w:fldCharType="begin"/>
      </w:r>
      <w:r w:rsidRPr="00A33C76">
        <w:instrText xml:space="preserve"> PAGEREF _Toc345600555 \h </w:instrText>
      </w:r>
      <w:r w:rsidR="002827CF" w:rsidRPr="00A33C76">
        <w:fldChar w:fldCharType="separate"/>
      </w:r>
      <w:r w:rsidR="00FB76DD">
        <w:t>176</w:t>
      </w:r>
      <w:r w:rsidR="002827CF" w:rsidRPr="00A33C76">
        <w:fldChar w:fldCharType="end"/>
      </w:r>
    </w:p>
    <w:p w:rsidR="00EA1CBC" w:rsidRPr="00A33C76" w:rsidRDefault="00EA1CBC">
      <w:pPr>
        <w:pStyle w:val="TOC2"/>
        <w:rPr>
          <w:rFonts w:eastAsia="SimSun" w:cs="Tahoma"/>
          <w:sz w:val="22"/>
          <w:szCs w:val="22"/>
          <w:lang w:val="da-DK" w:eastAsia="zh-CN"/>
        </w:rPr>
      </w:pPr>
      <w:r w:rsidRPr="00A33C76">
        <w:rPr>
          <w:rFonts w:cs="Tahoma"/>
          <w:caps/>
          <w:vertAlign w:val="superscript"/>
          <w:lang w:val="da-DK"/>
        </w:rPr>
        <w:t>94</w:t>
      </w:r>
      <w:r w:rsidRPr="00A33C76">
        <w:rPr>
          <w:rFonts w:cs="Tahoma"/>
          <w:lang w:val="da-DK"/>
        </w:rPr>
        <w:t xml:space="preserve"> Windows Azure-Dienste</w:t>
      </w:r>
      <w:r w:rsidRPr="00A33C76">
        <w:rPr>
          <w:rFonts w:cs="Tahoma"/>
          <w:lang w:val="da-DK"/>
        </w:rPr>
        <w:tab/>
      </w:r>
      <w:r w:rsidR="002827CF" w:rsidRPr="00A33C76">
        <w:rPr>
          <w:rFonts w:cs="Tahoma"/>
        </w:rPr>
        <w:fldChar w:fldCharType="begin"/>
      </w:r>
      <w:r w:rsidRPr="00A33C76">
        <w:rPr>
          <w:rFonts w:cs="Tahoma"/>
          <w:lang w:val="da-DK"/>
        </w:rPr>
        <w:instrText xml:space="preserve"> PAGEREF _Toc345600556 \h </w:instrText>
      </w:r>
      <w:r w:rsidR="002827CF" w:rsidRPr="00A33C76">
        <w:rPr>
          <w:rFonts w:cs="Tahoma"/>
        </w:rPr>
      </w:r>
      <w:r w:rsidR="002827CF" w:rsidRPr="00A33C76">
        <w:rPr>
          <w:rFonts w:cs="Tahoma"/>
        </w:rPr>
        <w:fldChar w:fldCharType="separate"/>
      </w:r>
      <w:r w:rsidR="00FB76DD">
        <w:rPr>
          <w:rFonts w:cs="Tahoma"/>
          <w:lang w:val="da-DK"/>
        </w:rPr>
        <w:t>177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95</w:t>
      </w:r>
      <w:r w:rsidRPr="00A33C76">
        <w:rPr>
          <w:rFonts w:cs="Tahoma"/>
        </w:rPr>
        <w:t xml:space="preserve"> Windows Embedded Device Manager 2011 – Management Server-Lizenz</w:t>
      </w:r>
      <w:r w:rsidRPr="00A33C76">
        <w:rPr>
          <w:rFonts w:cs="Tahoma"/>
        </w:rPr>
        <w:tab/>
      </w:r>
      <w:r w:rsidR="002827CF" w:rsidRPr="00A33C76">
        <w:rPr>
          <w:rFonts w:cs="Tahoma"/>
        </w:rPr>
        <w:fldChar w:fldCharType="begin"/>
      </w:r>
      <w:r w:rsidRPr="00A33C76">
        <w:rPr>
          <w:rFonts w:cs="Tahoma"/>
        </w:rPr>
        <w:instrText xml:space="preserve"> PAGEREF _Toc345600557 \h </w:instrText>
      </w:r>
      <w:r w:rsidR="002827CF" w:rsidRPr="00A33C76">
        <w:rPr>
          <w:rFonts w:cs="Tahoma"/>
        </w:rPr>
      </w:r>
      <w:r w:rsidR="002827CF" w:rsidRPr="00A33C76">
        <w:rPr>
          <w:rFonts w:cs="Tahoma"/>
        </w:rPr>
        <w:fldChar w:fldCharType="separate"/>
      </w:r>
      <w:r w:rsidR="00FB76DD">
        <w:rPr>
          <w:rFonts w:cs="Tahoma"/>
        </w:rPr>
        <w:t>177</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96</w:t>
      </w:r>
      <w:r w:rsidRPr="00A33C76">
        <w:rPr>
          <w:rFonts w:cs="Tahoma"/>
        </w:rPr>
        <w:t xml:space="preserve"> Windows Embedded Device Manager 2011 – Client-Management-Lizenz</w:t>
      </w:r>
      <w:r w:rsidRPr="00A33C76">
        <w:rPr>
          <w:rFonts w:cs="Tahoma"/>
        </w:rPr>
        <w:tab/>
      </w:r>
      <w:r w:rsidR="002827CF" w:rsidRPr="00A33C76">
        <w:rPr>
          <w:rFonts w:cs="Tahoma"/>
        </w:rPr>
        <w:fldChar w:fldCharType="begin"/>
      </w:r>
      <w:r w:rsidRPr="00A33C76">
        <w:rPr>
          <w:rFonts w:cs="Tahoma"/>
        </w:rPr>
        <w:instrText xml:space="preserve"> PAGEREF _Toc345600558 \h </w:instrText>
      </w:r>
      <w:r w:rsidR="002827CF" w:rsidRPr="00A33C76">
        <w:rPr>
          <w:rFonts w:cs="Tahoma"/>
        </w:rPr>
      </w:r>
      <w:r w:rsidR="002827CF" w:rsidRPr="00A33C76">
        <w:rPr>
          <w:rFonts w:cs="Tahoma"/>
        </w:rPr>
        <w:fldChar w:fldCharType="separate"/>
      </w:r>
      <w:r w:rsidR="00FB76DD">
        <w:rPr>
          <w:rFonts w:cs="Tahoma"/>
        </w:rPr>
        <w:t>178</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caps/>
          <w:vertAlign w:val="superscript"/>
        </w:rPr>
        <w:t>97</w:t>
      </w:r>
      <w:r w:rsidRPr="00A33C76">
        <w:rPr>
          <w:caps/>
        </w:rPr>
        <w:t xml:space="preserve"> </w:t>
      </w:r>
      <w:r w:rsidRPr="00A33C76">
        <w:t>EBS 2008 Standard und EBS 2008 Premium</w:t>
      </w:r>
      <w:r w:rsidRPr="00A33C76">
        <w:tab/>
      </w:r>
      <w:r w:rsidR="002827CF" w:rsidRPr="00A33C76">
        <w:fldChar w:fldCharType="begin"/>
      </w:r>
      <w:r w:rsidRPr="00A33C76">
        <w:instrText xml:space="preserve"> PAGEREF _Toc345600559 \h </w:instrText>
      </w:r>
      <w:r w:rsidR="002827CF" w:rsidRPr="00A33C76">
        <w:fldChar w:fldCharType="separate"/>
      </w:r>
      <w:r w:rsidR="00FB76DD">
        <w:t>179</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98</w:t>
      </w:r>
      <w:r w:rsidRPr="00A33C76">
        <w:rPr>
          <w:caps/>
        </w:rPr>
        <w:t xml:space="preserve"> </w:t>
      </w:r>
      <w:r w:rsidRPr="00A33C76">
        <w:t>Windows HPC Server 2008 R2 Suite</w:t>
      </w:r>
      <w:r w:rsidRPr="00A33C76">
        <w:tab/>
      </w:r>
      <w:r w:rsidR="002827CF" w:rsidRPr="00A33C76">
        <w:fldChar w:fldCharType="begin"/>
      </w:r>
      <w:r w:rsidRPr="00A33C76">
        <w:instrText xml:space="preserve"> PAGEREF _Toc345600560 \h </w:instrText>
      </w:r>
      <w:r w:rsidR="002827CF" w:rsidRPr="00A33C76">
        <w:fldChar w:fldCharType="separate"/>
      </w:r>
      <w:r w:rsidR="00FB76DD">
        <w:t>181</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99</w:t>
      </w:r>
      <w:r w:rsidRPr="00A33C76">
        <w:rPr>
          <w:rFonts w:cs="Tahoma"/>
          <w:caps/>
        </w:rPr>
        <w:t xml:space="preserve"> </w:t>
      </w:r>
      <w:r w:rsidRPr="00A33C76">
        <w:rPr>
          <w:rFonts w:cs="Tahoma"/>
        </w:rPr>
        <w:t>Windows Intune-Add-On (pro Gerät)</w:t>
      </w:r>
      <w:r w:rsidRPr="00A33C76">
        <w:rPr>
          <w:rFonts w:cs="Tahoma"/>
        </w:rPr>
        <w:tab/>
      </w:r>
      <w:r w:rsidR="002827CF" w:rsidRPr="00A33C76">
        <w:rPr>
          <w:rFonts w:cs="Tahoma"/>
        </w:rPr>
        <w:fldChar w:fldCharType="begin"/>
      </w:r>
      <w:r w:rsidRPr="00A33C76">
        <w:rPr>
          <w:rFonts w:cs="Tahoma"/>
        </w:rPr>
        <w:instrText xml:space="preserve"> PAGEREF _Toc345600561 \h </w:instrText>
      </w:r>
      <w:r w:rsidR="002827CF" w:rsidRPr="00A33C76">
        <w:rPr>
          <w:rFonts w:cs="Tahoma"/>
        </w:rPr>
      </w:r>
      <w:r w:rsidR="002827CF" w:rsidRPr="00A33C76">
        <w:rPr>
          <w:rFonts w:cs="Tahoma"/>
        </w:rPr>
        <w:fldChar w:fldCharType="separate"/>
      </w:r>
      <w:r w:rsidR="00FB76DD">
        <w:rPr>
          <w:rFonts w:cs="Tahoma"/>
        </w:rPr>
        <w:t>181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100</w:t>
      </w:r>
      <w:r w:rsidRPr="00A33C76">
        <w:rPr>
          <w:rFonts w:cs="Tahoma"/>
          <w:caps/>
        </w:rPr>
        <w:t xml:space="preserve"> </w:t>
      </w:r>
      <w:r w:rsidRPr="00A33C76">
        <w:rPr>
          <w:rFonts w:cs="Tahoma"/>
        </w:rPr>
        <w:t>Windows Multipoint Server 2012 Standard</w:t>
      </w:r>
      <w:r w:rsidRPr="00A33C76">
        <w:rPr>
          <w:rFonts w:cs="Tahoma"/>
        </w:rPr>
        <w:tab/>
      </w:r>
      <w:r w:rsidR="002827CF" w:rsidRPr="00A33C76">
        <w:rPr>
          <w:rFonts w:cs="Tahoma"/>
        </w:rPr>
        <w:fldChar w:fldCharType="begin"/>
      </w:r>
      <w:r w:rsidRPr="00A33C76">
        <w:rPr>
          <w:rFonts w:cs="Tahoma"/>
        </w:rPr>
        <w:instrText xml:space="preserve"> PAGEREF _Toc345600562 \h </w:instrText>
      </w:r>
      <w:r w:rsidR="002827CF" w:rsidRPr="00A33C76">
        <w:rPr>
          <w:rFonts w:cs="Tahoma"/>
        </w:rPr>
      </w:r>
      <w:r w:rsidR="002827CF" w:rsidRPr="00A33C76">
        <w:rPr>
          <w:rFonts w:cs="Tahoma"/>
        </w:rPr>
        <w:fldChar w:fldCharType="separate"/>
      </w:r>
      <w:r w:rsidR="00FB76DD">
        <w:rPr>
          <w:rFonts w:cs="Tahoma"/>
        </w:rPr>
        <w:t>181</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101</w:t>
      </w:r>
      <w:r w:rsidRPr="00A33C76">
        <w:rPr>
          <w:rFonts w:cs="Tahoma"/>
          <w:caps/>
        </w:rPr>
        <w:t xml:space="preserve"> </w:t>
      </w:r>
      <w:r w:rsidRPr="00A33C76">
        <w:rPr>
          <w:rFonts w:cs="Tahoma"/>
        </w:rPr>
        <w:t>Windows Multipoint Server 2012 Premium</w:t>
      </w:r>
      <w:r w:rsidRPr="00A33C76">
        <w:rPr>
          <w:rFonts w:cs="Tahoma"/>
        </w:rPr>
        <w:tab/>
      </w:r>
      <w:r w:rsidR="002827CF" w:rsidRPr="00A33C76">
        <w:rPr>
          <w:rFonts w:cs="Tahoma"/>
        </w:rPr>
        <w:fldChar w:fldCharType="begin"/>
      </w:r>
      <w:r w:rsidRPr="00A33C76">
        <w:rPr>
          <w:rFonts w:cs="Tahoma"/>
        </w:rPr>
        <w:instrText xml:space="preserve"> PAGEREF _Toc345600563 \h </w:instrText>
      </w:r>
      <w:r w:rsidR="002827CF" w:rsidRPr="00A33C76">
        <w:rPr>
          <w:rFonts w:cs="Tahoma"/>
        </w:rPr>
      </w:r>
      <w:r w:rsidR="002827CF" w:rsidRPr="00A33C76">
        <w:rPr>
          <w:rFonts w:cs="Tahoma"/>
        </w:rPr>
        <w:fldChar w:fldCharType="separate"/>
      </w:r>
      <w:r w:rsidR="00FB76DD">
        <w:rPr>
          <w:rFonts w:cs="Tahoma"/>
        </w:rPr>
        <w:t>182</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102</w:t>
      </w:r>
      <w:r w:rsidRPr="00A33C76">
        <w:rPr>
          <w:rFonts w:cs="Tahoma"/>
          <w:caps/>
        </w:rPr>
        <w:t xml:space="preserve"> </w:t>
      </w:r>
      <w:r w:rsidRPr="00A33C76">
        <w:rPr>
          <w:rFonts w:cs="Tahoma"/>
        </w:rPr>
        <w:t>CAL für Windows Multipoint Server 2012</w:t>
      </w:r>
      <w:r w:rsidRPr="00A33C76">
        <w:rPr>
          <w:rFonts w:cs="Tahoma"/>
        </w:rPr>
        <w:tab/>
      </w:r>
      <w:r w:rsidR="002827CF" w:rsidRPr="00A33C76">
        <w:rPr>
          <w:rFonts w:cs="Tahoma"/>
        </w:rPr>
        <w:fldChar w:fldCharType="begin"/>
      </w:r>
      <w:r w:rsidRPr="00A33C76">
        <w:rPr>
          <w:rFonts w:cs="Tahoma"/>
        </w:rPr>
        <w:instrText xml:space="preserve"> PAGEREF _Toc345600564 \h </w:instrText>
      </w:r>
      <w:r w:rsidR="002827CF" w:rsidRPr="00A33C76">
        <w:rPr>
          <w:rFonts w:cs="Tahoma"/>
        </w:rPr>
      </w:r>
      <w:r w:rsidR="002827CF" w:rsidRPr="00A33C76">
        <w:rPr>
          <w:rFonts w:cs="Tahoma"/>
        </w:rPr>
        <w:fldChar w:fldCharType="separate"/>
      </w:r>
      <w:r w:rsidR="00FB76DD">
        <w:rPr>
          <w:rFonts w:cs="Tahoma"/>
        </w:rPr>
        <w:t>182</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caps/>
          <w:vertAlign w:val="superscript"/>
        </w:rPr>
        <w:t>103</w:t>
      </w:r>
      <w:r w:rsidRPr="00A33C76">
        <w:t xml:space="preserve"> Windows Server 2008 R2 HPC Edition</w:t>
      </w:r>
      <w:r w:rsidRPr="00A33C76">
        <w:tab/>
      </w:r>
      <w:r w:rsidR="002827CF" w:rsidRPr="00A33C76">
        <w:fldChar w:fldCharType="begin"/>
      </w:r>
      <w:r w:rsidRPr="00A33C76">
        <w:instrText xml:space="preserve"> PAGEREF _Toc345600565 \h </w:instrText>
      </w:r>
      <w:r w:rsidR="002827CF" w:rsidRPr="00A33C76">
        <w:fldChar w:fldCharType="separate"/>
      </w:r>
      <w:r w:rsidR="00FB76DD">
        <w:t>182</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104</w:t>
      </w:r>
      <w:r w:rsidRPr="00A33C76">
        <w:t xml:space="preserve"> Windows Server 2008 R2 Enterprise</w:t>
      </w:r>
      <w:r w:rsidRPr="00A33C76">
        <w:tab/>
      </w:r>
      <w:r w:rsidR="002827CF" w:rsidRPr="00A33C76">
        <w:fldChar w:fldCharType="begin"/>
      </w:r>
      <w:r w:rsidRPr="00A33C76">
        <w:instrText xml:space="preserve"> PAGEREF _Toc345600566 \h </w:instrText>
      </w:r>
      <w:r w:rsidR="002827CF" w:rsidRPr="00A33C76">
        <w:fldChar w:fldCharType="separate"/>
      </w:r>
      <w:r w:rsidR="00FB76DD">
        <w:t>183</w:t>
      </w:r>
      <w:r w:rsidR="002827CF" w:rsidRPr="00A33C76">
        <w:fldChar w:fldCharType="end"/>
      </w:r>
    </w:p>
    <w:p w:rsidR="00EA1CBC" w:rsidRPr="00A33C76" w:rsidRDefault="00EA1CBC" w:rsidP="00424585">
      <w:pPr>
        <w:pStyle w:val="TOC3"/>
        <w:rPr>
          <w:rFonts w:eastAsia="SimSun"/>
          <w:sz w:val="22"/>
          <w:szCs w:val="22"/>
          <w:lang w:eastAsia="zh-CN"/>
        </w:rPr>
      </w:pPr>
      <w:r w:rsidRPr="00A33C76">
        <w:rPr>
          <w:vertAlign w:val="superscript"/>
        </w:rPr>
        <w:t>105</w:t>
      </w:r>
      <w:r w:rsidRPr="00A33C76">
        <w:t xml:space="preserve"> Windows Server 2008 R2 für Itanium-basierte Systeme</w:t>
      </w:r>
      <w:r w:rsidRPr="00A33C76">
        <w:tab/>
      </w:r>
      <w:r w:rsidR="002827CF" w:rsidRPr="00A33C76">
        <w:fldChar w:fldCharType="begin"/>
      </w:r>
      <w:r w:rsidRPr="00A33C76">
        <w:instrText xml:space="preserve"> PAGEREF _Toc345600567 \h </w:instrText>
      </w:r>
      <w:r w:rsidR="002827CF" w:rsidRPr="00A33C76">
        <w:fldChar w:fldCharType="separate"/>
      </w:r>
      <w:r w:rsidR="00FB76DD">
        <w:t>183</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106</w:t>
      </w:r>
      <w:r w:rsidRPr="00A33C76">
        <w:rPr>
          <w:caps/>
        </w:rPr>
        <w:t xml:space="preserve"> </w:t>
      </w:r>
      <w:r w:rsidRPr="00A33C76">
        <w:t>CAL für Windows Server 2012</w:t>
      </w:r>
      <w:r w:rsidRPr="00A33C76">
        <w:tab/>
      </w:r>
      <w:r w:rsidR="002827CF" w:rsidRPr="00A33C76">
        <w:fldChar w:fldCharType="begin"/>
      </w:r>
      <w:r w:rsidRPr="00A33C76">
        <w:instrText xml:space="preserve"> PAGEREF _Toc345600568 \h </w:instrText>
      </w:r>
      <w:r w:rsidR="002827CF" w:rsidRPr="00A33C76">
        <w:fldChar w:fldCharType="separate"/>
      </w:r>
      <w:r w:rsidR="00FB76DD">
        <w:t>184</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107</w:t>
      </w:r>
      <w:r w:rsidRPr="00A33C76">
        <w:t xml:space="preserve"> Windows Server 2008 R2 Datacenter</w:t>
      </w:r>
      <w:r w:rsidRPr="00A33C76">
        <w:tab/>
      </w:r>
      <w:r w:rsidR="002827CF" w:rsidRPr="00A33C76">
        <w:fldChar w:fldCharType="begin"/>
      </w:r>
      <w:r w:rsidRPr="00A33C76">
        <w:instrText xml:space="preserve"> PAGEREF _Toc345600569 \h </w:instrText>
      </w:r>
      <w:r w:rsidR="002827CF" w:rsidRPr="00A33C76">
        <w:fldChar w:fldCharType="separate"/>
      </w:r>
      <w:r w:rsidR="00FB76DD">
        <w:t>185</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t>108</w:t>
      </w:r>
      <w:r w:rsidRPr="00A33C76">
        <w:t xml:space="preserve"> Windows Server 2008 R2 Standard</w:t>
      </w:r>
      <w:r w:rsidRPr="00A33C76">
        <w:tab/>
      </w:r>
      <w:r w:rsidR="002827CF" w:rsidRPr="00A33C76">
        <w:fldChar w:fldCharType="begin"/>
      </w:r>
      <w:r w:rsidRPr="00A33C76">
        <w:instrText xml:space="preserve"> PAGEREF _Toc345600570 \h </w:instrText>
      </w:r>
      <w:r w:rsidR="002827CF" w:rsidRPr="00A33C76">
        <w:fldChar w:fldCharType="separate"/>
      </w:r>
      <w:r w:rsidR="00FB76DD">
        <w:t>186</w:t>
      </w:r>
      <w:r w:rsidR="002827CF" w:rsidRPr="00A33C76">
        <w:fldChar w:fldCharType="end"/>
      </w:r>
    </w:p>
    <w:p w:rsidR="00EA1CBC" w:rsidRPr="00A33C76" w:rsidRDefault="00EA1CBC" w:rsidP="00424585">
      <w:pPr>
        <w:pStyle w:val="TOC3"/>
        <w:rPr>
          <w:rFonts w:eastAsia="SimSun"/>
          <w:sz w:val="22"/>
          <w:szCs w:val="22"/>
          <w:lang w:eastAsia="zh-CN"/>
        </w:rPr>
      </w:pPr>
      <w:r w:rsidRPr="00A33C76">
        <w:rPr>
          <w:caps/>
          <w:vertAlign w:val="superscript"/>
        </w:rPr>
        <w:lastRenderedPageBreak/>
        <w:t>109</w:t>
      </w:r>
      <w:r w:rsidRPr="00A33C76">
        <w:t xml:space="preserve"> Windows Web Server</w:t>
      </w:r>
      <w:r w:rsidRPr="00A33C76">
        <w:rPr>
          <w:vertAlign w:val="superscript"/>
        </w:rPr>
        <w:t>®</w:t>
      </w:r>
      <w:r w:rsidRPr="00A33C76">
        <w:t xml:space="preserve"> 2008 R2</w:t>
      </w:r>
      <w:r w:rsidRPr="00A33C76">
        <w:tab/>
      </w:r>
      <w:r w:rsidR="002827CF" w:rsidRPr="00A33C76">
        <w:fldChar w:fldCharType="begin"/>
      </w:r>
      <w:r w:rsidRPr="00A33C76">
        <w:instrText xml:space="preserve"> PAGEREF _Toc345600571 \h </w:instrText>
      </w:r>
      <w:r w:rsidR="002827CF" w:rsidRPr="00A33C76">
        <w:fldChar w:fldCharType="separate"/>
      </w:r>
      <w:r w:rsidR="00FB76DD">
        <w:t>186</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110</w:t>
      </w:r>
      <w:r w:rsidRPr="00A33C76">
        <w:rPr>
          <w:rFonts w:cs="Tahoma"/>
        </w:rPr>
        <w:t xml:space="preserve"> Windows Small Business Server (SBS) 2008 Premium</w:t>
      </w:r>
      <w:r w:rsidRPr="00A33C76">
        <w:rPr>
          <w:rFonts w:cs="Tahoma"/>
        </w:rPr>
        <w:tab/>
      </w:r>
      <w:r w:rsidR="002827CF" w:rsidRPr="00A33C76">
        <w:rPr>
          <w:rFonts w:cs="Tahoma"/>
        </w:rPr>
        <w:fldChar w:fldCharType="begin"/>
      </w:r>
      <w:r w:rsidRPr="00A33C76">
        <w:rPr>
          <w:rFonts w:cs="Tahoma"/>
        </w:rPr>
        <w:instrText xml:space="preserve"> PAGEREF _Toc345600572 \h </w:instrText>
      </w:r>
      <w:r w:rsidR="002827CF" w:rsidRPr="00A33C76">
        <w:rPr>
          <w:rFonts w:cs="Tahoma"/>
        </w:rPr>
      </w:r>
      <w:r w:rsidR="002827CF" w:rsidRPr="00A33C76">
        <w:rPr>
          <w:rFonts w:cs="Tahoma"/>
        </w:rPr>
        <w:fldChar w:fldCharType="separate"/>
      </w:r>
      <w:r w:rsidR="00FB76DD">
        <w:rPr>
          <w:rFonts w:cs="Tahoma"/>
        </w:rPr>
        <w:t>187</w:t>
      </w:r>
      <w:r w:rsidR="002827CF" w:rsidRPr="00A33C76">
        <w:rPr>
          <w:rFonts w:cs="Tahoma"/>
        </w:rPr>
        <w:fldChar w:fldCharType="end"/>
      </w:r>
    </w:p>
    <w:p w:rsidR="00EA1CBC" w:rsidRPr="00A33C76" w:rsidRDefault="00EA1CBC" w:rsidP="00424585">
      <w:pPr>
        <w:pStyle w:val="TOC3"/>
        <w:rPr>
          <w:rFonts w:eastAsia="SimSun"/>
          <w:sz w:val="22"/>
          <w:szCs w:val="22"/>
          <w:lang w:eastAsia="zh-CN"/>
        </w:rPr>
      </w:pPr>
      <w:r w:rsidRPr="00A33C76">
        <w:rPr>
          <w:caps/>
          <w:vertAlign w:val="superscript"/>
        </w:rPr>
        <w:t>111</w:t>
      </w:r>
      <w:r w:rsidRPr="00A33C76">
        <w:t xml:space="preserve"> Windows Small Business Server (SBS) 2011 Standard</w:t>
      </w:r>
      <w:r w:rsidRPr="00A33C76">
        <w:tab/>
      </w:r>
      <w:r w:rsidR="002827CF" w:rsidRPr="00A33C76">
        <w:fldChar w:fldCharType="begin"/>
      </w:r>
      <w:r w:rsidRPr="00A33C76">
        <w:instrText xml:space="preserve"> PAGEREF _Toc345600573 \h </w:instrText>
      </w:r>
      <w:r w:rsidR="002827CF" w:rsidRPr="00A33C76">
        <w:fldChar w:fldCharType="separate"/>
      </w:r>
      <w:r w:rsidR="00FB76DD">
        <w:t>188</w:t>
      </w:r>
      <w:r w:rsidR="002827CF" w:rsidRPr="00A33C76">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112</w:t>
      </w:r>
      <w:r w:rsidRPr="00A33C76">
        <w:rPr>
          <w:rFonts w:cs="Tahoma"/>
        </w:rPr>
        <w:t xml:space="preserve"> Windows Small Business Server (SBS) 2011 CAL Suite</w:t>
      </w:r>
      <w:r w:rsidRPr="00A33C76">
        <w:rPr>
          <w:rFonts w:cs="Tahoma"/>
        </w:rPr>
        <w:tab/>
      </w:r>
      <w:r w:rsidR="002827CF" w:rsidRPr="00A33C76">
        <w:rPr>
          <w:rFonts w:cs="Tahoma"/>
        </w:rPr>
        <w:fldChar w:fldCharType="begin"/>
      </w:r>
      <w:r w:rsidRPr="00A33C76">
        <w:rPr>
          <w:rFonts w:cs="Tahoma"/>
        </w:rPr>
        <w:instrText xml:space="preserve"> PAGEREF _Toc345600574 \h </w:instrText>
      </w:r>
      <w:r w:rsidR="002827CF" w:rsidRPr="00A33C76">
        <w:rPr>
          <w:rFonts w:cs="Tahoma"/>
        </w:rPr>
      </w:r>
      <w:r w:rsidR="002827CF" w:rsidRPr="00A33C76">
        <w:rPr>
          <w:rFonts w:cs="Tahoma"/>
        </w:rPr>
        <w:fldChar w:fldCharType="separate"/>
      </w:r>
      <w:r w:rsidR="00FB76DD">
        <w:rPr>
          <w:rFonts w:cs="Tahoma"/>
        </w:rPr>
        <w:t>188</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113</w:t>
      </w:r>
      <w:r w:rsidRPr="00A33C76">
        <w:rPr>
          <w:rFonts w:cs="Tahoma"/>
        </w:rPr>
        <w:t xml:space="preserve"> Windows Small Business Server (SBS) 2011 Premium Add-On</w:t>
      </w:r>
      <w:r w:rsidRPr="00A33C76">
        <w:rPr>
          <w:rFonts w:cs="Tahoma"/>
        </w:rPr>
        <w:tab/>
      </w:r>
      <w:r w:rsidR="002827CF" w:rsidRPr="00A33C76">
        <w:rPr>
          <w:rFonts w:cs="Tahoma"/>
        </w:rPr>
        <w:fldChar w:fldCharType="begin"/>
      </w:r>
      <w:r w:rsidRPr="00A33C76">
        <w:rPr>
          <w:rFonts w:cs="Tahoma"/>
        </w:rPr>
        <w:instrText xml:space="preserve"> PAGEREF _Toc345600575 \h </w:instrText>
      </w:r>
      <w:r w:rsidR="002827CF" w:rsidRPr="00A33C76">
        <w:rPr>
          <w:rFonts w:cs="Tahoma"/>
        </w:rPr>
      </w:r>
      <w:r w:rsidR="002827CF" w:rsidRPr="00A33C76">
        <w:rPr>
          <w:rFonts w:cs="Tahoma"/>
        </w:rPr>
        <w:fldChar w:fldCharType="separate"/>
      </w:r>
      <w:r w:rsidR="00FB76DD">
        <w:rPr>
          <w:rFonts w:cs="Tahoma"/>
        </w:rPr>
        <w:t>189</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caps/>
          <w:vertAlign w:val="superscript"/>
        </w:rPr>
        <w:t>114</w:t>
      </w:r>
      <w:r w:rsidRPr="00A33C76">
        <w:rPr>
          <w:rFonts w:cs="Tahoma"/>
        </w:rPr>
        <w:t xml:space="preserve"> Windows Small Business Server (SBS) 2011 Premium Add-On CAL Suite</w:t>
      </w:r>
      <w:r w:rsidRPr="00A33C76">
        <w:rPr>
          <w:rFonts w:cs="Tahoma"/>
        </w:rPr>
        <w:tab/>
      </w:r>
      <w:r w:rsidR="002827CF" w:rsidRPr="00A33C76">
        <w:rPr>
          <w:rFonts w:cs="Tahoma"/>
        </w:rPr>
        <w:fldChar w:fldCharType="begin"/>
      </w:r>
      <w:r w:rsidRPr="00A33C76">
        <w:rPr>
          <w:rFonts w:cs="Tahoma"/>
        </w:rPr>
        <w:instrText xml:space="preserve"> PAGEREF _Toc345600576 \h </w:instrText>
      </w:r>
      <w:r w:rsidR="002827CF" w:rsidRPr="00A33C76">
        <w:rPr>
          <w:rFonts w:cs="Tahoma"/>
        </w:rPr>
      </w:r>
      <w:r w:rsidR="002827CF" w:rsidRPr="00A33C76">
        <w:rPr>
          <w:rFonts w:cs="Tahoma"/>
        </w:rPr>
        <w:fldChar w:fldCharType="separate"/>
      </w:r>
      <w:r w:rsidR="00FB76DD">
        <w:rPr>
          <w:rFonts w:cs="Tahoma"/>
        </w:rPr>
        <w:t>190</w:t>
      </w:r>
      <w:r w:rsidR="002827CF" w:rsidRPr="00A33C76">
        <w:rPr>
          <w:rFonts w:cs="Tahoma"/>
        </w:rPr>
        <w:fldChar w:fldCharType="end"/>
      </w:r>
    </w:p>
    <w:p w:rsidR="00EA1CBC" w:rsidRPr="00A33C76" w:rsidRDefault="00EA1CBC">
      <w:pPr>
        <w:pStyle w:val="TOC2"/>
        <w:rPr>
          <w:rFonts w:eastAsia="SimSun" w:cs="Tahoma"/>
          <w:sz w:val="22"/>
          <w:szCs w:val="22"/>
          <w:lang w:eastAsia="zh-CN"/>
        </w:rPr>
      </w:pPr>
      <w:r w:rsidRPr="00A33C76">
        <w:rPr>
          <w:rFonts w:cs="Tahoma"/>
          <w:vertAlign w:val="superscript"/>
        </w:rPr>
        <w:t>115</w:t>
      </w:r>
      <w:r w:rsidRPr="00A33C76">
        <w:rPr>
          <w:rFonts w:cs="Tahoma"/>
        </w:rPr>
        <w:t xml:space="preserve"> Windows Small Business Server 2011 Essentials</w:t>
      </w:r>
      <w:r w:rsidRPr="00A33C76">
        <w:rPr>
          <w:rFonts w:cs="Tahoma"/>
        </w:rPr>
        <w:tab/>
      </w:r>
      <w:r w:rsidR="002827CF" w:rsidRPr="00A33C76">
        <w:rPr>
          <w:rFonts w:cs="Tahoma"/>
        </w:rPr>
        <w:fldChar w:fldCharType="begin"/>
      </w:r>
      <w:r w:rsidRPr="00A33C76">
        <w:rPr>
          <w:rFonts w:cs="Tahoma"/>
        </w:rPr>
        <w:instrText xml:space="preserve"> PAGEREF _Toc345600577 \h </w:instrText>
      </w:r>
      <w:r w:rsidR="002827CF" w:rsidRPr="00A33C76">
        <w:rPr>
          <w:rFonts w:cs="Tahoma"/>
        </w:rPr>
      </w:r>
      <w:r w:rsidR="002827CF" w:rsidRPr="00A33C76">
        <w:rPr>
          <w:rFonts w:cs="Tahoma"/>
        </w:rPr>
        <w:fldChar w:fldCharType="separate"/>
      </w:r>
      <w:r w:rsidR="00FB76DD">
        <w:rPr>
          <w:rFonts w:cs="Tahoma"/>
        </w:rPr>
        <w:t>191</w:t>
      </w:r>
      <w:r w:rsidR="002827CF" w:rsidRPr="00A33C76">
        <w:rPr>
          <w:rFonts w:cs="Tahoma"/>
        </w:rPr>
        <w:fldChar w:fldCharType="end"/>
      </w:r>
    </w:p>
    <w:p w:rsidR="00023FE7" w:rsidRPr="00A33C76" w:rsidRDefault="002827CF" w:rsidP="003B50BE">
      <w:pPr>
        <w:pStyle w:val="Heading2"/>
        <w:keepNext/>
        <w:rPr>
          <w:rFonts w:ascii="Tahoma" w:hAnsi="Tahoma" w:cs="Tahoma"/>
          <w:lang w:val="de-DE"/>
        </w:rPr>
      </w:pPr>
      <w:r w:rsidRPr="00A33C76">
        <w:rPr>
          <w:rFonts w:ascii="Tahoma" w:hAnsi="Tahoma" w:cs="Tahoma"/>
          <w:szCs w:val="18"/>
          <w:lang w:val="de-DE"/>
        </w:rPr>
        <w:fldChar w:fldCharType="end"/>
      </w:r>
      <w:bookmarkStart w:id="9" w:name="_Toc345600064"/>
      <w:r w:rsidR="00D94317" w:rsidRPr="00A33C76">
        <w:rPr>
          <w:rFonts w:ascii="Tahoma" w:hAnsi="Tahoma" w:cs="Tahoma"/>
          <w:szCs w:val="18"/>
          <w:lang w:val="de-DE"/>
        </w:rPr>
        <w:br w:type="page"/>
      </w:r>
      <w:r w:rsidR="00C712DD" w:rsidRPr="00A33C76">
        <w:rPr>
          <w:rFonts w:ascii="Tahoma" w:hAnsi="Tahoma" w:cs="Tahoma"/>
          <w:sz w:val="36"/>
          <w:lang w:val="de-DE"/>
        </w:rPr>
        <w:lastRenderedPageBreak/>
        <w:t>Tabellenlegende</w:t>
      </w:r>
      <w:bookmarkEnd w:id="9"/>
    </w:p>
    <w:p w:rsidR="00023FE7" w:rsidRPr="00A33C76" w:rsidRDefault="00023FE7">
      <w:pPr>
        <w:pStyle w:val="ChartKeyHeadings"/>
        <w:ind w:right="-180"/>
        <w:rPr>
          <w:rFonts w:ascii="Tahoma" w:hAnsi="Tahoma" w:cs="Tahoma"/>
          <w:lang w:val="de-DE"/>
        </w:rPr>
      </w:pPr>
    </w:p>
    <w:p w:rsidR="00023FE7" w:rsidRPr="00A33C76" w:rsidRDefault="00C712DD">
      <w:pPr>
        <w:pStyle w:val="ChartKeyHeadings"/>
        <w:ind w:right="-180"/>
        <w:rPr>
          <w:rFonts w:ascii="Tahoma" w:hAnsi="Tahoma" w:cs="Tahoma"/>
          <w:lang w:val="de-DE"/>
        </w:rPr>
      </w:pPr>
      <w:r w:rsidRPr="00A33C76">
        <w:rPr>
          <w:rFonts w:ascii="Tahoma" w:hAnsi="Tahoma" w:cs="Tahoma"/>
          <w:lang w:val="de-DE"/>
        </w:rPr>
        <w:t>Spaltenüberschriften</w:t>
      </w:r>
    </w:p>
    <w:p w:rsidR="00023FE7" w:rsidRPr="00A33C76" w:rsidRDefault="00023FE7">
      <w:pPr>
        <w:pStyle w:val="ChartKeyHeadings"/>
        <w:ind w:right="-180"/>
        <w:rPr>
          <w:rFonts w:ascii="Tahoma" w:hAnsi="Tahoma" w:cs="Tahoma"/>
          <w:lang w:val="de-DE"/>
        </w:rPr>
      </w:pPr>
    </w:p>
    <w:p w:rsidR="00664EE9" w:rsidRPr="00A33C76" w:rsidRDefault="00AC1C71" w:rsidP="00B53EFC">
      <w:pPr>
        <w:pStyle w:val="Bodywithspace"/>
        <w:spacing w:before="0" w:after="0" w:line="276" w:lineRule="auto"/>
        <w:rPr>
          <w:rFonts w:ascii="Tahoma" w:hAnsi="Tahoma" w:cs="Tahoma"/>
          <w:color w:val="000000"/>
          <w:sz w:val="18"/>
          <w:szCs w:val="18"/>
          <w:lang w:val="de-DE"/>
        </w:rPr>
      </w:pPr>
      <w:r w:rsidRPr="00A33C76">
        <w:rPr>
          <w:rFonts w:ascii="Tahoma" w:hAnsi="Tahoma" w:cs="Tahoma"/>
          <w:b/>
          <w:color w:val="000000"/>
          <w:sz w:val="18"/>
          <w:lang w:val="de-DE"/>
        </w:rPr>
        <w:t>Campus- und School-Einheiten =</w:t>
      </w:r>
      <w:r w:rsidRPr="00A33C76">
        <w:rPr>
          <w:rFonts w:ascii="Tahoma" w:hAnsi="Tahoma" w:cs="Tahoma"/>
          <w:bCs/>
          <w:color w:val="000000"/>
          <w:sz w:val="18"/>
          <w:lang w:val="de-DE"/>
        </w:rPr>
        <w:t xml:space="preserve"> </w:t>
      </w:r>
      <w:r w:rsidRPr="00A33C76">
        <w:rPr>
          <w:rFonts w:ascii="Tahoma" w:hAnsi="Tahoma" w:cs="Tahoma"/>
          <w:color w:val="000000"/>
          <w:sz w:val="18"/>
          <w:szCs w:val="18"/>
          <w:lang w:val="de-DE"/>
        </w:rPr>
        <w:t>Die in dieser Spalte angegebenen Zahlen stehen für die Anzahl der vorgesehenen Einheiten, wenn Software über den School-Beitritt unter dem Campus- und School-Vertrag angeboten wird.</w:t>
      </w:r>
      <w:r w:rsidR="00C712DD" w:rsidRPr="00A33C76">
        <w:rPr>
          <w:rFonts w:ascii="Tahoma" w:hAnsi="Tahoma" w:cs="Tahoma"/>
          <w:color w:val="000000"/>
          <w:sz w:val="18"/>
          <w:szCs w:val="18"/>
          <w:lang w:val="de-DE"/>
        </w:rPr>
        <w:t xml:space="preserve"> Wenn die CA/SA-Spalte keine Angaben enthält, werden die Produkte nicht im Rahmen dieser Programme angeboten.</w:t>
      </w:r>
    </w:p>
    <w:p w:rsidR="00023FE7" w:rsidRPr="00A33C76" w:rsidRDefault="00C712DD" w:rsidP="00B53EFC">
      <w:pPr>
        <w:pStyle w:val="Bodywithspace"/>
        <w:spacing w:before="0" w:after="0" w:line="276" w:lineRule="auto"/>
        <w:rPr>
          <w:rFonts w:ascii="Tahoma" w:hAnsi="Tahoma" w:cs="Tahoma"/>
          <w:lang w:val="de-DE"/>
        </w:rPr>
      </w:pPr>
      <w:r w:rsidRPr="00A33C76">
        <w:rPr>
          <w:rStyle w:val="BodyChar"/>
          <w:rFonts w:ascii="Tahoma" w:hAnsi="Tahoma" w:cs="Tahoma"/>
          <w:b/>
          <w:sz w:val="18"/>
          <w:lang w:val="de-DE"/>
        </w:rPr>
        <w:t>Verfügbarkeitsdatum =</w:t>
      </w:r>
      <w:r w:rsidRPr="00A33C76">
        <w:rPr>
          <w:rStyle w:val="BodyChar"/>
          <w:rFonts w:ascii="Tahoma" w:hAnsi="Tahoma" w:cs="Tahoma"/>
          <w:bCs/>
          <w:sz w:val="18"/>
          <w:lang w:val="de-DE"/>
        </w:rPr>
        <w:t xml:space="preserve"> </w:t>
      </w:r>
      <w:r w:rsidRPr="00A33C76">
        <w:rPr>
          <w:rStyle w:val="BodyChar"/>
          <w:rFonts w:ascii="Tahoma" w:hAnsi="Tahoma" w:cs="Tahoma"/>
          <w:sz w:val="18"/>
          <w:szCs w:val="18"/>
          <w:lang w:val="de-DE"/>
        </w:rPr>
        <w:t>Datum, an dem ein Produkt erstmals verfügbar ist (Monat/Jahr). Dies ist entweder das Datum, an dem Microsoft Lizenzen für das jeweilige Produkt zur Bestellung oder Software für das jeweilige Produkt zum Download aus dem Center für Volumenlizenz-Services (VLSC) verfügbar macht, wobei das frühere Datum maßgeblich ist.</w:t>
      </w:r>
    </w:p>
    <w:p w:rsidR="00023FE7" w:rsidRPr="00A33C76" w:rsidRDefault="00AC1C71" w:rsidP="00B53EFC">
      <w:pPr>
        <w:pStyle w:val="Bodywithspace"/>
        <w:spacing w:before="0" w:after="0" w:line="276" w:lineRule="auto"/>
        <w:rPr>
          <w:rFonts w:ascii="Tahoma" w:hAnsi="Tahoma" w:cs="Tahoma"/>
          <w:lang w:val="de-DE"/>
        </w:rPr>
      </w:pPr>
      <w:r w:rsidRPr="00A33C76">
        <w:rPr>
          <w:rStyle w:val="BodyChar"/>
          <w:rFonts w:ascii="Tahoma" w:hAnsi="Tahoma" w:cs="Tahoma"/>
          <w:b/>
          <w:sz w:val="18"/>
          <w:lang w:val="de-DE"/>
        </w:rPr>
        <w:t>EA (Enterprise Agreement, Konzernvertrag) =</w:t>
      </w:r>
      <w:r w:rsidRPr="00A33C76">
        <w:rPr>
          <w:rFonts w:ascii="Tahoma" w:hAnsi="Tahoma" w:cs="Tahoma"/>
          <w:sz w:val="18"/>
          <w:lang w:val="de-DE"/>
        </w:rPr>
        <w:t xml:space="preserve"> Konzernvertrag 20xx.</w:t>
      </w:r>
    </w:p>
    <w:p w:rsidR="00023FE7" w:rsidRPr="00A33C76" w:rsidRDefault="00AC1C71" w:rsidP="00B53EFC">
      <w:pPr>
        <w:pStyle w:val="Bodywithspace"/>
        <w:spacing w:before="0" w:after="0" w:line="276" w:lineRule="auto"/>
        <w:rPr>
          <w:rFonts w:ascii="Tahoma" w:hAnsi="Tahoma" w:cs="Tahoma"/>
          <w:lang w:val="de-DE"/>
        </w:rPr>
      </w:pPr>
      <w:r w:rsidRPr="00A33C76">
        <w:rPr>
          <w:rStyle w:val="BodyChar"/>
          <w:rFonts w:ascii="Tahoma" w:hAnsi="Tahoma" w:cs="Tahoma"/>
          <w:b/>
          <w:sz w:val="18"/>
          <w:lang w:val="de-DE"/>
        </w:rPr>
        <w:t>EA Abo (Konzern-Abonnement-Vertrag) =</w:t>
      </w:r>
      <w:r w:rsidRPr="00A33C76">
        <w:rPr>
          <w:rStyle w:val="BodyChar"/>
          <w:rFonts w:ascii="Tahoma" w:hAnsi="Tahoma" w:cs="Tahoma"/>
          <w:bCs/>
          <w:sz w:val="18"/>
          <w:lang w:val="de-DE"/>
        </w:rPr>
        <w:t xml:space="preserve"> </w:t>
      </w:r>
      <w:r w:rsidRPr="00A33C76">
        <w:rPr>
          <w:rFonts w:ascii="Tahoma" w:hAnsi="Tahoma" w:cs="Tahoma"/>
          <w:sz w:val="18"/>
          <w:lang w:val="de-DE"/>
        </w:rPr>
        <w:t>Konzern-Abonnement-Vertrag 200x.</w:t>
      </w:r>
      <w:r w:rsidR="00117BA8" w:rsidRPr="00A33C76">
        <w:rPr>
          <w:rFonts w:ascii="Tahoma" w:hAnsi="Tahoma" w:cs="Tahoma"/>
          <w:lang w:val="de-DE"/>
        </w:rPr>
        <w:t xml:space="preserve"> </w:t>
      </w:r>
    </w:p>
    <w:p w:rsidR="00456002" w:rsidRPr="00A33C76" w:rsidRDefault="00AC1C71" w:rsidP="00B53EFC">
      <w:pPr>
        <w:pStyle w:val="Bodywithspace"/>
        <w:spacing w:before="0" w:after="0" w:line="276" w:lineRule="auto"/>
        <w:rPr>
          <w:rFonts w:ascii="Tahoma" w:hAnsi="Tahoma" w:cs="Tahoma"/>
          <w:lang w:val="de-DE"/>
        </w:rPr>
      </w:pPr>
      <w:r w:rsidRPr="00A33C76">
        <w:rPr>
          <w:rFonts w:ascii="Tahoma" w:hAnsi="Tahoma" w:cs="Tahoma"/>
          <w:b/>
          <w:sz w:val="18"/>
          <w:lang w:val="de-DE"/>
        </w:rPr>
        <w:t xml:space="preserve">Mindestmenge bei Open-Programmen </w:t>
      </w:r>
      <w:r w:rsidRPr="00A33C76">
        <w:rPr>
          <w:rFonts w:ascii="Tahoma" w:hAnsi="Tahoma" w:cs="Tahoma"/>
          <w:b/>
          <w:bCs/>
          <w:sz w:val="18"/>
          <w:lang w:val="de-DE"/>
        </w:rPr>
        <w:t>=</w:t>
      </w:r>
      <w:r w:rsidRPr="00A33C76">
        <w:rPr>
          <w:rFonts w:ascii="Tahoma" w:hAnsi="Tahoma" w:cs="Tahoma"/>
          <w:sz w:val="18"/>
          <w:lang w:val="de-DE"/>
        </w:rPr>
        <w:t xml:space="preserve"> Jede Lizenz zählt nur als 5 Lizenzen für den Zweck der Mindestmenge der Anfangsbestellung in Open-Lizenz- und/oder Open Value-Programmen.</w:t>
      </w:r>
      <w:r w:rsidR="00C712DD" w:rsidRPr="00A33C76">
        <w:rPr>
          <w:rFonts w:ascii="Tahoma" w:hAnsi="Tahoma" w:cs="Tahoma"/>
          <w:lang w:val="de-DE"/>
        </w:rPr>
        <w:t xml:space="preserve"> </w:t>
      </w:r>
      <w:r w:rsidR="00C712DD" w:rsidRPr="00A33C76">
        <w:rPr>
          <w:rFonts w:ascii="Tahoma" w:hAnsi="Tahoma" w:cs="Tahoma"/>
          <w:sz w:val="18"/>
          <w:lang w:val="de-DE"/>
        </w:rPr>
        <w:t>Der Wert gibt an, für welches Programm dies gilt.</w:t>
      </w:r>
    </w:p>
    <w:p w:rsidR="00456002" w:rsidRPr="00A33C76" w:rsidRDefault="00AC1C71" w:rsidP="00B53EFC">
      <w:pPr>
        <w:pStyle w:val="Bodywithspace"/>
        <w:spacing w:before="0" w:after="0" w:line="276" w:lineRule="auto"/>
        <w:rPr>
          <w:rFonts w:ascii="Tahoma" w:hAnsi="Tahoma" w:cs="Tahoma"/>
          <w:lang w:val="de-DE"/>
        </w:rPr>
      </w:pPr>
      <w:r w:rsidRPr="00A33C76">
        <w:rPr>
          <w:rFonts w:ascii="Tahoma" w:hAnsi="Tahoma" w:cs="Tahoma"/>
          <w:b/>
          <w:sz w:val="18"/>
          <w:lang w:val="de-DE"/>
        </w:rPr>
        <w:t xml:space="preserve">Open-Lizenz </w:t>
      </w:r>
      <w:r w:rsidRPr="00A33C76">
        <w:rPr>
          <w:rFonts w:ascii="Tahoma" w:hAnsi="Tahoma" w:cs="Tahoma"/>
          <w:b/>
          <w:bCs/>
          <w:sz w:val="18"/>
          <w:lang w:val="de-DE"/>
        </w:rPr>
        <w:t>=</w:t>
      </w:r>
      <w:r w:rsidRPr="00A33C76">
        <w:rPr>
          <w:rFonts w:ascii="Tahoma" w:hAnsi="Tahoma" w:cs="Tahoma"/>
          <w:sz w:val="18"/>
          <w:lang w:val="de-DE"/>
        </w:rPr>
        <w:t xml:space="preserve"> Die auf Open-Lizenz beschränkte Komponente der Open-Programme.</w:t>
      </w:r>
      <w:r w:rsidR="00C712DD" w:rsidRPr="00A33C76">
        <w:rPr>
          <w:rFonts w:ascii="Tahoma" w:hAnsi="Tahoma" w:cs="Tahoma"/>
          <w:lang w:val="de-DE"/>
        </w:rPr>
        <w:t xml:space="preserve"> </w:t>
      </w:r>
      <w:r w:rsidR="00C712DD" w:rsidRPr="00A33C76">
        <w:rPr>
          <w:rFonts w:ascii="Tahoma" w:hAnsi="Tahoma" w:cs="Tahoma"/>
          <w:sz w:val="18"/>
          <w:lang w:val="de-DE"/>
        </w:rPr>
        <w:t>Zu Open-Lizenz gehören, sofern verfügbar, Open-Lizenz, Open-Lizenz für Forschung &amp; Lehre, Open-Lizenz für Verwaltung und Charity Open-Lizenz.</w:t>
      </w:r>
    </w:p>
    <w:p w:rsidR="00456002" w:rsidRPr="00A33C76" w:rsidRDefault="00AC1C71" w:rsidP="00B53EFC">
      <w:pPr>
        <w:pStyle w:val="Bodywithspace"/>
        <w:spacing w:before="0" w:after="0" w:line="276" w:lineRule="auto"/>
        <w:rPr>
          <w:rFonts w:ascii="Tahoma" w:hAnsi="Tahoma" w:cs="Tahoma"/>
          <w:lang w:val="de-DE"/>
        </w:rPr>
      </w:pPr>
      <w:r w:rsidRPr="00A33C76">
        <w:rPr>
          <w:rStyle w:val="BodyChar"/>
          <w:rFonts w:ascii="Tahoma" w:hAnsi="Tahoma" w:cs="Tahoma"/>
          <w:b/>
          <w:sz w:val="18"/>
          <w:lang w:val="de-DE"/>
        </w:rPr>
        <w:t>Open Value (OV)</w:t>
      </w:r>
      <w:r w:rsidR="00ED6D44" w:rsidRPr="00A33C76">
        <w:rPr>
          <w:rStyle w:val="BodyChar"/>
          <w:rFonts w:ascii="Tahoma" w:hAnsi="Tahoma" w:cs="Tahoma"/>
          <w:b/>
          <w:sz w:val="18"/>
          <w:lang w:val="de-DE"/>
        </w:rPr>
        <w:t xml:space="preserve"> </w:t>
      </w:r>
      <w:r w:rsidRPr="00A33C76">
        <w:rPr>
          <w:rStyle w:val="BodyChar"/>
          <w:rFonts w:ascii="Tahoma" w:hAnsi="Tahoma" w:cs="Tahoma"/>
          <w:b/>
          <w:sz w:val="18"/>
          <w:lang w:val="de-DE"/>
        </w:rPr>
        <w:t>=</w:t>
      </w:r>
      <w:r w:rsidRPr="00A33C76">
        <w:rPr>
          <w:rFonts w:ascii="Tahoma" w:hAnsi="Tahoma" w:cs="Tahoma"/>
          <w:sz w:val="18"/>
          <w:lang w:val="de-DE"/>
        </w:rPr>
        <w:t xml:space="preserve"> Zu Open Value gehören Open Value und Open Value für Verwaltung.</w:t>
      </w:r>
    </w:p>
    <w:p w:rsidR="00456002" w:rsidRPr="00A33C76" w:rsidRDefault="00AC1C71" w:rsidP="00B53EFC">
      <w:pPr>
        <w:pStyle w:val="Bodywithspace"/>
        <w:spacing w:before="0" w:after="0" w:line="276" w:lineRule="auto"/>
        <w:rPr>
          <w:rFonts w:ascii="Tahoma" w:hAnsi="Tahoma" w:cs="Tahoma"/>
          <w:lang w:val="de-DE"/>
        </w:rPr>
      </w:pPr>
      <w:r w:rsidRPr="00A33C76">
        <w:rPr>
          <w:rStyle w:val="BodyChar1"/>
          <w:rFonts w:ascii="Tahoma" w:hAnsi="Tahoma" w:cs="Tahoma"/>
          <w:b/>
          <w:sz w:val="18"/>
          <w:lang w:val="de-DE"/>
        </w:rPr>
        <w:t>Open Value Subscription (OVS) =</w:t>
      </w:r>
      <w:r w:rsidRPr="00A33C76">
        <w:rPr>
          <w:rFonts w:ascii="Tahoma" w:hAnsi="Tahoma" w:cs="Tahoma"/>
          <w:sz w:val="18"/>
          <w:lang w:val="de-DE"/>
        </w:rPr>
        <w:t xml:space="preserve"> Zu Open Value Subscription gehören Open Value Subscription und Open Value Subscription für Verwaltung.</w:t>
      </w:r>
      <w:r w:rsidR="00C712DD" w:rsidRPr="00A33C76">
        <w:rPr>
          <w:rFonts w:ascii="Tahoma" w:hAnsi="Tahoma" w:cs="Tahoma"/>
          <w:lang w:val="de-DE"/>
        </w:rPr>
        <w:t xml:space="preserve"> </w:t>
      </w:r>
    </w:p>
    <w:p w:rsidR="00456002" w:rsidRPr="00A33C76" w:rsidRDefault="00C712DD" w:rsidP="00B53EFC">
      <w:pPr>
        <w:pStyle w:val="Bodywithspace"/>
        <w:spacing w:before="0" w:after="0" w:line="276" w:lineRule="auto"/>
        <w:rPr>
          <w:rFonts w:ascii="Tahoma" w:hAnsi="Tahoma" w:cs="Tahoma"/>
          <w:lang w:val="de-DE"/>
        </w:rPr>
      </w:pPr>
      <w:r w:rsidRPr="00A33C76">
        <w:rPr>
          <w:rStyle w:val="BodyChar"/>
          <w:rFonts w:ascii="Tahoma" w:hAnsi="Tahoma" w:cs="Tahoma"/>
          <w:b/>
          <w:sz w:val="18"/>
          <w:lang w:val="de-DE"/>
        </w:rPr>
        <w:t>EES/OVS-ES =</w:t>
      </w:r>
      <w:r w:rsidRPr="00A33C76">
        <w:rPr>
          <w:rStyle w:val="BodyChar"/>
          <w:rFonts w:ascii="Tahoma" w:hAnsi="Tahoma" w:cs="Tahoma"/>
          <w:bCs/>
          <w:sz w:val="18"/>
          <w:lang w:val="de-DE"/>
        </w:rPr>
        <w:t xml:space="preserve"> </w:t>
      </w:r>
      <w:r w:rsidRPr="00A33C76">
        <w:rPr>
          <w:rStyle w:val="BodyChar"/>
          <w:rFonts w:ascii="Tahoma" w:hAnsi="Tahoma" w:cs="Tahoma"/>
          <w:sz w:val="18"/>
          <w:lang w:val="de-DE"/>
        </w:rPr>
        <w:t>Beitritt für Bildungslösungen/Open Value Subscription – Bildungslösungen</w:t>
      </w:r>
    </w:p>
    <w:p w:rsidR="00456002" w:rsidRPr="00A33C76" w:rsidRDefault="00AC1C71" w:rsidP="00B53EFC">
      <w:pPr>
        <w:pStyle w:val="Bodywithspace"/>
        <w:spacing w:before="0" w:after="0" w:line="276" w:lineRule="auto"/>
        <w:rPr>
          <w:rFonts w:ascii="Tahoma" w:hAnsi="Tahoma" w:cs="Tahoma"/>
          <w:lang w:val="de-DE"/>
        </w:rPr>
      </w:pPr>
      <w:r w:rsidRPr="00A33C76">
        <w:rPr>
          <w:rFonts w:ascii="Tahoma" w:hAnsi="Tahoma" w:cs="Tahoma"/>
          <w:b/>
          <w:sz w:val="18"/>
          <w:lang w:val="de-DE"/>
        </w:rPr>
        <w:t>Promos &amp; Migrationen =</w:t>
      </w:r>
      <w:r w:rsidRPr="00A33C76">
        <w:rPr>
          <w:rFonts w:ascii="Tahoma" w:hAnsi="Tahoma" w:cs="Tahoma"/>
          <w:sz w:val="18"/>
          <w:lang w:val="de-DE"/>
        </w:rPr>
        <w:t xml:space="preserve"> Eine Promotion oder Softwaremigration steht zur Verfügung.</w:t>
      </w:r>
    </w:p>
    <w:p w:rsidR="00456002" w:rsidRPr="00A33C76" w:rsidRDefault="00AC1C71" w:rsidP="00B53EFC">
      <w:pPr>
        <w:pStyle w:val="Bodywithspace"/>
        <w:spacing w:before="0" w:after="0" w:line="276" w:lineRule="auto"/>
        <w:rPr>
          <w:rFonts w:ascii="Tahoma" w:hAnsi="Tahoma" w:cs="Tahoma"/>
          <w:lang w:val="de-DE"/>
        </w:rPr>
      </w:pPr>
      <w:r w:rsidRPr="00A33C76">
        <w:rPr>
          <w:rFonts w:ascii="Tahoma" w:hAnsi="Tahoma" w:cs="Tahoma"/>
          <w:b/>
          <w:sz w:val="18"/>
          <w:lang w:val="de-DE"/>
        </w:rPr>
        <w:t>SAV =</w:t>
      </w:r>
      <w:r w:rsidRPr="00A33C76">
        <w:rPr>
          <w:rFonts w:ascii="Tahoma" w:hAnsi="Tahoma" w:cs="Tahoma"/>
          <w:sz w:val="18"/>
          <w:lang w:val="de-DE"/>
        </w:rPr>
        <w:t xml:space="preserve"> Für berechtigte Kunden dieser Software gibt es Software Assurance-Vergünstigungen.</w:t>
      </w:r>
    </w:p>
    <w:p w:rsidR="00456002" w:rsidRPr="00A33C76" w:rsidRDefault="00AC1C71" w:rsidP="00B53EFC">
      <w:pPr>
        <w:pStyle w:val="Bodywithspace"/>
        <w:spacing w:before="0" w:after="0" w:line="276" w:lineRule="auto"/>
        <w:rPr>
          <w:rFonts w:ascii="Tahoma" w:hAnsi="Tahoma" w:cs="Tahoma"/>
          <w:lang w:val="de-DE"/>
        </w:rPr>
      </w:pPr>
      <w:r w:rsidRPr="00A33C76">
        <w:rPr>
          <w:rStyle w:val="BodyChar1"/>
          <w:rFonts w:ascii="Tahoma" w:hAnsi="Tahoma" w:cs="Tahoma"/>
          <w:b/>
          <w:sz w:val="18"/>
          <w:lang w:val="de-DE"/>
        </w:rPr>
        <w:t>Select =</w:t>
      </w:r>
      <w:r w:rsidRPr="00A33C76">
        <w:rPr>
          <w:rFonts w:ascii="Tahoma" w:hAnsi="Tahoma" w:cs="Tahoma"/>
          <w:sz w:val="18"/>
          <w:lang w:val="de-DE"/>
        </w:rPr>
        <w:t xml:space="preserve"> Select 20xx.</w:t>
      </w:r>
      <w:r w:rsidR="00C712DD" w:rsidRPr="00A33C76">
        <w:rPr>
          <w:rFonts w:ascii="Tahoma" w:hAnsi="Tahoma" w:cs="Tahoma"/>
          <w:lang w:val="de-DE"/>
        </w:rPr>
        <w:t xml:space="preserve"> </w:t>
      </w:r>
      <w:r w:rsidR="00C712DD" w:rsidRPr="00A33C76">
        <w:rPr>
          <w:rFonts w:ascii="Tahoma" w:hAnsi="Tahoma" w:cs="Tahoma"/>
          <w:sz w:val="18"/>
          <w:lang w:val="de-DE"/>
        </w:rPr>
        <w:t>Hierzu zählen auch Select für Forschung &amp; Lehre und Select für Verwaltung.</w:t>
      </w:r>
    </w:p>
    <w:p w:rsidR="00456002" w:rsidRPr="00A33C76" w:rsidRDefault="00C712DD" w:rsidP="009167A2">
      <w:pPr>
        <w:pStyle w:val="Bodywithspace"/>
        <w:spacing w:before="0" w:after="0" w:line="276" w:lineRule="auto"/>
        <w:rPr>
          <w:rFonts w:ascii="Tahoma" w:hAnsi="Tahoma" w:cs="Tahoma"/>
          <w:lang w:val="de-DE"/>
        </w:rPr>
      </w:pPr>
      <w:r w:rsidRPr="00A33C76">
        <w:rPr>
          <w:rStyle w:val="BodyChar"/>
          <w:rFonts w:ascii="Tahoma" w:hAnsi="Tahoma" w:cs="Tahoma"/>
          <w:b/>
          <w:sz w:val="18"/>
          <w:lang w:val="fr-FR"/>
        </w:rPr>
        <w:t>Select Plus</w:t>
      </w:r>
      <w:r w:rsidRPr="00A33C76">
        <w:rPr>
          <w:rStyle w:val="BodyChar"/>
          <w:rFonts w:ascii="Tahoma" w:hAnsi="Tahoma" w:cs="Tahoma"/>
          <w:b/>
          <w:bCs/>
          <w:sz w:val="18"/>
          <w:lang w:val="fr-FR"/>
        </w:rPr>
        <w:t xml:space="preserve"> =</w:t>
      </w:r>
      <w:r w:rsidRPr="00A33C76">
        <w:rPr>
          <w:rStyle w:val="BodyChar"/>
          <w:rFonts w:ascii="Tahoma" w:hAnsi="Tahoma" w:cs="Tahoma"/>
          <w:sz w:val="18"/>
          <w:lang w:val="fr-FR"/>
        </w:rPr>
        <w:t xml:space="preserve"> Select Plus 20xx.</w:t>
      </w:r>
      <w:r w:rsidR="00117BA8" w:rsidRPr="00A33C76">
        <w:rPr>
          <w:rFonts w:ascii="Tahoma" w:hAnsi="Tahoma" w:cs="Tahoma"/>
          <w:lang w:val="fr-FR"/>
        </w:rPr>
        <w:t xml:space="preserve"> </w:t>
      </w:r>
      <w:r w:rsidRPr="00A33C76">
        <w:rPr>
          <w:rStyle w:val="BodyChar"/>
          <w:rFonts w:ascii="Tahoma" w:hAnsi="Tahoma" w:cs="Tahoma"/>
          <w:sz w:val="18"/>
          <w:lang w:val="de-DE"/>
        </w:rPr>
        <w:t>Hierzu zählen auch Select Plus für Forschung &amp; Lehre und Select Plus für</w:t>
      </w:r>
      <w:r w:rsidR="009167A2" w:rsidRPr="00A33C76">
        <w:rPr>
          <w:rStyle w:val="BodyChar"/>
          <w:rFonts w:ascii="Tahoma" w:hAnsi="Tahoma" w:cs="Tahoma"/>
          <w:sz w:val="18"/>
          <w:lang w:val="de-DE"/>
        </w:rPr>
        <w:t> </w:t>
      </w:r>
      <w:r w:rsidRPr="00A33C76">
        <w:rPr>
          <w:rStyle w:val="BodyChar"/>
          <w:rFonts w:ascii="Tahoma" w:hAnsi="Tahoma" w:cs="Tahoma"/>
          <w:sz w:val="18"/>
          <w:lang w:val="de-DE"/>
        </w:rPr>
        <w:t>Verwaltung.</w:t>
      </w:r>
    </w:p>
    <w:p w:rsidR="00023FE7" w:rsidRPr="00A33C76" w:rsidRDefault="00023FE7">
      <w:pPr>
        <w:pStyle w:val="Bodywithspace"/>
        <w:spacing w:before="0" w:after="0"/>
        <w:ind w:right="-180"/>
        <w:rPr>
          <w:rFonts w:ascii="Tahoma" w:hAnsi="Tahoma" w:cs="Tahoma"/>
          <w:lang w:val="de-DE"/>
        </w:rPr>
      </w:pPr>
    </w:p>
    <w:p w:rsidR="00023FE7" w:rsidRPr="00A33C76" w:rsidRDefault="00C712DD">
      <w:pPr>
        <w:pStyle w:val="ChartKeyHeadings"/>
        <w:ind w:right="-180"/>
        <w:rPr>
          <w:rFonts w:ascii="Tahoma" w:hAnsi="Tahoma" w:cs="Tahoma"/>
          <w:lang w:val="de-DE"/>
        </w:rPr>
      </w:pPr>
      <w:r w:rsidRPr="00A33C76">
        <w:rPr>
          <w:rFonts w:ascii="Tahoma" w:hAnsi="Tahoma" w:cs="Tahoma"/>
          <w:lang w:val="de-DE"/>
        </w:rPr>
        <w:t>Spaltenwerte</w:t>
      </w:r>
    </w:p>
    <w:p w:rsidR="00023FE7" w:rsidRPr="00A33C76" w:rsidRDefault="00023FE7">
      <w:pPr>
        <w:pStyle w:val="ChartKeyHeadings"/>
        <w:ind w:right="-180"/>
        <w:rPr>
          <w:rFonts w:ascii="Tahoma" w:hAnsi="Tahoma" w:cs="Tahoma"/>
          <w:lang w:val="de-DE"/>
        </w:rPr>
      </w:pPr>
    </w:p>
    <w:p w:rsidR="00023FE7" w:rsidRPr="00A33C76" w:rsidRDefault="00AC1C71">
      <w:pPr>
        <w:pStyle w:val="Bodywithspace"/>
        <w:spacing w:before="0" w:after="0" w:line="276" w:lineRule="auto"/>
        <w:ind w:right="-180"/>
        <w:rPr>
          <w:rFonts w:ascii="Tahoma" w:hAnsi="Tahoma" w:cs="Tahoma"/>
          <w:lang w:val="de-DE"/>
        </w:rPr>
      </w:pPr>
      <w:r w:rsidRPr="00A33C76">
        <w:rPr>
          <w:rStyle w:val="BodyChar"/>
          <w:rFonts w:ascii="Tahoma" w:hAnsi="Tahoma" w:cs="Tahoma"/>
          <w:b/>
          <w:sz w:val="18"/>
          <w:lang w:val="de-DE"/>
        </w:rPr>
        <w:t>1 Jahr =</w:t>
      </w:r>
      <w:r w:rsidRPr="00A33C76">
        <w:rPr>
          <w:rStyle w:val="BodyChar"/>
          <w:rFonts w:ascii="Tahoma" w:hAnsi="Tahoma" w:cs="Tahoma"/>
          <w:bCs/>
          <w:sz w:val="18"/>
          <w:lang w:val="de-DE"/>
        </w:rPr>
        <w:t xml:space="preserve"> </w:t>
      </w:r>
      <w:r w:rsidRPr="00A33C76">
        <w:rPr>
          <w:rFonts w:ascii="Tahoma" w:hAnsi="Tahoma" w:cs="Tahoma"/>
          <w:sz w:val="18"/>
          <w:lang w:val="de-DE"/>
        </w:rPr>
        <w:t>(verbleibende Vertragslaufzeit von 1 Jahr).</w:t>
      </w:r>
    </w:p>
    <w:p w:rsidR="00023FE7" w:rsidRPr="00A33C76" w:rsidRDefault="00AC1C71">
      <w:pPr>
        <w:pStyle w:val="Bodywithspace"/>
        <w:spacing w:before="0" w:after="0" w:line="276" w:lineRule="auto"/>
        <w:ind w:right="-180"/>
        <w:rPr>
          <w:rFonts w:ascii="Tahoma" w:hAnsi="Tahoma" w:cs="Tahoma"/>
          <w:lang w:val="de-DE"/>
        </w:rPr>
      </w:pPr>
      <w:r w:rsidRPr="00A33C76">
        <w:rPr>
          <w:rStyle w:val="BodyChar"/>
          <w:rFonts w:ascii="Tahoma" w:hAnsi="Tahoma" w:cs="Tahoma"/>
          <w:b/>
          <w:sz w:val="18"/>
          <w:lang w:val="de-DE"/>
        </w:rPr>
        <w:t>2 Jahre =</w:t>
      </w:r>
      <w:r w:rsidRPr="00A33C76">
        <w:rPr>
          <w:rFonts w:ascii="Tahoma" w:hAnsi="Tahoma" w:cs="Tahoma"/>
          <w:sz w:val="18"/>
          <w:lang w:val="de-DE"/>
        </w:rPr>
        <w:t xml:space="preserve"> (verbleibende Vertragslaufzeit von 2 Jahren).</w:t>
      </w:r>
    </w:p>
    <w:p w:rsidR="00023FE7" w:rsidRPr="00A33C76" w:rsidRDefault="00AC1C71">
      <w:pPr>
        <w:pStyle w:val="Bodywithspace"/>
        <w:spacing w:before="0" w:after="0" w:line="276" w:lineRule="auto"/>
        <w:ind w:right="-180"/>
        <w:rPr>
          <w:rFonts w:ascii="Tahoma" w:hAnsi="Tahoma" w:cs="Tahoma"/>
          <w:lang w:val="de-DE"/>
        </w:rPr>
      </w:pPr>
      <w:r w:rsidRPr="00A33C76">
        <w:rPr>
          <w:rStyle w:val="BodyChar"/>
          <w:rFonts w:ascii="Tahoma" w:hAnsi="Tahoma" w:cs="Tahoma"/>
          <w:b/>
          <w:sz w:val="18"/>
          <w:lang w:val="de-DE"/>
        </w:rPr>
        <w:t>3 Jahre =</w:t>
      </w:r>
      <w:r w:rsidRPr="00A33C76">
        <w:rPr>
          <w:rFonts w:ascii="Tahoma" w:hAnsi="Tahoma" w:cs="Tahoma"/>
          <w:sz w:val="18"/>
          <w:lang w:val="de-DE"/>
        </w:rPr>
        <w:t xml:space="preserve"> (verbleibende Vertragslaufzeit von 3 Jahren).</w:t>
      </w:r>
    </w:p>
    <w:p w:rsidR="00023FE7" w:rsidRPr="00A33C76" w:rsidRDefault="00AC1C71">
      <w:pPr>
        <w:pStyle w:val="Bodywithspace"/>
        <w:spacing w:before="0" w:after="0" w:line="276" w:lineRule="auto"/>
        <w:ind w:right="-180"/>
        <w:rPr>
          <w:rFonts w:ascii="Tahoma" w:hAnsi="Tahoma" w:cs="Tahoma"/>
          <w:lang w:val="de-DE"/>
        </w:rPr>
      </w:pPr>
      <w:r w:rsidRPr="00A33C76">
        <w:rPr>
          <w:rFonts w:ascii="Tahoma" w:hAnsi="Tahoma" w:cs="Tahoma"/>
          <w:b/>
          <w:sz w:val="18"/>
          <w:lang w:val="de-DE"/>
        </w:rPr>
        <w:t>A =</w:t>
      </w:r>
      <w:r w:rsidRPr="00A33C76">
        <w:rPr>
          <w:rFonts w:ascii="Tahoma" w:hAnsi="Tahoma" w:cs="Tahoma"/>
          <w:sz w:val="18"/>
          <w:lang w:val="de-DE"/>
        </w:rPr>
        <w:t xml:space="preserve"> Gibt an, dass die Software als zusätzliches Produkt angeboten wird.</w:t>
      </w:r>
    </w:p>
    <w:p w:rsidR="009E22D0" w:rsidRPr="00A33C76" w:rsidRDefault="00AC1C71" w:rsidP="00ED6D44">
      <w:pPr>
        <w:pStyle w:val="Bodywithspace"/>
        <w:spacing w:before="0" w:after="0" w:line="276" w:lineRule="auto"/>
        <w:ind w:right="-180"/>
        <w:rPr>
          <w:rFonts w:ascii="Tahoma" w:hAnsi="Tahoma" w:cs="Tahoma"/>
          <w:lang w:val="de-DE"/>
        </w:rPr>
      </w:pPr>
      <w:r w:rsidRPr="00A33C76">
        <w:rPr>
          <w:rFonts w:ascii="Tahoma" w:hAnsi="Tahoma" w:cs="Tahoma"/>
          <w:b/>
          <w:sz w:val="18"/>
          <w:lang w:val="de-DE"/>
        </w:rPr>
        <w:t xml:space="preserve">AO </w:t>
      </w:r>
      <w:r w:rsidR="00ED6D44" w:rsidRPr="00A33C76">
        <w:rPr>
          <w:rFonts w:ascii="Tahoma" w:hAnsi="Tahoma" w:cs="Tahoma"/>
          <w:b/>
          <w:sz w:val="18"/>
          <w:lang w:val="de-DE"/>
        </w:rPr>
        <w:t>=</w:t>
      </w:r>
      <w:r w:rsidRPr="00A33C76">
        <w:rPr>
          <w:rFonts w:ascii="Tahoma" w:hAnsi="Tahoma" w:cs="Tahoma"/>
          <w:bCs/>
          <w:sz w:val="18"/>
          <w:lang w:val="de-DE"/>
        </w:rPr>
        <w:t xml:space="preserve"> </w:t>
      </w:r>
      <w:r w:rsidRPr="00A33C76">
        <w:rPr>
          <w:rFonts w:ascii="Tahoma" w:hAnsi="Tahoma" w:cs="Tahoma"/>
          <w:sz w:val="18"/>
          <w:lang w:val="de-DE"/>
        </w:rPr>
        <w:t>Gibt an, dass die Software als organisationsweit bestellbares zusätzliches Produkt angeboten wird.</w:t>
      </w:r>
    </w:p>
    <w:p w:rsidR="009F5F37" w:rsidRPr="00A33C76" w:rsidRDefault="00AC1C71">
      <w:pPr>
        <w:pStyle w:val="Bodywithspace"/>
        <w:spacing w:before="0" w:after="0" w:line="276" w:lineRule="auto"/>
        <w:ind w:right="-180"/>
        <w:rPr>
          <w:rFonts w:ascii="Tahoma" w:hAnsi="Tahoma" w:cs="Tahoma"/>
          <w:lang w:val="de-DE"/>
        </w:rPr>
      </w:pPr>
      <w:r w:rsidRPr="00A33C76">
        <w:rPr>
          <w:rStyle w:val="BodyChar"/>
          <w:rFonts w:ascii="Tahoma" w:hAnsi="Tahoma" w:cs="Tahoma"/>
          <w:b/>
          <w:sz w:val="18"/>
          <w:lang w:val="de-DE"/>
        </w:rPr>
        <w:t>C =</w:t>
      </w:r>
      <w:r w:rsidRPr="00A33C76">
        <w:rPr>
          <w:rStyle w:val="BodyChar"/>
          <w:rFonts w:ascii="Tahoma" w:hAnsi="Tahoma" w:cs="Tahoma"/>
          <w:bCs/>
          <w:sz w:val="18"/>
          <w:lang w:val="de-DE"/>
        </w:rPr>
        <w:t xml:space="preserve"> </w:t>
      </w:r>
      <w:r w:rsidRPr="00A33C76">
        <w:rPr>
          <w:rFonts w:ascii="Tahoma" w:hAnsi="Tahoma" w:cs="Tahoma"/>
          <w:sz w:val="18"/>
          <w:lang w:val="de-DE"/>
        </w:rPr>
        <w:t>Gibt an, dass die Software als Core Infrastructure-Produkt angeboten wird.</w:t>
      </w:r>
    </w:p>
    <w:p w:rsidR="009F5F37" w:rsidRPr="00A33C76" w:rsidRDefault="00AC1C71" w:rsidP="009F5F37">
      <w:pPr>
        <w:pStyle w:val="ListParagraph1"/>
        <w:rPr>
          <w:rFonts w:ascii="Tahoma" w:hAnsi="Tahoma" w:cs="Tahoma"/>
          <w:lang w:val="de-DE"/>
        </w:rPr>
      </w:pPr>
      <w:r w:rsidRPr="00A33C76">
        <w:rPr>
          <w:rStyle w:val="BodyChar"/>
          <w:rFonts w:ascii="Tahoma" w:hAnsi="Tahoma" w:cs="Tahoma"/>
          <w:b/>
          <w:sz w:val="18"/>
          <w:lang w:val="de-DE"/>
        </w:rPr>
        <w:t>D =</w:t>
      </w:r>
      <w:r w:rsidRPr="00A33C76">
        <w:rPr>
          <w:rStyle w:val="BodyChar"/>
          <w:rFonts w:ascii="Tahoma" w:hAnsi="Tahoma" w:cs="Tahoma"/>
          <w:bCs/>
          <w:sz w:val="18"/>
          <w:lang w:val="de-DE"/>
        </w:rPr>
        <w:t xml:space="preserve"> </w:t>
      </w:r>
      <w:r w:rsidRPr="00A33C76">
        <w:rPr>
          <w:rFonts w:ascii="Tahoma" w:hAnsi="Tahoma" w:cs="Tahoma"/>
          <w:sz w:val="18"/>
          <w:lang w:val="de-DE"/>
        </w:rPr>
        <w:t>Gibt an, dass die Software als Produkt des Industry Device-Programms angeboten wird.</w:t>
      </w:r>
    </w:p>
    <w:p w:rsidR="00023FE7" w:rsidRPr="00A33C76" w:rsidRDefault="00AC1C71">
      <w:pPr>
        <w:pStyle w:val="Bodywithspace"/>
        <w:spacing w:before="0" w:after="0" w:line="276" w:lineRule="auto"/>
        <w:ind w:right="-180"/>
        <w:rPr>
          <w:rFonts w:ascii="Tahoma" w:hAnsi="Tahoma" w:cs="Tahoma"/>
          <w:lang w:val="de-DE"/>
        </w:rPr>
      </w:pPr>
      <w:r w:rsidRPr="00A33C76">
        <w:rPr>
          <w:rStyle w:val="BodyChar"/>
          <w:rFonts w:ascii="Tahoma" w:hAnsi="Tahoma" w:cs="Tahoma"/>
          <w:b/>
          <w:sz w:val="18"/>
          <w:lang w:val="de-DE"/>
        </w:rPr>
        <w:t>DT =</w:t>
      </w:r>
      <w:r w:rsidRPr="00A33C76">
        <w:rPr>
          <w:rFonts w:ascii="Tahoma" w:hAnsi="Tahoma" w:cs="Tahoma"/>
          <w:sz w:val="18"/>
          <w:lang w:val="de-DE"/>
        </w:rPr>
        <w:t xml:space="preserve"> Software Assurance-Vergünstigungen für Desktop-Angebote.</w:t>
      </w:r>
      <w:r w:rsidR="00C712DD" w:rsidRPr="00A33C76">
        <w:rPr>
          <w:rFonts w:ascii="Tahoma" w:hAnsi="Tahoma" w:cs="Tahoma"/>
          <w:lang w:val="de-DE"/>
        </w:rPr>
        <w:t xml:space="preserve"> </w:t>
      </w:r>
    </w:p>
    <w:p w:rsidR="00F90F21" w:rsidRPr="00A33C76" w:rsidRDefault="00C712DD">
      <w:pPr>
        <w:pStyle w:val="Bodywithspace"/>
        <w:spacing w:before="0" w:after="0" w:line="276" w:lineRule="auto"/>
        <w:ind w:right="-180"/>
        <w:rPr>
          <w:rFonts w:ascii="Tahoma" w:hAnsi="Tahoma" w:cs="Tahoma"/>
          <w:lang w:val="de-DE"/>
        </w:rPr>
      </w:pPr>
      <w:r w:rsidRPr="00A33C76">
        <w:rPr>
          <w:rFonts w:ascii="Tahoma" w:hAnsi="Tahoma" w:cs="Tahoma"/>
          <w:b/>
          <w:color w:val="000000"/>
          <w:sz w:val="18"/>
          <w:lang w:val="de-DE"/>
        </w:rPr>
        <w:t>E</w:t>
      </w:r>
      <w:r w:rsidRPr="00A33C76">
        <w:rPr>
          <w:rFonts w:ascii="Tahoma" w:hAnsi="Tahoma" w:cs="Tahoma"/>
          <w:b/>
          <w:bCs/>
          <w:color w:val="000000"/>
          <w:sz w:val="18"/>
          <w:lang w:val="de-DE"/>
        </w:rPr>
        <w:t xml:space="preserve"> =</w:t>
      </w:r>
      <w:r w:rsidRPr="00A33C76">
        <w:rPr>
          <w:rFonts w:ascii="Tahoma" w:hAnsi="Tahoma" w:cs="Tahoma"/>
          <w:color w:val="000000"/>
          <w:sz w:val="18"/>
          <w:lang w:val="de-DE"/>
        </w:rPr>
        <w:t xml:space="preserve"> Gibt an, dass das Produkt als Konzernprodukt oder als Desktop-Plattformprodukt angeboten wird.</w:t>
      </w:r>
    </w:p>
    <w:p w:rsidR="00B23BE6" w:rsidRPr="00A33C76" w:rsidRDefault="00C712DD" w:rsidP="00B23BE6">
      <w:pPr>
        <w:spacing w:line="276" w:lineRule="auto"/>
        <w:ind w:left="720" w:right="-180"/>
        <w:rPr>
          <w:rFonts w:cs="Tahoma"/>
          <w:lang w:val="de-DE"/>
        </w:rPr>
      </w:pPr>
      <w:r w:rsidRPr="00A33C76">
        <w:rPr>
          <w:rFonts w:cs="Tahoma"/>
          <w:b/>
          <w:color w:val="000000"/>
          <w:lang w:val="de-DE"/>
        </w:rPr>
        <w:t>EOLS</w:t>
      </w:r>
      <w:r w:rsidRPr="00A33C76">
        <w:rPr>
          <w:rFonts w:cs="Tahoma"/>
          <w:b/>
          <w:bCs/>
          <w:color w:val="000000"/>
          <w:lang w:val="de-DE"/>
        </w:rPr>
        <w:t xml:space="preserve"> </w:t>
      </w:r>
      <w:r w:rsidRPr="00A33C76">
        <w:rPr>
          <w:rFonts w:cs="Tahoma"/>
          <w:b/>
          <w:color w:val="000000"/>
          <w:lang w:val="de-DE"/>
        </w:rPr>
        <w:t>=</w:t>
      </w:r>
      <w:r w:rsidRPr="00A33C76">
        <w:rPr>
          <w:rFonts w:cs="Tahoma"/>
          <w:color w:val="000000"/>
          <w:lang w:val="de-DE"/>
        </w:rPr>
        <w:t xml:space="preserve"> Gibt an, dass das Produkt als Konzern-Onlinedienst oder Plattform-Onlinedienst angeboten wird.</w:t>
      </w:r>
    </w:p>
    <w:p w:rsidR="00E97819" w:rsidRPr="00A33C76" w:rsidRDefault="00C712DD">
      <w:pPr>
        <w:pStyle w:val="Bodywithspace"/>
        <w:spacing w:before="0" w:after="0" w:line="276" w:lineRule="auto"/>
        <w:ind w:right="-180"/>
        <w:rPr>
          <w:rFonts w:ascii="Tahoma" w:hAnsi="Tahoma" w:cs="Tahoma"/>
          <w:lang w:val="de-DE"/>
        </w:rPr>
      </w:pPr>
      <w:r w:rsidRPr="00A33C76">
        <w:rPr>
          <w:rFonts w:ascii="Tahoma" w:hAnsi="Tahoma" w:cs="Tahoma"/>
          <w:b/>
          <w:color w:val="000000"/>
          <w:sz w:val="18"/>
          <w:lang w:val="de-DE"/>
        </w:rPr>
        <w:t>ST =</w:t>
      </w:r>
      <w:r w:rsidRPr="00A33C76">
        <w:rPr>
          <w:rFonts w:ascii="Tahoma" w:hAnsi="Tahoma" w:cs="Tahoma"/>
          <w:bCs/>
          <w:color w:val="000000"/>
          <w:sz w:val="18"/>
          <w:lang w:val="de-DE"/>
        </w:rPr>
        <w:t xml:space="preserve"> </w:t>
      </w:r>
      <w:r w:rsidRPr="00A33C76">
        <w:rPr>
          <w:rFonts w:ascii="Tahoma" w:hAnsi="Tahoma" w:cs="Tahoma"/>
          <w:color w:val="000000"/>
          <w:sz w:val="18"/>
          <w:lang w:val="de-DE"/>
        </w:rPr>
        <w:t>Gibt an, dass die Software als Studentenangebot angeboten wird und für die volle Studentenanzahl bestellt werden muss.</w:t>
      </w:r>
    </w:p>
    <w:p w:rsidR="00023FE7" w:rsidRPr="00A33C76" w:rsidRDefault="00AC1C71" w:rsidP="00ED6D44">
      <w:pPr>
        <w:pStyle w:val="Bodywithspace"/>
        <w:spacing w:before="0" w:after="0" w:line="276" w:lineRule="auto"/>
        <w:ind w:right="-180"/>
        <w:rPr>
          <w:rFonts w:ascii="Tahoma" w:hAnsi="Tahoma" w:cs="Tahoma"/>
          <w:lang w:val="de-DE"/>
        </w:rPr>
      </w:pPr>
      <w:r w:rsidRPr="00A33C76">
        <w:rPr>
          <w:rFonts w:ascii="Tahoma" w:hAnsi="Tahoma" w:cs="Tahoma"/>
          <w:b/>
          <w:sz w:val="18"/>
          <w:lang w:val="de-DE"/>
        </w:rPr>
        <w:t>L (Lizenz) =</w:t>
      </w:r>
      <w:r w:rsidRPr="00A33C76">
        <w:rPr>
          <w:rFonts w:ascii="Tahoma" w:hAnsi="Tahoma" w:cs="Tahoma"/>
          <w:sz w:val="18"/>
          <w:lang w:val="de-DE"/>
        </w:rPr>
        <w:t xml:space="preserve"> Vorgesehener Punktwert, wenn für die angegebene Software eine Standardlizenz angeboten</w:t>
      </w:r>
      <w:r w:rsidR="00ED6D44" w:rsidRPr="00A33C76">
        <w:rPr>
          <w:rFonts w:ascii="Tahoma" w:hAnsi="Tahoma" w:cs="Tahoma"/>
          <w:sz w:val="18"/>
          <w:lang w:val="de-DE"/>
        </w:rPr>
        <w:t> </w:t>
      </w:r>
      <w:r w:rsidRPr="00A33C76">
        <w:rPr>
          <w:rFonts w:ascii="Tahoma" w:hAnsi="Tahoma" w:cs="Tahoma"/>
          <w:sz w:val="18"/>
          <w:lang w:val="de-DE"/>
        </w:rPr>
        <w:t>wird.</w:t>
      </w:r>
    </w:p>
    <w:p w:rsidR="00023FE7" w:rsidRPr="00A33C76" w:rsidRDefault="00AC1C71" w:rsidP="00ED6D44">
      <w:pPr>
        <w:pStyle w:val="Bodywithspace"/>
        <w:spacing w:before="0" w:after="0" w:line="276" w:lineRule="auto"/>
        <w:ind w:right="-180"/>
        <w:rPr>
          <w:rFonts w:ascii="Tahoma" w:hAnsi="Tahoma" w:cs="Tahoma"/>
          <w:lang w:val="de-DE"/>
        </w:rPr>
      </w:pPr>
      <w:r w:rsidRPr="00A33C76">
        <w:rPr>
          <w:rFonts w:ascii="Tahoma" w:hAnsi="Tahoma" w:cs="Tahoma"/>
          <w:b/>
          <w:sz w:val="18"/>
          <w:lang w:val="de-DE"/>
        </w:rPr>
        <w:t>L&amp;SA (Lizenz und Software Assurance) =</w:t>
      </w:r>
      <w:r w:rsidRPr="00A33C76">
        <w:rPr>
          <w:rFonts w:ascii="Tahoma" w:hAnsi="Tahoma" w:cs="Tahoma"/>
          <w:sz w:val="18"/>
          <w:lang w:val="de-DE"/>
        </w:rPr>
        <w:t xml:space="preserve"> Vorgesehener Punktwert, wenn für die angegebene Software</w:t>
      </w:r>
      <w:r w:rsidR="00ED6D44" w:rsidRPr="00A33C76">
        <w:rPr>
          <w:rFonts w:ascii="Tahoma" w:hAnsi="Tahoma" w:cs="Tahoma"/>
          <w:sz w:val="18"/>
          <w:lang w:val="de-DE"/>
        </w:rPr>
        <w:t> </w:t>
      </w:r>
      <w:r w:rsidRPr="00A33C76">
        <w:rPr>
          <w:rFonts w:ascii="Tahoma" w:hAnsi="Tahoma" w:cs="Tahoma"/>
          <w:sz w:val="18"/>
          <w:lang w:val="de-DE"/>
        </w:rPr>
        <w:t>Lizenz und Software Assurance angeboten wird.</w:t>
      </w:r>
    </w:p>
    <w:p w:rsidR="00023FE7" w:rsidRPr="00A33C76" w:rsidRDefault="00AC1C71">
      <w:pPr>
        <w:pStyle w:val="Bodywithspace"/>
        <w:spacing w:before="0" w:after="0" w:line="276" w:lineRule="auto"/>
        <w:rPr>
          <w:rFonts w:ascii="Tahoma" w:hAnsi="Tahoma" w:cs="Tahoma"/>
          <w:color w:val="000000"/>
          <w:sz w:val="18"/>
          <w:lang w:val="de-DE"/>
        </w:rPr>
      </w:pPr>
      <w:r w:rsidRPr="00A33C76">
        <w:rPr>
          <w:rFonts w:ascii="Tahoma" w:hAnsi="Tahoma" w:cs="Tahoma"/>
          <w:b/>
          <w:color w:val="000000"/>
          <w:sz w:val="18"/>
          <w:lang w:val="de-DE"/>
        </w:rPr>
        <w:t>OL =</w:t>
      </w:r>
      <w:r w:rsidRPr="00A33C76">
        <w:rPr>
          <w:rFonts w:ascii="Tahoma" w:hAnsi="Tahoma" w:cs="Tahoma"/>
          <w:color w:val="000000"/>
          <w:sz w:val="18"/>
          <w:lang w:val="de-DE"/>
        </w:rPr>
        <w:t xml:space="preserve"> Im Rahmen von Open-Lizenz verfügbar.</w:t>
      </w:r>
    </w:p>
    <w:p w:rsidR="00ED6D44" w:rsidRPr="00A33C76" w:rsidRDefault="00ED6D44">
      <w:pPr>
        <w:pStyle w:val="Bodywithspace"/>
        <w:spacing w:before="0" w:after="0" w:line="276" w:lineRule="auto"/>
        <w:rPr>
          <w:rFonts w:ascii="Tahoma" w:hAnsi="Tahoma" w:cs="Tahoma"/>
          <w:lang w:val="de-DE"/>
        </w:rPr>
      </w:pPr>
    </w:p>
    <w:p w:rsidR="001D3F04" w:rsidRPr="00A33C76" w:rsidRDefault="00C712DD" w:rsidP="001D3F04">
      <w:pPr>
        <w:pStyle w:val="Bodywithspace"/>
        <w:spacing w:before="0" w:after="0" w:line="276" w:lineRule="auto"/>
        <w:ind w:right="-180"/>
        <w:rPr>
          <w:rFonts w:ascii="Tahoma" w:hAnsi="Tahoma" w:cs="Tahoma"/>
          <w:lang w:val="de-DE"/>
        </w:rPr>
      </w:pPr>
      <w:r w:rsidRPr="00A33C76">
        <w:rPr>
          <w:rStyle w:val="BodyChar"/>
          <w:rFonts w:ascii="Tahoma" w:hAnsi="Tahoma" w:cs="Tahoma"/>
          <w:b/>
          <w:sz w:val="18"/>
          <w:lang w:val="de-DE"/>
        </w:rPr>
        <w:lastRenderedPageBreak/>
        <w:t xml:space="preserve">OSB </w:t>
      </w:r>
      <w:r w:rsidRPr="00A33C76">
        <w:rPr>
          <w:rStyle w:val="BodyChar"/>
          <w:rFonts w:ascii="Tahoma" w:hAnsi="Tahoma" w:cs="Tahoma"/>
          <w:b/>
          <w:bCs/>
          <w:sz w:val="18"/>
          <w:lang w:val="de-DE"/>
        </w:rPr>
        <w:t>=</w:t>
      </w:r>
      <w:r w:rsidRPr="00A33C76">
        <w:rPr>
          <w:rStyle w:val="BodyChar"/>
          <w:rFonts w:ascii="Tahoma" w:hAnsi="Tahoma" w:cs="Tahoma"/>
          <w:sz w:val="18"/>
          <w:lang w:val="de-DE"/>
        </w:rPr>
        <w:t xml:space="preserve"> Onlinedienste-Vergünstigungen für berechtigte Kunden.</w:t>
      </w:r>
      <w:r w:rsidR="00117BA8" w:rsidRPr="00A33C76">
        <w:rPr>
          <w:rFonts w:ascii="Tahoma" w:hAnsi="Tahoma" w:cs="Tahoma"/>
          <w:lang w:val="de-DE"/>
        </w:rPr>
        <w:t xml:space="preserve"> </w:t>
      </w:r>
      <w:r w:rsidR="00AC1C71" w:rsidRPr="00A33C76">
        <w:rPr>
          <w:rStyle w:val="BodyChar1"/>
          <w:rFonts w:ascii="Tahoma" w:hAnsi="Tahoma" w:cs="Tahoma"/>
          <w:sz w:val="18"/>
          <w:lang w:val="de-DE"/>
        </w:rPr>
        <w:t>Beachten Sie, dass Produkte, die für Onlinedienste-Vergünstigungen berechtigt sind, in mehreren Produkt-Pool-Tabellen aufgeführt werden können</w:t>
      </w:r>
      <w:r w:rsidR="00AC1C71" w:rsidRPr="00A33C76">
        <w:rPr>
          <w:rFonts w:ascii="Tahoma" w:hAnsi="Tahoma" w:cs="Tahoma"/>
          <w:sz w:val="18"/>
          <w:lang w:val="de-DE"/>
        </w:rPr>
        <w:t>.</w:t>
      </w:r>
      <w:r w:rsidR="00117BA8" w:rsidRPr="00A33C76">
        <w:rPr>
          <w:rFonts w:ascii="Tahoma" w:hAnsi="Tahoma" w:cs="Tahoma"/>
          <w:lang w:val="de-DE"/>
        </w:rPr>
        <w:t xml:space="preserve"> </w:t>
      </w:r>
      <w:r w:rsidRPr="00A33C76">
        <w:rPr>
          <w:rFonts w:ascii="Tahoma" w:hAnsi="Tahoma" w:cs="Tahoma"/>
          <w:sz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rsidR="00023FE7" w:rsidRPr="00A33C76" w:rsidRDefault="00C712DD">
      <w:pPr>
        <w:pStyle w:val="Bodywithspace"/>
        <w:spacing w:before="0" w:after="0" w:line="276" w:lineRule="auto"/>
        <w:rPr>
          <w:rFonts w:ascii="Tahoma" w:hAnsi="Tahoma" w:cs="Tahoma"/>
          <w:lang w:val="de-DE"/>
        </w:rPr>
      </w:pPr>
      <w:r w:rsidRPr="00A33C76">
        <w:rPr>
          <w:rStyle w:val="BodyChar"/>
          <w:rFonts w:ascii="Tahoma" w:hAnsi="Tahoma" w:cs="Tahoma"/>
          <w:b/>
          <w:color w:val="000000"/>
          <w:sz w:val="18"/>
          <w:lang w:val="de-DE"/>
        </w:rPr>
        <w:t>OL/SA =</w:t>
      </w:r>
      <w:r w:rsidRPr="00A33C76">
        <w:rPr>
          <w:rStyle w:val="BodyChar"/>
          <w:rFonts w:ascii="Tahoma" w:hAnsi="Tahoma" w:cs="Tahoma"/>
          <w:bCs/>
          <w:color w:val="000000"/>
          <w:sz w:val="18"/>
          <w:lang w:val="de-DE"/>
        </w:rPr>
        <w:t xml:space="preserve"> </w:t>
      </w:r>
      <w:r w:rsidRPr="00A33C76">
        <w:rPr>
          <w:rStyle w:val="BodyChar"/>
          <w:rFonts w:ascii="Tahoma" w:hAnsi="Tahoma" w:cs="Tahoma"/>
          <w:color w:val="000000"/>
          <w:sz w:val="18"/>
          <w:lang w:val="de-DE"/>
        </w:rPr>
        <w:t>Nur im Rahmen von Open-Lizenz für L&amp;SA und SA verfügbar.</w:t>
      </w:r>
    </w:p>
    <w:p w:rsidR="00023FE7" w:rsidRPr="00A33C76" w:rsidRDefault="00C712DD">
      <w:pPr>
        <w:pStyle w:val="Bodywithspace"/>
        <w:spacing w:before="0" w:after="0" w:line="276" w:lineRule="auto"/>
        <w:rPr>
          <w:rFonts w:ascii="Tahoma" w:hAnsi="Tahoma" w:cs="Tahoma"/>
          <w:lang w:val="de-DE"/>
        </w:rPr>
      </w:pPr>
      <w:r w:rsidRPr="00A33C76">
        <w:rPr>
          <w:rStyle w:val="BodyChar"/>
          <w:rFonts w:ascii="Tahoma" w:hAnsi="Tahoma" w:cs="Tahoma"/>
          <w:b/>
          <w:color w:val="000000"/>
          <w:sz w:val="18"/>
          <w:lang w:val="de-DE"/>
        </w:rPr>
        <w:t>OSP =</w:t>
      </w:r>
      <w:r w:rsidRPr="00A33C76">
        <w:rPr>
          <w:rStyle w:val="BodyChar"/>
          <w:rFonts w:ascii="Tahoma" w:hAnsi="Tahoma" w:cs="Tahoma"/>
          <w:color w:val="000000"/>
          <w:sz w:val="18"/>
          <w:lang w:val="de-DE"/>
        </w:rPr>
        <w:t xml:space="preserve"> Im Online Subscription-Programm verfügbar.</w:t>
      </w:r>
    </w:p>
    <w:p w:rsidR="00023FE7" w:rsidRPr="00A33C76" w:rsidRDefault="00AC1C71">
      <w:pPr>
        <w:pStyle w:val="Bodywithspace"/>
        <w:spacing w:before="0" w:after="0" w:line="276" w:lineRule="auto"/>
        <w:rPr>
          <w:rFonts w:ascii="Tahoma" w:hAnsi="Tahoma" w:cs="Tahoma"/>
          <w:lang w:val="de-DE"/>
        </w:rPr>
      </w:pPr>
      <w:r w:rsidRPr="00A33C76">
        <w:rPr>
          <w:rFonts w:ascii="Tahoma" w:hAnsi="Tahoma" w:cs="Tahoma"/>
          <w:b/>
          <w:color w:val="000000"/>
          <w:sz w:val="18"/>
          <w:lang w:val="de-DE"/>
        </w:rPr>
        <w:t>OV/OVS =</w:t>
      </w:r>
      <w:r w:rsidRPr="00A33C76">
        <w:rPr>
          <w:rFonts w:ascii="Tahoma" w:hAnsi="Tahoma" w:cs="Tahoma"/>
          <w:color w:val="000000"/>
          <w:sz w:val="18"/>
          <w:lang w:val="de-DE"/>
        </w:rPr>
        <w:t xml:space="preserve"> Im Open Value- und Open Value Subscription-Programm verfügbar.</w:t>
      </w:r>
    </w:p>
    <w:p w:rsidR="00023FE7" w:rsidRPr="00A33C76" w:rsidRDefault="00AC1C71" w:rsidP="00ED6D44">
      <w:pPr>
        <w:pStyle w:val="Bodywithspace"/>
        <w:spacing w:before="0" w:after="0" w:line="276" w:lineRule="auto"/>
        <w:ind w:right="-180"/>
        <w:rPr>
          <w:rFonts w:ascii="Tahoma" w:hAnsi="Tahoma" w:cs="Tahoma"/>
          <w:lang w:val="de-DE"/>
        </w:rPr>
      </w:pPr>
      <w:r w:rsidRPr="00A33C76">
        <w:rPr>
          <w:rFonts w:ascii="Tahoma" w:hAnsi="Tahoma" w:cs="Tahoma"/>
          <w:b/>
          <w:sz w:val="18"/>
          <w:lang w:val="de-DE"/>
        </w:rPr>
        <w:t xml:space="preserve">P </w:t>
      </w:r>
      <w:r w:rsidRPr="00A33C76">
        <w:rPr>
          <w:rFonts w:ascii="Tahoma" w:hAnsi="Tahoma" w:cs="Tahoma"/>
          <w:b/>
          <w:bCs/>
          <w:sz w:val="18"/>
          <w:lang w:val="de-DE"/>
        </w:rPr>
        <w:t>=</w:t>
      </w:r>
      <w:r w:rsidRPr="00A33C76">
        <w:rPr>
          <w:rFonts w:ascii="Tahoma" w:hAnsi="Tahoma" w:cs="Tahoma"/>
          <w:sz w:val="18"/>
          <w:lang w:val="de-DE"/>
        </w:rPr>
        <w:t xml:space="preserve"> Kennzeichnet Software, die auf nicht unternehmensweiter Basis im Rahmen von Open Value angeboten</w:t>
      </w:r>
      <w:r w:rsidR="00ED6D44" w:rsidRPr="00A33C76">
        <w:rPr>
          <w:rFonts w:ascii="Tahoma" w:hAnsi="Tahoma" w:cs="Tahoma"/>
          <w:sz w:val="18"/>
          <w:lang w:val="de-DE"/>
        </w:rPr>
        <w:t> </w:t>
      </w:r>
      <w:r w:rsidRPr="00A33C76">
        <w:rPr>
          <w:rFonts w:ascii="Tahoma" w:hAnsi="Tahoma" w:cs="Tahoma"/>
          <w:sz w:val="18"/>
          <w:lang w:val="de-DE"/>
        </w:rPr>
        <w:t>wird.</w:t>
      </w:r>
      <w:r w:rsidR="00C712DD" w:rsidRPr="00A33C76">
        <w:rPr>
          <w:rFonts w:ascii="Tahoma" w:hAnsi="Tahoma" w:cs="Tahoma"/>
          <w:lang w:val="de-DE"/>
        </w:rPr>
        <w:t xml:space="preserve"> </w:t>
      </w:r>
    </w:p>
    <w:p w:rsidR="009F5F37" w:rsidRPr="00A33C76" w:rsidRDefault="00AC1C71">
      <w:pPr>
        <w:pStyle w:val="Bodywithspace"/>
        <w:spacing w:before="0" w:after="0" w:line="276" w:lineRule="auto"/>
        <w:rPr>
          <w:rFonts w:ascii="Tahoma" w:hAnsi="Tahoma" w:cs="Tahoma"/>
          <w:lang w:val="de-DE"/>
        </w:rPr>
      </w:pPr>
      <w:r w:rsidRPr="00A33C76">
        <w:rPr>
          <w:rStyle w:val="BodyChar"/>
          <w:rFonts w:ascii="Tahoma" w:hAnsi="Tahoma" w:cs="Tahoma"/>
          <w:b/>
          <w:sz w:val="18"/>
          <w:lang w:val="de-DE"/>
        </w:rPr>
        <w:t>S =</w:t>
      </w:r>
      <w:r w:rsidRPr="00A33C76">
        <w:rPr>
          <w:rStyle w:val="BodyChar"/>
          <w:rFonts w:ascii="Tahoma" w:hAnsi="Tahoma" w:cs="Tahoma"/>
          <w:bCs/>
          <w:sz w:val="18"/>
          <w:lang w:val="de-DE"/>
        </w:rPr>
        <w:t xml:space="preserve"> </w:t>
      </w:r>
      <w:r w:rsidRPr="00A33C76">
        <w:rPr>
          <w:rFonts w:ascii="Tahoma" w:hAnsi="Tahoma" w:cs="Tahoma"/>
          <w:sz w:val="18"/>
          <w:lang w:val="de-DE"/>
        </w:rPr>
        <w:t>Gibt an, dass die Software als Anwendungsplattform-Produkt angeboten wird.</w:t>
      </w:r>
    </w:p>
    <w:p w:rsidR="00023FE7" w:rsidRPr="00A33C76" w:rsidRDefault="00AC1C71">
      <w:pPr>
        <w:pStyle w:val="Bodywithspace"/>
        <w:spacing w:before="0" w:after="0" w:line="276" w:lineRule="auto"/>
        <w:rPr>
          <w:rFonts w:ascii="Tahoma" w:hAnsi="Tahoma" w:cs="Tahoma"/>
          <w:lang w:val="de-DE"/>
        </w:rPr>
      </w:pPr>
      <w:r w:rsidRPr="00A33C76">
        <w:rPr>
          <w:rFonts w:ascii="Tahoma" w:hAnsi="Tahoma" w:cs="Tahoma"/>
          <w:b/>
          <w:sz w:val="18"/>
          <w:lang w:val="de-DE"/>
        </w:rPr>
        <w:t>SA (Software Assurance) =</w:t>
      </w:r>
      <w:r w:rsidRPr="00A33C76">
        <w:rPr>
          <w:rFonts w:ascii="Tahoma" w:hAnsi="Tahoma" w:cs="Tahoma"/>
          <w:sz w:val="18"/>
          <w:lang w:val="de-DE"/>
        </w:rPr>
        <w:t xml:space="preserve"> Vorgesehener Punktwert, wenn für die angegebene Software Software Assurance angeboten wird.</w:t>
      </w:r>
      <w:r w:rsidR="00C712DD" w:rsidRPr="00A33C76">
        <w:rPr>
          <w:rFonts w:ascii="Tahoma" w:hAnsi="Tahoma" w:cs="Tahoma"/>
          <w:lang w:val="de-DE"/>
        </w:rPr>
        <w:t xml:space="preserve"> </w:t>
      </w:r>
    </w:p>
    <w:p w:rsidR="00023FE7" w:rsidRPr="00A33C76" w:rsidRDefault="00AC1C71">
      <w:pPr>
        <w:pStyle w:val="Bodywithspace"/>
        <w:spacing w:before="0" w:after="0" w:line="276" w:lineRule="auto"/>
        <w:ind w:right="-180"/>
        <w:rPr>
          <w:rFonts w:ascii="Tahoma" w:hAnsi="Tahoma" w:cs="Tahoma"/>
          <w:lang w:val="de-DE"/>
        </w:rPr>
      </w:pPr>
      <w:r w:rsidRPr="00A33C76">
        <w:rPr>
          <w:rFonts w:ascii="Tahoma" w:hAnsi="Tahoma" w:cs="Tahoma"/>
          <w:b/>
          <w:sz w:val="18"/>
          <w:lang w:val="de-DE"/>
        </w:rPr>
        <w:t xml:space="preserve">SRV </w:t>
      </w:r>
      <w:r w:rsidRPr="00A33C76">
        <w:rPr>
          <w:rFonts w:ascii="Tahoma" w:hAnsi="Tahoma" w:cs="Tahoma"/>
          <w:b/>
          <w:bCs/>
          <w:sz w:val="18"/>
          <w:lang w:val="de-DE"/>
        </w:rPr>
        <w:t>=</w:t>
      </w:r>
      <w:r w:rsidRPr="00A33C76">
        <w:rPr>
          <w:rFonts w:ascii="Tahoma" w:hAnsi="Tahoma" w:cs="Tahoma"/>
          <w:sz w:val="18"/>
          <w:lang w:val="de-DE"/>
        </w:rPr>
        <w:t xml:space="preserve"> Software Assurance-Vergünstigungen für Server-Pool-Angebote.</w:t>
      </w:r>
      <w:r w:rsidR="00C712DD" w:rsidRPr="00A33C76">
        <w:rPr>
          <w:rFonts w:ascii="Tahoma" w:hAnsi="Tahoma" w:cs="Tahoma"/>
          <w:lang w:val="de-DE"/>
        </w:rPr>
        <w:t xml:space="preserve"> </w:t>
      </w:r>
    </w:p>
    <w:p w:rsidR="00023FE7" w:rsidRPr="00A33C76" w:rsidRDefault="00AC1C71" w:rsidP="00ED6D44">
      <w:pPr>
        <w:pStyle w:val="Bodywithspace"/>
        <w:tabs>
          <w:tab w:val="left" w:pos="9360"/>
        </w:tabs>
        <w:spacing w:before="0" w:after="0" w:line="276" w:lineRule="auto"/>
        <w:ind w:right="-180"/>
        <w:rPr>
          <w:rFonts w:ascii="Tahoma" w:hAnsi="Tahoma" w:cs="Tahoma"/>
          <w:lang w:val="de-DE"/>
        </w:rPr>
      </w:pPr>
      <w:r w:rsidRPr="00A33C76">
        <w:rPr>
          <w:rFonts w:ascii="Tahoma" w:hAnsi="Tahoma" w:cs="Tahoma"/>
          <w:b/>
          <w:sz w:val="18"/>
          <w:lang w:val="de-DE"/>
        </w:rPr>
        <w:t>U (Upgrade-Lizenz) =</w:t>
      </w:r>
      <w:r w:rsidRPr="00A33C76">
        <w:rPr>
          <w:rFonts w:ascii="Tahoma" w:hAnsi="Tahoma" w:cs="Tahoma"/>
          <w:sz w:val="18"/>
          <w:lang w:val="de-DE"/>
        </w:rPr>
        <w:t xml:space="preserve"> Vorgesehener Punktwert, wenn für die angegebene Software ein Upgrade angeboten</w:t>
      </w:r>
      <w:r w:rsidR="00ED6D44" w:rsidRPr="00A33C76">
        <w:rPr>
          <w:rFonts w:ascii="Tahoma" w:hAnsi="Tahoma" w:cs="Tahoma"/>
          <w:sz w:val="18"/>
          <w:lang w:val="de-DE"/>
        </w:rPr>
        <w:t> </w:t>
      </w:r>
      <w:r w:rsidRPr="00A33C76">
        <w:rPr>
          <w:rFonts w:ascii="Tahoma" w:hAnsi="Tahoma" w:cs="Tahoma"/>
          <w:sz w:val="18"/>
          <w:lang w:val="de-DE"/>
        </w:rPr>
        <w:t>wird.</w:t>
      </w:r>
    </w:p>
    <w:p w:rsidR="00023FE7" w:rsidRPr="00A33C76" w:rsidRDefault="00AC1C71">
      <w:pPr>
        <w:pStyle w:val="Bodywithspace"/>
        <w:spacing w:before="0" w:after="0" w:line="276" w:lineRule="auto"/>
        <w:ind w:right="-180"/>
        <w:rPr>
          <w:rFonts w:ascii="Tahoma" w:hAnsi="Tahoma" w:cs="Tahoma"/>
          <w:lang w:val="de-DE"/>
        </w:rPr>
      </w:pPr>
      <w:r w:rsidRPr="00A33C76">
        <w:rPr>
          <w:rFonts w:ascii="Tahoma" w:hAnsi="Tahoma" w:cs="Tahoma"/>
          <w:b/>
          <w:sz w:val="18"/>
          <w:lang w:val="de-DE"/>
        </w:rPr>
        <w:t>U &amp; SA (Upgrade und Software Assurance)</w:t>
      </w:r>
      <w:r w:rsidRPr="00A33C76">
        <w:rPr>
          <w:rFonts w:ascii="Tahoma" w:hAnsi="Tahoma" w:cs="Tahoma"/>
          <w:b/>
          <w:bCs/>
          <w:sz w:val="18"/>
          <w:lang w:val="de-DE"/>
        </w:rPr>
        <w:t xml:space="preserve"> =</w:t>
      </w:r>
      <w:r w:rsidRPr="00A33C76">
        <w:rPr>
          <w:rFonts w:ascii="Tahoma" w:hAnsi="Tahoma" w:cs="Tahoma"/>
          <w:sz w:val="18"/>
          <w:lang w:val="de-DE"/>
        </w:rPr>
        <w:t xml:space="preserve"> Vorgesehener Punktwert, wenn für die angegebene Software Upgrade und Software Assurance angeboten wird.</w:t>
      </w:r>
    </w:p>
    <w:p w:rsidR="00023FE7" w:rsidRPr="00A33C76" w:rsidRDefault="00023FE7" w:rsidP="006B67A3">
      <w:pPr>
        <w:pStyle w:val="Heading1"/>
        <w:spacing w:before="0"/>
        <w:rPr>
          <w:rFonts w:cs="Tahoma"/>
          <w:lang w:val="de-DE"/>
        </w:rPr>
      </w:pPr>
      <w:r w:rsidRPr="00A33C76">
        <w:rPr>
          <w:rFonts w:cs="Tahoma"/>
          <w:lang w:val="de-DE"/>
        </w:rPr>
        <w:br w:type="page"/>
      </w:r>
      <w:bookmarkStart w:id="10" w:name="_Toc336337841"/>
      <w:bookmarkStart w:id="11" w:name="_Toc345600065"/>
      <w:bookmarkEnd w:id="10"/>
      <w:r w:rsidR="00C712DD" w:rsidRPr="00A33C76">
        <w:rPr>
          <w:rFonts w:cs="Tahoma"/>
          <w:lang w:val="de-DE"/>
        </w:rPr>
        <w:lastRenderedPageBreak/>
        <w:t>ProduktLISTE</w:t>
      </w:r>
      <w:bookmarkEnd w:id="11"/>
    </w:p>
    <w:p w:rsidR="000E5145" w:rsidRPr="00A33C76" w:rsidRDefault="000E5145" w:rsidP="004E292A">
      <w:pPr>
        <w:pStyle w:val="Heading3"/>
        <w:rPr>
          <w:rFonts w:ascii="Tahoma" w:hAnsi="Tahoma" w:cs="Tahoma"/>
          <w:lang w:val="de-DE"/>
        </w:rPr>
      </w:pPr>
      <w:bookmarkStart w:id="12" w:name="_Toc300391149"/>
      <w:bookmarkStart w:id="13" w:name="_Toc312398873"/>
      <w:bookmarkStart w:id="14" w:name="_Toc336337842"/>
    </w:p>
    <w:p w:rsidR="00F70479" w:rsidRPr="00A33C76" w:rsidRDefault="00F70479" w:rsidP="00F70479">
      <w:pPr>
        <w:rPr>
          <w:rFonts w:cs="Tahoma"/>
          <w:lang w:val="de-DE"/>
        </w:rPr>
      </w:pPr>
    </w:p>
    <w:p w:rsidR="00023FE7" w:rsidRPr="00A33C76" w:rsidRDefault="00C712DD" w:rsidP="004E292A">
      <w:pPr>
        <w:pStyle w:val="Heading3"/>
        <w:rPr>
          <w:rFonts w:ascii="Tahoma" w:hAnsi="Tahoma" w:cs="Tahoma"/>
          <w:lang w:val="de-DE"/>
        </w:rPr>
      </w:pPr>
      <w:bookmarkStart w:id="15" w:name="_Toc345600066"/>
      <w:bookmarkEnd w:id="12"/>
      <w:bookmarkEnd w:id="13"/>
      <w:bookmarkEnd w:id="14"/>
      <w:r w:rsidRPr="00A33C76">
        <w:rPr>
          <w:rFonts w:ascii="Tahoma" w:hAnsi="Tahoma" w:cs="Tahoma"/>
          <w:sz w:val="22"/>
          <w:lang w:val="de-DE"/>
        </w:rPr>
        <w:t>ANWENDUNGS-POOL</w:t>
      </w:r>
      <w:bookmarkEnd w:id="15"/>
    </w:p>
    <w:p w:rsidR="006949F0" w:rsidRPr="00A33C76" w:rsidRDefault="006949F0" w:rsidP="006949F0">
      <w:pPr>
        <w:rPr>
          <w:rFonts w:cs="Tahoma"/>
          <w:lang w:val="de-DE"/>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29"/>
        <w:gridCol w:w="400"/>
        <w:gridCol w:w="429"/>
        <w:gridCol w:w="429"/>
        <w:gridCol w:w="429"/>
        <w:gridCol w:w="429"/>
        <w:gridCol w:w="429"/>
        <w:gridCol w:w="429"/>
        <w:gridCol w:w="429"/>
        <w:gridCol w:w="429"/>
        <w:gridCol w:w="514"/>
        <w:gridCol w:w="514"/>
      </w:tblGrid>
      <w:tr w:rsidR="00B27742" w:rsidRPr="00A33C76" w:rsidTr="00FB3FD9">
        <w:trPr>
          <w:cantSplit/>
          <w:trHeight w:val="1646"/>
          <w:tblHeader/>
        </w:trPr>
        <w:tc>
          <w:tcPr>
            <w:tcW w:w="2638" w:type="dxa"/>
            <w:tcBorders>
              <w:top w:val="single" w:sz="4" w:space="0" w:color="FFFFFF"/>
              <w:left w:val="nil"/>
              <w:bottom w:val="nil"/>
            </w:tcBorders>
          </w:tcPr>
          <w:p w:rsidR="00B27742" w:rsidRPr="00A33C76" w:rsidRDefault="00B27742">
            <w:pPr>
              <w:widowControl w:val="0"/>
              <w:ind w:left="-360"/>
              <w:rPr>
                <w:rFonts w:cs="Tahoma"/>
                <w:lang w:val="de-DE"/>
              </w:rPr>
            </w:pPr>
          </w:p>
        </w:tc>
        <w:tc>
          <w:tcPr>
            <w:tcW w:w="429" w:type="dxa"/>
            <w:textDirection w:val="btLr"/>
            <w:vAlign w:val="center"/>
          </w:tcPr>
          <w:p w:rsidR="00B27742" w:rsidRPr="00A33C76" w:rsidRDefault="00B27742" w:rsidP="00FB3FD9">
            <w:pPr>
              <w:pStyle w:val="TableVerticalText"/>
              <w:widowControl w:val="0"/>
              <w:rPr>
                <w:rFonts w:ascii="Tahoma" w:hAnsi="Tahoma" w:cs="Tahoma"/>
                <w:lang w:val="de-DE"/>
              </w:rPr>
            </w:pPr>
            <w:r w:rsidRPr="00A33C76">
              <w:rPr>
                <w:rFonts w:ascii="Tahoma" w:hAnsi="Tahoma" w:cs="Tahoma"/>
                <w:lang w:val="de-DE"/>
              </w:rPr>
              <w:t>Produkthinweise</w:t>
            </w:r>
          </w:p>
        </w:tc>
        <w:tc>
          <w:tcPr>
            <w:tcW w:w="429" w:type="dxa"/>
            <w:textDirection w:val="btLr"/>
            <w:vAlign w:val="center"/>
          </w:tcPr>
          <w:p w:rsidR="00B27742" w:rsidRPr="00A33C76" w:rsidRDefault="00B27742" w:rsidP="00FB3FD9">
            <w:pPr>
              <w:pStyle w:val="TableVerticalText"/>
              <w:widowControl w:val="0"/>
              <w:rPr>
                <w:rFonts w:ascii="Tahoma" w:hAnsi="Tahoma" w:cs="Tahoma"/>
                <w:lang w:val="de-DE"/>
              </w:rPr>
            </w:pPr>
            <w:r w:rsidRPr="00A33C76">
              <w:rPr>
                <w:rFonts w:ascii="Tahoma" w:hAnsi="Tahoma" w:cs="Tahoma"/>
                <w:lang w:val="de-DE"/>
              </w:rPr>
              <w:t>Verfügbarkeitsdatum</w:t>
            </w:r>
          </w:p>
        </w:tc>
        <w:tc>
          <w:tcPr>
            <w:tcW w:w="429" w:type="dxa"/>
            <w:tcBorders>
              <w:right w:val="single" w:sz="18" w:space="0" w:color="auto"/>
            </w:tcBorders>
            <w:textDirection w:val="btLr"/>
            <w:vAlign w:val="center"/>
          </w:tcPr>
          <w:p w:rsidR="00B27742" w:rsidRPr="00A33C76" w:rsidRDefault="00B27742" w:rsidP="00FB3FD9">
            <w:pPr>
              <w:pStyle w:val="TableVerticalText"/>
              <w:widowControl w:val="0"/>
              <w:rPr>
                <w:rFonts w:ascii="Tahoma" w:hAnsi="Tahoma" w:cs="Tahoma"/>
                <w:lang w:val="de-DE"/>
              </w:rPr>
            </w:pPr>
            <w:r w:rsidRPr="00A33C76">
              <w:rPr>
                <w:rFonts w:ascii="Tahoma" w:hAnsi="Tahoma" w:cs="Tahoma"/>
                <w:lang w:val="de-DE"/>
              </w:rPr>
              <w:t>SAV</w:t>
            </w:r>
          </w:p>
        </w:tc>
        <w:tc>
          <w:tcPr>
            <w:tcW w:w="3003" w:type="dxa"/>
            <w:gridSpan w:val="8"/>
            <w:tcBorders>
              <w:left w:val="single" w:sz="18" w:space="0" w:color="auto"/>
              <w:right w:val="single" w:sz="18" w:space="0" w:color="auto"/>
            </w:tcBorders>
            <w:vAlign w:val="center"/>
          </w:tcPr>
          <w:p w:rsidR="00B27742" w:rsidRPr="00A33C76" w:rsidRDefault="00B27742" w:rsidP="00FB3FD9">
            <w:pPr>
              <w:pStyle w:val="TableHeadingsBlack"/>
              <w:widowControl w:val="0"/>
              <w:spacing w:before="0"/>
              <w:rPr>
                <w:rFonts w:ascii="Tahoma" w:hAnsi="Tahoma" w:cs="Tahoma"/>
                <w:lang w:val="de-DE"/>
              </w:rPr>
            </w:pPr>
            <w:r w:rsidRPr="00A33C76">
              <w:rPr>
                <w:rFonts w:ascii="Tahoma" w:hAnsi="Tahoma" w:cs="Tahoma"/>
                <w:lang w:val="de-DE"/>
              </w:rPr>
              <w:t>Select/Select Plus*</w:t>
            </w:r>
          </w:p>
        </w:tc>
        <w:tc>
          <w:tcPr>
            <w:tcW w:w="1287" w:type="dxa"/>
            <w:gridSpan w:val="3"/>
            <w:tcBorders>
              <w:left w:val="single" w:sz="18" w:space="0" w:color="auto"/>
              <w:right w:val="single" w:sz="18" w:space="0" w:color="auto"/>
            </w:tcBorders>
            <w:vAlign w:val="center"/>
          </w:tcPr>
          <w:p w:rsidR="00B27742" w:rsidRPr="00A33C76" w:rsidRDefault="00C712DD" w:rsidP="00FB3FD9">
            <w:pPr>
              <w:pStyle w:val="TableHeadingsBlack"/>
              <w:widowControl w:val="0"/>
              <w:spacing w:before="0"/>
              <w:rPr>
                <w:rFonts w:ascii="Tahoma" w:hAnsi="Tahoma" w:cs="Tahoma"/>
                <w:lang w:val="de-DE"/>
              </w:rPr>
            </w:pPr>
            <w:r w:rsidRPr="00A33C76">
              <w:rPr>
                <w:rFonts w:ascii="Tahoma" w:hAnsi="Tahoma" w:cs="Tahoma"/>
                <w:lang w:val="de-DE"/>
              </w:rPr>
              <w:t>Open-Lizenz</w:t>
            </w:r>
          </w:p>
        </w:tc>
        <w:tc>
          <w:tcPr>
            <w:tcW w:w="429" w:type="dxa"/>
            <w:tcBorders>
              <w:left w:val="single" w:sz="18" w:space="0" w:color="auto"/>
            </w:tcBorders>
            <w:textDirection w:val="btLr"/>
            <w:vAlign w:val="center"/>
          </w:tcPr>
          <w:p w:rsidR="00B27742" w:rsidRPr="00A33C76" w:rsidRDefault="00B27742" w:rsidP="00FB3FD9">
            <w:pPr>
              <w:pStyle w:val="TableVerticalText"/>
              <w:widowControl w:val="0"/>
              <w:rPr>
                <w:rFonts w:ascii="Tahoma" w:hAnsi="Tahoma" w:cs="Tahoma"/>
                <w:lang w:val="de-DE"/>
              </w:rPr>
            </w:pPr>
            <w:r w:rsidRPr="00A33C76">
              <w:rPr>
                <w:rFonts w:ascii="Tahoma" w:hAnsi="Tahoma" w:cs="Tahoma"/>
                <w:lang w:val="de-DE"/>
              </w:rPr>
              <w:t>Campus- und School-Einheiten</w:t>
            </w:r>
          </w:p>
        </w:tc>
        <w:tc>
          <w:tcPr>
            <w:tcW w:w="429" w:type="dxa"/>
            <w:tcBorders>
              <w:right w:val="single" w:sz="18" w:space="0" w:color="auto"/>
            </w:tcBorders>
            <w:textDirection w:val="btLr"/>
            <w:vAlign w:val="center"/>
          </w:tcPr>
          <w:p w:rsidR="00B27742" w:rsidRPr="00A33C76" w:rsidRDefault="00C712DD" w:rsidP="00FB3FD9">
            <w:pPr>
              <w:pStyle w:val="TableVerticalText"/>
              <w:widowControl w:val="0"/>
              <w:rPr>
                <w:rFonts w:ascii="Tahoma" w:hAnsi="Tahoma" w:cs="Tahoma"/>
                <w:lang w:val="de-DE"/>
              </w:rPr>
            </w:pPr>
            <w:r w:rsidRPr="00A33C76">
              <w:rPr>
                <w:rFonts w:ascii="Tahoma" w:hAnsi="Tahoma" w:cs="Tahoma"/>
                <w:lang w:val="de-DE"/>
              </w:rPr>
              <w:t>EA und EA Abo</w:t>
            </w:r>
          </w:p>
        </w:tc>
        <w:tc>
          <w:tcPr>
            <w:tcW w:w="429" w:type="dxa"/>
            <w:tcBorders>
              <w:left w:val="single" w:sz="18" w:space="0" w:color="auto"/>
              <w:right w:val="single" w:sz="18" w:space="0" w:color="auto"/>
            </w:tcBorders>
            <w:textDirection w:val="btLr"/>
            <w:vAlign w:val="center"/>
          </w:tcPr>
          <w:p w:rsidR="00B27742" w:rsidRPr="00A33C76" w:rsidRDefault="00C712DD" w:rsidP="00FB3FD9">
            <w:pPr>
              <w:pStyle w:val="TableVerticalText"/>
              <w:widowControl w:val="0"/>
              <w:rPr>
                <w:rFonts w:ascii="Tahoma" w:hAnsi="Tahoma" w:cs="Tahoma"/>
                <w:lang w:val="de-DE"/>
              </w:rPr>
            </w:pPr>
            <w:r w:rsidRPr="00A33C76">
              <w:rPr>
                <w:rFonts w:ascii="Tahoma" w:hAnsi="Tahoma" w:cs="Tahoma"/>
                <w:lang w:val="de-DE"/>
              </w:rPr>
              <w:t>OV/OVS</w:t>
            </w:r>
          </w:p>
        </w:tc>
        <w:tc>
          <w:tcPr>
            <w:tcW w:w="514" w:type="dxa"/>
            <w:textDirection w:val="btLr"/>
            <w:vAlign w:val="center"/>
          </w:tcPr>
          <w:p w:rsidR="00B27742" w:rsidRPr="00A33C76" w:rsidRDefault="00C712DD" w:rsidP="00FB3FD9">
            <w:pPr>
              <w:pStyle w:val="TableVerticalText"/>
              <w:widowControl w:val="0"/>
              <w:rPr>
                <w:rFonts w:ascii="Tahoma" w:hAnsi="Tahoma" w:cs="Tahoma"/>
                <w:lang w:val="de-DE"/>
              </w:rPr>
            </w:pPr>
            <w:r w:rsidRPr="00A33C76">
              <w:rPr>
                <w:rFonts w:ascii="Tahoma" w:hAnsi="Tahoma" w:cs="Tahoma"/>
                <w:lang w:val="de-DE"/>
              </w:rPr>
              <w:t>EES/OVS-ES</w:t>
            </w:r>
          </w:p>
        </w:tc>
        <w:tc>
          <w:tcPr>
            <w:tcW w:w="514" w:type="dxa"/>
            <w:textDirection w:val="btLr"/>
            <w:vAlign w:val="center"/>
          </w:tcPr>
          <w:p w:rsidR="00B27742" w:rsidRPr="00A33C76" w:rsidRDefault="00B27742" w:rsidP="00FB3FD9">
            <w:pPr>
              <w:pStyle w:val="TableVerticalText"/>
              <w:widowControl w:val="0"/>
              <w:rPr>
                <w:rFonts w:ascii="Tahoma" w:hAnsi="Tahoma" w:cs="Tahoma"/>
                <w:lang w:val="de-DE"/>
              </w:rPr>
            </w:pPr>
            <w:r w:rsidRPr="00A33C76">
              <w:rPr>
                <w:rFonts w:ascii="Tahoma" w:hAnsi="Tahoma" w:cs="Tahoma"/>
                <w:lang w:val="de-DE"/>
              </w:rPr>
              <w:t>Mindestmenge bei Open-Programmen</w:t>
            </w:r>
          </w:p>
        </w:tc>
      </w:tr>
      <w:tr w:rsidR="00B27742" w:rsidRPr="00A33C76" w:rsidTr="007A1650">
        <w:trPr>
          <w:cantSplit/>
          <w:trHeight w:val="271"/>
          <w:tblHeader/>
        </w:trPr>
        <w:tc>
          <w:tcPr>
            <w:tcW w:w="2638" w:type="dxa"/>
            <w:vMerge w:val="restart"/>
            <w:tcBorders>
              <w:top w:val="nil"/>
              <w:left w:val="nil"/>
            </w:tcBorders>
          </w:tcPr>
          <w:p w:rsidR="00B27742" w:rsidRPr="00A33C76" w:rsidRDefault="00B27742">
            <w:pPr>
              <w:widowControl w:val="0"/>
              <w:rPr>
                <w:rFonts w:cs="Tahoma"/>
                <w:b/>
                <w:lang w:val="de-DE"/>
              </w:rPr>
            </w:pPr>
          </w:p>
        </w:tc>
        <w:tc>
          <w:tcPr>
            <w:tcW w:w="429" w:type="dxa"/>
            <w:vMerge w:val="restart"/>
          </w:tcPr>
          <w:p w:rsidR="00B27742" w:rsidRPr="00A33C76" w:rsidRDefault="00B27742">
            <w:pPr>
              <w:keepNext/>
              <w:widowControl w:val="0"/>
              <w:spacing w:before="200" w:after="120"/>
              <w:jc w:val="center"/>
              <w:outlineLvl w:val="0"/>
              <w:rPr>
                <w:rFonts w:cs="Tahoma"/>
                <w:b/>
                <w:color w:val="0000FF"/>
                <w:sz w:val="10"/>
                <w:lang w:val="de-DE"/>
              </w:rPr>
            </w:pPr>
            <w:r w:rsidRPr="00A33C76">
              <w:rPr>
                <w:rFonts w:cs="Tahoma"/>
                <w:b/>
                <w:color w:val="0000FF"/>
                <w:sz w:val="10"/>
                <w:lang w:val="de-DE"/>
              </w:rPr>
              <w:t>(Strg + Klick)</w:t>
            </w:r>
          </w:p>
        </w:tc>
        <w:tc>
          <w:tcPr>
            <w:tcW w:w="429" w:type="dxa"/>
            <w:vMerge w:val="restart"/>
          </w:tcPr>
          <w:p w:rsidR="00B27742" w:rsidRPr="00A33C76" w:rsidRDefault="00B27742">
            <w:pPr>
              <w:widowControl w:val="0"/>
              <w:rPr>
                <w:rFonts w:cs="Tahoma"/>
                <w:lang w:val="de-DE"/>
              </w:rPr>
            </w:pPr>
          </w:p>
        </w:tc>
        <w:tc>
          <w:tcPr>
            <w:tcW w:w="429" w:type="dxa"/>
            <w:vMerge w:val="restart"/>
            <w:tcBorders>
              <w:right w:val="single" w:sz="18" w:space="0" w:color="auto"/>
            </w:tcBorders>
          </w:tcPr>
          <w:p w:rsidR="00B27742" w:rsidRPr="00A33C76" w:rsidRDefault="00B27742">
            <w:pPr>
              <w:widowControl w:val="0"/>
              <w:rPr>
                <w:rFonts w:cs="Tahoma"/>
                <w:lang w:val="de-DE"/>
              </w:rPr>
            </w:pPr>
          </w:p>
        </w:tc>
        <w:tc>
          <w:tcPr>
            <w:tcW w:w="429" w:type="dxa"/>
            <w:vMerge w:val="restart"/>
            <w:tcBorders>
              <w:left w:val="single" w:sz="18" w:space="0" w:color="auto"/>
            </w:tcBorders>
            <w:vAlign w:val="center"/>
          </w:tcPr>
          <w:p w:rsidR="00B27742" w:rsidRPr="00A33C76" w:rsidRDefault="00B27742">
            <w:pPr>
              <w:pStyle w:val="TableHeadingsRed"/>
              <w:widowControl w:val="0"/>
              <w:rPr>
                <w:rFonts w:ascii="Tahoma" w:hAnsi="Tahoma" w:cs="Tahoma"/>
                <w:lang w:val="de-DE"/>
              </w:rPr>
            </w:pPr>
            <w:r w:rsidRPr="00A33C76">
              <w:rPr>
                <w:rFonts w:ascii="Tahoma" w:hAnsi="Tahoma" w:cs="Tahoma"/>
                <w:lang w:val="de-DE"/>
              </w:rPr>
              <w:t>L</w:t>
            </w:r>
          </w:p>
        </w:tc>
        <w:tc>
          <w:tcPr>
            <w:tcW w:w="1316" w:type="dxa"/>
            <w:gridSpan w:val="4"/>
            <w:vAlign w:val="center"/>
          </w:tcPr>
          <w:p w:rsidR="00B27742" w:rsidRPr="00A33C76" w:rsidRDefault="00B27742">
            <w:pPr>
              <w:pStyle w:val="TableHeadingsGreen"/>
              <w:widowControl w:val="0"/>
              <w:rPr>
                <w:rFonts w:ascii="Tahoma" w:hAnsi="Tahoma" w:cs="Tahoma"/>
                <w:lang w:val="de-DE"/>
              </w:rPr>
            </w:pPr>
            <w:r w:rsidRPr="00A33C76">
              <w:rPr>
                <w:rFonts w:ascii="Tahoma" w:hAnsi="Tahoma" w:cs="Tahoma"/>
                <w:lang w:val="de-DE"/>
              </w:rPr>
              <w:t>L&amp;SA</w:t>
            </w:r>
          </w:p>
        </w:tc>
        <w:tc>
          <w:tcPr>
            <w:tcW w:w="1258" w:type="dxa"/>
            <w:gridSpan w:val="3"/>
            <w:tcBorders>
              <w:right w:val="single" w:sz="18" w:space="0" w:color="auto"/>
            </w:tcBorders>
            <w:vAlign w:val="center"/>
          </w:tcPr>
          <w:p w:rsidR="00B27742" w:rsidRPr="00A33C76" w:rsidRDefault="00B27742">
            <w:pPr>
              <w:pStyle w:val="TableHeadingsBlue"/>
              <w:widowControl w:val="0"/>
              <w:rPr>
                <w:rFonts w:ascii="Tahoma" w:hAnsi="Tahoma" w:cs="Tahoma"/>
                <w:lang w:val="de-DE"/>
              </w:rPr>
            </w:pPr>
            <w:r w:rsidRPr="00A33C76">
              <w:rPr>
                <w:rFonts w:ascii="Tahoma" w:hAnsi="Tahoma" w:cs="Tahoma"/>
                <w:lang w:val="de-DE"/>
              </w:rPr>
              <w:t>SA</w:t>
            </w:r>
          </w:p>
        </w:tc>
        <w:tc>
          <w:tcPr>
            <w:tcW w:w="429" w:type="dxa"/>
            <w:vMerge w:val="restart"/>
            <w:tcBorders>
              <w:left w:val="single" w:sz="18" w:space="0" w:color="auto"/>
            </w:tcBorders>
            <w:vAlign w:val="center"/>
          </w:tcPr>
          <w:p w:rsidR="00B27742" w:rsidRPr="00A33C76" w:rsidRDefault="00B27742">
            <w:pPr>
              <w:pStyle w:val="TableHeadingsRed"/>
              <w:widowControl w:val="0"/>
              <w:rPr>
                <w:rFonts w:ascii="Tahoma" w:hAnsi="Tahoma" w:cs="Tahoma"/>
                <w:lang w:val="de-DE"/>
              </w:rPr>
            </w:pPr>
            <w:r w:rsidRPr="00A33C76">
              <w:rPr>
                <w:rFonts w:ascii="Tahoma" w:hAnsi="Tahoma" w:cs="Tahoma"/>
                <w:lang w:val="de-DE"/>
              </w:rPr>
              <w:t>L</w:t>
            </w:r>
          </w:p>
        </w:tc>
        <w:tc>
          <w:tcPr>
            <w:tcW w:w="429" w:type="dxa"/>
            <w:vAlign w:val="center"/>
          </w:tcPr>
          <w:p w:rsidR="00B27742" w:rsidRPr="00A33C76" w:rsidRDefault="00B27742">
            <w:pPr>
              <w:pStyle w:val="TableHeadingsGreen"/>
              <w:widowControl w:val="0"/>
              <w:rPr>
                <w:rFonts w:ascii="Tahoma" w:hAnsi="Tahoma" w:cs="Tahoma"/>
                <w:lang w:val="de-DE"/>
              </w:rPr>
            </w:pPr>
            <w:r w:rsidRPr="00A33C76">
              <w:rPr>
                <w:rFonts w:ascii="Tahoma" w:hAnsi="Tahoma" w:cs="Tahoma"/>
                <w:lang w:val="de-DE"/>
              </w:rPr>
              <w:t>L&amp;SA</w:t>
            </w:r>
          </w:p>
        </w:tc>
        <w:tc>
          <w:tcPr>
            <w:tcW w:w="429" w:type="dxa"/>
            <w:vMerge w:val="restart"/>
            <w:tcBorders>
              <w:right w:val="single" w:sz="18" w:space="0" w:color="auto"/>
            </w:tcBorders>
            <w:vAlign w:val="center"/>
          </w:tcPr>
          <w:p w:rsidR="00B27742" w:rsidRPr="00A33C76" w:rsidRDefault="00B27742">
            <w:pPr>
              <w:pStyle w:val="TableHeadingsBlue"/>
              <w:widowControl w:val="0"/>
              <w:rPr>
                <w:rFonts w:ascii="Tahoma" w:hAnsi="Tahoma" w:cs="Tahoma"/>
                <w:lang w:val="de-DE"/>
              </w:rPr>
            </w:pPr>
            <w:r w:rsidRPr="00A33C76">
              <w:rPr>
                <w:rFonts w:ascii="Tahoma" w:hAnsi="Tahoma" w:cs="Tahoma"/>
                <w:lang w:val="de-DE"/>
              </w:rPr>
              <w:t>SA</w:t>
            </w:r>
          </w:p>
        </w:tc>
        <w:tc>
          <w:tcPr>
            <w:tcW w:w="429" w:type="dxa"/>
            <w:vMerge w:val="restart"/>
            <w:tcBorders>
              <w:left w:val="single" w:sz="18" w:space="0" w:color="auto"/>
            </w:tcBorders>
          </w:tcPr>
          <w:p w:rsidR="00B27742" w:rsidRPr="00A33C76" w:rsidRDefault="00B27742" w:rsidP="00097B90">
            <w:pPr>
              <w:widowControl w:val="0"/>
              <w:rPr>
                <w:rFonts w:cs="Tahoma"/>
                <w:lang w:val="de-DE"/>
              </w:rPr>
            </w:pPr>
          </w:p>
        </w:tc>
        <w:tc>
          <w:tcPr>
            <w:tcW w:w="429" w:type="dxa"/>
            <w:vMerge w:val="restart"/>
            <w:tcBorders>
              <w:right w:val="single" w:sz="18" w:space="0" w:color="auto"/>
            </w:tcBorders>
          </w:tcPr>
          <w:p w:rsidR="00B27742" w:rsidRPr="00A33C76" w:rsidRDefault="00B27742">
            <w:pPr>
              <w:widowControl w:val="0"/>
              <w:rPr>
                <w:rFonts w:cs="Tahoma"/>
                <w:lang w:val="de-DE"/>
              </w:rPr>
            </w:pPr>
          </w:p>
        </w:tc>
        <w:tc>
          <w:tcPr>
            <w:tcW w:w="429" w:type="dxa"/>
            <w:vMerge w:val="restart"/>
            <w:tcBorders>
              <w:left w:val="single" w:sz="18" w:space="0" w:color="auto"/>
              <w:right w:val="single" w:sz="18" w:space="0" w:color="auto"/>
            </w:tcBorders>
          </w:tcPr>
          <w:p w:rsidR="00B27742" w:rsidRPr="00A33C76" w:rsidRDefault="00B27742">
            <w:pPr>
              <w:widowControl w:val="0"/>
              <w:rPr>
                <w:rFonts w:cs="Tahoma"/>
                <w:lang w:val="de-DE"/>
              </w:rPr>
            </w:pPr>
          </w:p>
        </w:tc>
        <w:tc>
          <w:tcPr>
            <w:tcW w:w="514" w:type="dxa"/>
            <w:vMerge w:val="restart"/>
          </w:tcPr>
          <w:p w:rsidR="00B27742" w:rsidRPr="00A33C76" w:rsidRDefault="00B27742">
            <w:pPr>
              <w:widowControl w:val="0"/>
              <w:rPr>
                <w:rFonts w:cs="Tahoma"/>
                <w:lang w:val="de-DE"/>
              </w:rPr>
            </w:pPr>
          </w:p>
        </w:tc>
        <w:tc>
          <w:tcPr>
            <w:tcW w:w="514" w:type="dxa"/>
            <w:vMerge w:val="restart"/>
          </w:tcPr>
          <w:p w:rsidR="00B27742" w:rsidRPr="00A33C76" w:rsidRDefault="00B27742">
            <w:pPr>
              <w:widowControl w:val="0"/>
              <w:rPr>
                <w:rFonts w:cs="Tahoma"/>
                <w:lang w:val="de-DE"/>
              </w:rPr>
            </w:pPr>
          </w:p>
        </w:tc>
      </w:tr>
      <w:tr w:rsidR="00B27742" w:rsidRPr="00A33C76" w:rsidTr="007A1650">
        <w:trPr>
          <w:cantSplit/>
          <w:trHeight w:val="262"/>
          <w:tblHeader/>
        </w:trPr>
        <w:tc>
          <w:tcPr>
            <w:tcW w:w="2638" w:type="dxa"/>
            <w:vMerge/>
            <w:tcBorders>
              <w:left w:val="nil"/>
            </w:tcBorders>
          </w:tcPr>
          <w:p w:rsidR="00B27742" w:rsidRPr="00A33C76" w:rsidRDefault="00B27742">
            <w:pPr>
              <w:widowControl w:val="0"/>
              <w:rPr>
                <w:rFonts w:cs="Tahoma"/>
                <w:lang w:val="de-DE"/>
              </w:rPr>
            </w:pPr>
          </w:p>
        </w:tc>
        <w:tc>
          <w:tcPr>
            <w:tcW w:w="429" w:type="dxa"/>
            <w:vMerge/>
          </w:tcPr>
          <w:p w:rsidR="00B27742" w:rsidRPr="00A33C76" w:rsidRDefault="00B27742">
            <w:pPr>
              <w:keepNext/>
              <w:widowControl w:val="0"/>
              <w:spacing w:before="200" w:after="120"/>
              <w:outlineLvl w:val="0"/>
              <w:rPr>
                <w:rFonts w:cs="Tahoma"/>
                <w:b/>
                <w:lang w:val="de-DE"/>
              </w:rPr>
            </w:pPr>
          </w:p>
        </w:tc>
        <w:tc>
          <w:tcPr>
            <w:tcW w:w="429" w:type="dxa"/>
            <w:vMerge/>
          </w:tcPr>
          <w:p w:rsidR="00B27742" w:rsidRPr="00A33C76" w:rsidRDefault="00B27742">
            <w:pPr>
              <w:widowControl w:val="0"/>
              <w:rPr>
                <w:rFonts w:cs="Tahoma"/>
                <w:lang w:val="de-DE"/>
              </w:rPr>
            </w:pPr>
          </w:p>
        </w:tc>
        <w:tc>
          <w:tcPr>
            <w:tcW w:w="429" w:type="dxa"/>
            <w:vMerge/>
            <w:tcBorders>
              <w:right w:val="single" w:sz="18" w:space="0" w:color="auto"/>
            </w:tcBorders>
          </w:tcPr>
          <w:p w:rsidR="00B27742" w:rsidRPr="00A33C76" w:rsidRDefault="00B27742">
            <w:pPr>
              <w:widowControl w:val="0"/>
              <w:rPr>
                <w:rFonts w:cs="Tahoma"/>
                <w:lang w:val="de-DE"/>
              </w:rPr>
            </w:pPr>
          </w:p>
        </w:tc>
        <w:tc>
          <w:tcPr>
            <w:tcW w:w="429" w:type="dxa"/>
            <w:vMerge/>
            <w:tcBorders>
              <w:left w:val="single" w:sz="18" w:space="0" w:color="auto"/>
            </w:tcBorders>
            <w:vAlign w:val="center"/>
          </w:tcPr>
          <w:p w:rsidR="00B27742" w:rsidRPr="00A33C76" w:rsidRDefault="00B27742">
            <w:pPr>
              <w:widowControl w:val="0"/>
              <w:jc w:val="center"/>
              <w:rPr>
                <w:rFonts w:cs="Tahoma"/>
                <w:lang w:val="de-DE"/>
              </w:rPr>
            </w:pPr>
          </w:p>
        </w:tc>
        <w:tc>
          <w:tcPr>
            <w:tcW w:w="429" w:type="dxa"/>
            <w:vAlign w:val="center"/>
          </w:tcPr>
          <w:p w:rsidR="00B27742" w:rsidRPr="00A33C76" w:rsidRDefault="00B27742">
            <w:pPr>
              <w:pStyle w:val="TableHeadingsGreen"/>
              <w:widowControl w:val="0"/>
              <w:rPr>
                <w:rFonts w:ascii="Tahoma" w:hAnsi="Tahoma" w:cs="Tahoma"/>
                <w:lang w:val="de-DE"/>
              </w:rPr>
            </w:pPr>
            <w:r w:rsidRPr="00A33C76">
              <w:rPr>
                <w:rFonts w:ascii="Tahoma" w:hAnsi="Tahoma" w:cs="Tahoma"/>
                <w:lang w:val="de-DE"/>
              </w:rPr>
              <w:t>3 Jahre</w:t>
            </w:r>
          </w:p>
        </w:tc>
        <w:tc>
          <w:tcPr>
            <w:tcW w:w="429" w:type="dxa"/>
            <w:vAlign w:val="center"/>
          </w:tcPr>
          <w:p w:rsidR="00B27742" w:rsidRPr="00A33C76" w:rsidRDefault="00B27742">
            <w:pPr>
              <w:pStyle w:val="TableHeadingsGreen"/>
              <w:widowControl w:val="0"/>
              <w:rPr>
                <w:rFonts w:ascii="Tahoma" w:hAnsi="Tahoma" w:cs="Tahoma"/>
                <w:lang w:val="de-DE"/>
              </w:rPr>
            </w:pPr>
            <w:r w:rsidRPr="00A33C76">
              <w:rPr>
                <w:rFonts w:ascii="Tahoma" w:hAnsi="Tahoma" w:cs="Tahoma"/>
                <w:lang w:val="de-DE"/>
              </w:rPr>
              <w:t>2 Jahre</w:t>
            </w:r>
          </w:p>
        </w:tc>
        <w:tc>
          <w:tcPr>
            <w:tcW w:w="458" w:type="dxa"/>
            <w:gridSpan w:val="2"/>
            <w:vAlign w:val="center"/>
          </w:tcPr>
          <w:p w:rsidR="00B27742" w:rsidRPr="00A33C76" w:rsidRDefault="00B27742">
            <w:pPr>
              <w:pStyle w:val="TableHeadingsGreen"/>
              <w:widowControl w:val="0"/>
              <w:rPr>
                <w:rFonts w:ascii="Tahoma" w:hAnsi="Tahoma" w:cs="Tahoma"/>
                <w:lang w:val="de-DE"/>
              </w:rPr>
            </w:pPr>
            <w:r w:rsidRPr="00A33C76">
              <w:rPr>
                <w:rFonts w:ascii="Tahoma" w:hAnsi="Tahoma" w:cs="Tahoma"/>
                <w:lang w:val="de-DE"/>
              </w:rPr>
              <w:t xml:space="preserve">1 </w:t>
            </w:r>
            <w:r w:rsidR="007A1650" w:rsidRPr="00A33C76">
              <w:rPr>
                <w:rFonts w:ascii="Tahoma" w:hAnsi="Tahoma" w:cs="Tahoma"/>
                <w:lang w:val="de-DE"/>
              </w:rPr>
              <w:br/>
            </w:r>
            <w:r w:rsidRPr="00A33C76">
              <w:rPr>
                <w:rFonts w:ascii="Tahoma" w:hAnsi="Tahoma" w:cs="Tahoma"/>
                <w:lang w:val="de-DE"/>
              </w:rPr>
              <w:t>Jahr</w:t>
            </w:r>
          </w:p>
        </w:tc>
        <w:tc>
          <w:tcPr>
            <w:tcW w:w="400" w:type="dxa"/>
            <w:vAlign w:val="center"/>
          </w:tcPr>
          <w:p w:rsidR="00B27742" w:rsidRPr="00A33C76" w:rsidRDefault="00B27742">
            <w:pPr>
              <w:pStyle w:val="TableHeadingsBlue"/>
              <w:widowControl w:val="0"/>
              <w:rPr>
                <w:rFonts w:ascii="Tahoma" w:hAnsi="Tahoma" w:cs="Tahoma"/>
                <w:lang w:val="de-DE"/>
              </w:rPr>
            </w:pPr>
            <w:r w:rsidRPr="00A33C76">
              <w:rPr>
                <w:rFonts w:ascii="Tahoma" w:hAnsi="Tahoma" w:cs="Tahoma"/>
                <w:lang w:val="de-DE"/>
              </w:rPr>
              <w:t>3 Jahre</w:t>
            </w:r>
          </w:p>
        </w:tc>
        <w:tc>
          <w:tcPr>
            <w:tcW w:w="429" w:type="dxa"/>
            <w:vAlign w:val="center"/>
          </w:tcPr>
          <w:p w:rsidR="00B27742" w:rsidRPr="00A33C76" w:rsidRDefault="00B27742">
            <w:pPr>
              <w:pStyle w:val="TableHeadingsBlue"/>
              <w:widowControl w:val="0"/>
              <w:rPr>
                <w:rFonts w:ascii="Tahoma" w:hAnsi="Tahoma" w:cs="Tahoma"/>
                <w:lang w:val="de-DE"/>
              </w:rPr>
            </w:pPr>
            <w:r w:rsidRPr="00A33C76">
              <w:rPr>
                <w:rFonts w:ascii="Tahoma" w:hAnsi="Tahoma" w:cs="Tahoma"/>
                <w:lang w:val="de-DE"/>
              </w:rPr>
              <w:t>2 Jahre</w:t>
            </w:r>
          </w:p>
        </w:tc>
        <w:tc>
          <w:tcPr>
            <w:tcW w:w="429" w:type="dxa"/>
            <w:tcBorders>
              <w:right w:val="single" w:sz="18" w:space="0" w:color="auto"/>
            </w:tcBorders>
            <w:vAlign w:val="center"/>
          </w:tcPr>
          <w:p w:rsidR="00B27742" w:rsidRPr="00A33C76" w:rsidRDefault="00B27742">
            <w:pPr>
              <w:pStyle w:val="TableHeadingsBlue"/>
              <w:widowControl w:val="0"/>
              <w:rPr>
                <w:rFonts w:ascii="Tahoma" w:hAnsi="Tahoma" w:cs="Tahoma"/>
                <w:lang w:val="de-DE"/>
              </w:rPr>
            </w:pPr>
            <w:r w:rsidRPr="00A33C76">
              <w:rPr>
                <w:rFonts w:ascii="Tahoma" w:hAnsi="Tahoma" w:cs="Tahoma"/>
                <w:lang w:val="de-DE"/>
              </w:rPr>
              <w:t xml:space="preserve">1 </w:t>
            </w:r>
            <w:r w:rsidR="007A1650" w:rsidRPr="00A33C76">
              <w:rPr>
                <w:rFonts w:ascii="Tahoma" w:hAnsi="Tahoma" w:cs="Tahoma"/>
                <w:lang w:val="de-DE"/>
              </w:rPr>
              <w:br/>
            </w:r>
            <w:r w:rsidRPr="00A33C76">
              <w:rPr>
                <w:rFonts w:ascii="Tahoma" w:hAnsi="Tahoma" w:cs="Tahoma"/>
                <w:lang w:val="de-DE"/>
              </w:rPr>
              <w:t>Jahr</w:t>
            </w:r>
          </w:p>
        </w:tc>
        <w:tc>
          <w:tcPr>
            <w:tcW w:w="429" w:type="dxa"/>
            <w:vMerge/>
            <w:tcBorders>
              <w:left w:val="single" w:sz="18" w:space="0" w:color="auto"/>
            </w:tcBorders>
            <w:vAlign w:val="center"/>
          </w:tcPr>
          <w:p w:rsidR="00B27742" w:rsidRPr="00A33C76" w:rsidRDefault="00B27742">
            <w:pPr>
              <w:widowControl w:val="0"/>
              <w:jc w:val="center"/>
              <w:rPr>
                <w:rFonts w:cs="Tahoma"/>
                <w:lang w:val="de-DE"/>
              </w:rPr>
            </w:pPr>
          </w:p>
        </w:tc>
        <w:tc>
          <w:tcPr>
            <w:tcW w:w="429" w:type="dxa"/>
            <w:vAlign w:val="center"/>
          </w:tcPr>
          <w:p w:rsidR="00B27742" w:rsidRPr="00A33C76" w:rsidRDefault="00B27742">
            <w:pPr>
              <w:pStyle w:val="TableHeadingsGreen"/>
              <w:widowControl w:val="0"/>
              <w:rPr>
                <w:rFonts w:ascii="Tahoma" w:hAnsi="Tahoma" w:cs="Tahoma"/>
                <w:lang w:val="de-DE"/>
              </w:rPr>
            </w:pPr>
            <w:r w:rsidRPr="00A33C76">
              <w:rPr>
                <w:rFonts w:ascii="Tahoma" w:hAnsi="Tahoma" w:cs="Tahoma"/>
                <w:lang w:val="de-DE"/>
              </w:rPr>
              <w:t>P</w:t>
            </w:r>
          </w:p>
        </w:tc>
        <w:tc>
          <w:tcPr>
            <w:tcW w:w="429" w:type="dxa"/>
            <w:vMerge/>
            <w:tcBorders>
              <w:right w:val="single" w:sz="18" w:space="0" w:color="auto"/>
            </w:tcBorders>
          </w:tcPr>
          <w:p w:rsidR="00B27742" w:rsidRPr="00A33C76" w:rsidRDefault="00B27742">
            <w:pPr>
              <w:widowControl w:val="0"/>
              <w:rPr>
                <w:rFonts w:cs="Tahoma"/>
                <w:lang w:val="de-DE"/>
              </w:rPr>
            </w:pPr>
          </w:p>
        </w:tc>
        <w:tc>
          <w:tcPr>
            <w:tcW w:w="429" w:type="dxa"/>
            <w:vMerge/>
            <w:tcBorders>
              <w:left w:val="single" w:sz="18" w:space="0" w:color="auto"/>
            </w:tcBorders>
          </w:tcPr>
          <w:p w:rsidR="00B27742" w:rsidRPr="00A33C76" w:rsidRDefault="00B27742">
            <w:pPr>
              <w:widowControl w:val="0"/>
              <w:rPr>
                <w:rFonts w:cs="Tahoma"/>
                <w:lang w:val="de-DE"/>
              </w:rPr>
            </w:pPr>
          </w:p>
        </w:tc>
        <w:tc>
          <w:tcPr>
            <w:tcW w:w="429" w:type="dxa"/>
            <w:vMerge/>
            <w:tcBorders>
              <w:right w:val="single" w:sz="18" w:space="0" w:color="auto"/>
            </w:tcBorders>
          </w:tcPr>
          <w:p w:rsidR="00B27742" w:rsidRPr="00A33C76" w:rsidRDefault="00B27742">
            <w:pPr>
              <w:widowControl w:val="0"/>
              <w:rPr>
                <w:rFonts w:cs="Tahoma"/>
                <w:lang w:val="de-DE"/>
              </w:rPr>
            </w:pPr>
          </w:p>
        </w:tc>
        <w:tc>
          <w:tcPr>
            <w:tcW w:w="429" w:type="dxa"/>
            <w:vMerge/>
            <w:tcBorders>
              <w:left w:val="single" w:sz="18" w:space="0" w:color="auto"/>
              <w:right w:val="single" w:sz="18" w:space="0" w:color="auto"/>
            </w:tcBorders>
          </w:tcPr>
          <w:p w:rsidR="00B27742" w:rsidRPr="00A33C76" w:rsidRDefault="00B27742">
            <w:pPr>
              <w:widowControl w:val="0"/>
              <w:rPr>
                <w:rFonts w:cs="Tahoma"/>
                <w:lang w:val="de-DE"/>
              </w:rPr>
            </w:pPr>
          </w:p>
        </w:tc>
        <w:tc>
          <w:tcPr>
            <w:tcW w:w="514" w:type="dxa"/>
            <w:vMerge/>
          </w:tcPr>
          <w:p w:rsidR="00B27742" w:rsidRPr="00A33C76" w:rsidRDefault="00B27742">
            <w:pPr>
              <w:widowControl w:val="0"/>
              <w:rPr>
                <w:rFonts w:cs="Tahoma"/>
                <w:lang w:val="de-DE"/>
              </w:rPr>
            </w:pPr>
          </w:p>
        </w:tc>
        <w:tc>
          <w:tcPr>
            <w:tcW w:w="514" w:type="dxa"/>
            <w:vMerge/>
          </w:tcPr>
          <w:p w:rsidR="00B27742" w:rsidRPr="00A33C76" w:rsidRDefault="00B27742">
            <w:pPr>
              <w:widowControl w:val="0"/>
              <w:rPr>
                <w:rFonts w:cs="Tahoma"/>
                <w:lang w:val="de-DE"/>
              </w:rPr>
            </w:pPr>
          </w:p>
        </w:tc>
      </w:tr>
      <w:tr w:rsidR="00795A88" w:rsidRPr="00A33C76" w:rsidTr="007A1650">
        <w:trPr>
          <w:cantSplit/>
          <w:trHeight w:val="287"/>
        </w:trPr>
        <w:tc>
          <w:tcPr>
            <w:tcW w:w="2638" w:type="dxa"/>
            <w:shd w:val="clear" w:color="auto" w:fill="FABF8F"/>
            <w:vAlign w:val="center"/>
          </w:tcPr>
          <w:p w:rsidR="00B27742" w:rsidRPr="00A33C76" w:rsidRDefault="00C712DD" w:rsidP="0082687B">
            <w:pPr>
              <w:pStyle w:val="ProductNames"/>
              <w:snapToGrid w:val="0"/>
              <w:rPr>
                <w:rFonts w:ascii="Tahoma" w:hAnsi="Tahoma" w:cs="Tahoma"/>
                <w:sz w:val="14"/>
                <w:szCs w:val="14"/>
                <w:lang w:val="de-DE"/>
              </w:rPr>
            </w:pPr>
            <w:bookmarkStart w:id="16" w:name="_Toc336337843"/>
            <w:bookmarkStart w:id="17" w:name="_Toc345600067"/>
            <w:bookmarkEnd w:id="16"/>
            <w:r w:rsidRPr="00A33C76">
              <w:rPr>
                <w:rFonts w:ascii="Tahoma" w:hAnsi="Tahoma" w:cs="Tahoma"/>
                <w:sz w:val="14"/>
                <w:szCs w:val="14"/>
                <w:lang w:val="de-DE"/>
              </w:rPr>
              <w:t>Access 2013</w:t>
            </w:r>
            <w:bookmarkEnd w:id="17"/>
          </w:p>
        </w:tc>
        <w:tc>
          <w:tcPr>
            <w:tcW w:w="429" w:type="dxa"/>
            <w:shd w:val="clear" w:color="auto" w:fill="FABF8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vAlign w:val="center"/>
          </w:tcPr>
          <w:p w:rsidR="00B27742" w:rsidRPr="00A33C76" w:rsidRDefault="00C712DD" w:rsidP="00155E01">
            <w:pPr>
              <w:pStyle w:val="TableText"/>
              <w:widowControl w:val="0"/>
              <w:spacing w:beforeLines="60" w:before="144"/>
              <w:rPr>
                <w:rFonts w:ascii="Tahoma" w:hAnsi="Tahoma" w:cs="Tahoma"/>
                <w:color w:val="000000"/>
                <w:sz w:val="13"/>
                <w:lang w:val="de-DE" w:eastAsia="en-US"/>
              </w:rPr>
            </w:pPr>
            <w:r w:rsidRPr="00A33C76">
              <w:rPr>
                <w:rFonts w:ascii="Tahoma" w:hAnsi="Tahoma" w:cs="Tahoma"/>
                <w:color w:val="000000"/>
                <w:sz w:val="13"/>
                <w:lang w:val="de-DE"/>
              </w:rPr>
              <w:t>10/12</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DT</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8" w:type="dxa"/>
            <w:gridSpan w:val="2"/>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00"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B27742" w:rsidRPr="00A33C76" w:rsidRDefault="00B27742" w:rsidP="004B3534">
            <w:pPr>
              <w:pStyle w:val="TableText"/>
              <w:widowControl w:val="0"/>
              <w:rPr>
                <w:rFonts w:ascii="Tahoma" w:hAnsi="Tahoma" w:cs="Tahoma"/>
                <w:sz w:val="13"/>
                <w:lang w:val="de-DE" w:eastAsia="en-US"/>
              </w:rPr>
            </w:pPr>
          </w:p>
        </w:tc>
        <w:tc>
          <w:tcPr>
            <w:tcW w:w="514"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r>
      <w:tr w:rsidR="00795A88" w:rsidRPr="00A33C76" w:rsidTr="007A1650">
        <w:trPr>
          <w:cantSplit/>
          <w:trHeight w:val="287"/>
        </w:trPr>
        <w:tc>
          <w:tcPr>
            <w:tcW w:w="2638" w:type="dxa"/>
            <w:shd w:val="clear" w:color="auto" w:fill="FFFFFF"/>
            <w:vAlign w:val="center"/>
          </w:tcPr>
          <w:p w:rsidR="00B27742" w:rsidRPr="00A33C76" w:rsidRDefault="00C712DD" w:rsidP="0082687B">
            <w:pPr>
              <w:pStyle w:val="ProductNames"/>
              <w:snapToGrid w:val="0"/>
              <w:rPr>
                <w:rFonts w:ascii="Tahoma" w:hAnsi="Tahoma" w:cs="Tahoma"/>
                <w:sz w:val="14"/>
                <w:szCs w:val="14"/>
                <w:lang w:val="de-DE"/>
              </w:rPr>
            </w:pPr>
            <w:bookmarkStart w:id="18" w:name="_Toc336337844"/>
            <w:bookmarkStart w:id="19" w:name="_Toc345600068"/>
            <w:bookmarkEnd w:id="18"/>
            <w:r w:rsidRPr="00A33C76">
              <w:rPr>
                <w:rFonts w:ascii="Tahoma" w:hAnsi="Tahoma" w:cs="Tahoma"/>
                <w:sz w:val="14"/>
                <w:szCs w:val="14"/>
                <w:lang w:val="de-DE"/>
              </w:rPr>
              <w:t>AutoRoute 2013</w:t>
            </w:r>
            <w:bookmarkEnd w:id="19"/>
          </w:p>
        </w:tc>
        <w:tc>
          <w:tcPr>
            <w:tcW w:w="429" w:type="dxa"/>
            <w:shd w:val="clear" w:color="auto" w:fill="FFFFFF"/>
            <w:vAlign w:val="center"/>
          </w:tcPr>
          <w:p w:rsidR="00B27742" w:rsidRPr="00A33C76" w:rsidRDefault="00B27742" w:rsidP="00FB3FD9">
            <w:pPr>
              <w:pStyle w:val="TableText"/>
              <w:widowControl w:val="0"/>
              <w:rPr>
                <w:rFonts w:cs="Tahoma"/>
                <w:b/>
                <w:color w:val="0000FF"/>
                <w:sz w:val="13"/>
                <w:szCs w:val="13"/>
                <w:u w:val="single"/>
                <w:lang w:val="de-DE" w:eastAsia="en-US"/>
              </w:rPr>
            </w:pPr>
          </w:p>
        </w:tc>
        <w:tc>
          <w:tcPr>
            <w:tcW w:w="429" w:type="dxa"/>
            <w:shd w:val="clear" w:color="auto" w:fill="FFFFF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8" w:type="dxa"/>
            <w:gridSpan w:val="2"/>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00"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FFFFF"/>
          </w:tcPr>
          <w:p w:rsidR="00B27742" w:rsidRPr="00A33C76" w:rsidRDefault="00C712DD" w:rsidP="00F440FF">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14"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r>
      <w:tr w:rsidR="00795A88" w:rsidRPr="00A33C76" w:rsidTr="0082687B">
        <w:trPr>
          <w:cantSplit/>
          <w:trHeight w:val="368"/>
        </w:trPr>
        <w:tc>
          <w:tcPr>
            <w:tcW w:w="2638" w:type="dxa"/>
            <w:shd w:val="clear" w:color="auto" w:fill="FABF8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20" w:name="_Toc336337845"/>
            <w:bookmarkStart w:id="21" w:name="_Toc345600069"/>
            <w:bookmarkEnd w:id="20"/>
            <w:r w:rsidRPr="00A33C76">
              <w:rPr>
                <w:rFonts w:ascii="Tahoma" w:hAnsi="Tahoma" w:cs="Tahoma"/>
                <w:b w:val="0"/>
                <w:sz w:val="14"/>
                <w:szCs w:val="14"/>
                <w:lang w:val="de-DE"/>
              </w:rPr>
              <w:t>Bing Maps Desktop mit erweitertem Inhaltspaket</w:t>
            </w:r>
            <w:bookmarkEnd w:id="21"/>
          </w:p>
        </w:tc>
        <w:tc>
          <w:tcPr>
            <w:tcW w:w="429" w:type="dxa"/>
            <w:shd w:val="clear" w:color="auto" w:fill="FABF8F"/>
            <w:vAlign w:val="center"/>
          </w:tcPr>
          <w:p w:rsidR="00B27742" w:rsidRPr="00A33C76" w:rsidRDefault="00A95E50" w:rsidP="00FB3FD9">
            <w:pPr>
              <w:pStyle w:val="TableText"/>
              <w:widowControl w:val="0"/>
              <w:rPr>
                <w:rStyle w:val="EndnoteReference"/>
                <w:rFonts w:cs="Tahoma"/>
                <w:b w:val="0"/>
                <w:color w:val="0000FF"/>
                <w:sz w:val="13"/>
                <w:szCs w:val="13"/>
                <w:u w:val="single"/>
                <w:lang w:val="de-DE" w:eastAsia="en-US"/>
              </w:rPr>
            </w:pPr>
            <w:hyperlink w:anchor="_1_Bing_Maps" w:history="1">
              <w:r w:rsidR="00C712DD" w:rsidRPr="00A33C76">
                <w:rPr>
                  <w:rStyle w:val="Hyperlink"/>
                  <w:rFonts w:cs="Tahoma"/>
                  <w:b/>
                  <w:sz w:val="13"/>
                  <w:szCs w:val="13"/>
                  <w:lang w:val="de-DE"/>
                </w:rPr>
                <w:t>1</w:t>
              </w:r>
            </w:hyperlink>
          </w:p>
        </w:tc>
        <w:tc>
          <w:tcPr>
            <w:tcW w:w="429" w:type="dxa"/>
            <w:shd w:val="clear" w:color="auto" w:fill="FABF8F"/>
            <w:vAlign w:val="center"/>
          </w:tcPr>
          <w:p w:rsidR="00B27742" w:rsidRPr="00A33C76" w:rsidRDefault="00B27742" w:rsidP="004B3534">
            <w:pPr>
              <w:pStyle w:val="TableText"/>
              <w:spacing w:before="60" w:after="60"/>
              <w:rPr>
                <w:rFonts w:ascii="Tahoma" w:hAnsi="Tahoma" w:cs="Tahoma"/>
                <w:sz w:val="13"/>
                <w:lang w:val="de-DE" w:eastAsia="en-US"/>
              </w:rPr>
            </w:pPr>
            <w:r w:rsidRPr="00A33C76">
              <w:rPr>
                <w:rFonts w:ascii="Tahoma" w:hAnsi="Tahoma" w:cs="Tahoma"/>
                <w:sz w:val="13"/>
                <w:lang w:val="de-DE" w:eastAsia="en-US"/>
              </w:rPr>
              <w:t>08/09</w:t>
            </w:r>
          </w:p>
        </w:tc>
        <w:tc>
          <w:tcPr>
            <w:tcW w:w="429" w:type="dxa"/>
            <w:tcBorders>
              <w:right w:val="single" w:sz="18" w:space="0" w:color="auto"/>
            </w:tcBorders>
            <w:shd w:val="clear" w:color="auto" w:fill="FABF8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3003" w:type="dxa"/>
            <w:gridSpan w:val="8"/>
            <w:tcBorders>
              <w:left w:val="single" w:sz="18" w:space="0" w:color="auto"/>
              <w:right w:val="single" w:sz="18" w:space="0" w:color="auto"/>
            </w:tcBorders>
            <w:shd w:val="clear" w:color="auto" w:fill="FABF8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1 Punkt</w:t>
            </w:r>
          </w:p>
        </w:tc>
        <w:tc>
          <w:tcPr>
            <w:tcW w:w="429" w:type="dxa"/>
            <w:tcBorders>
              <w:left w:val="single" w:sz="18" w:space="0" w:color="auto"/>
            </w:tcBorders>
            <w:shd w:val="clear" w:color="auto" w:fill="FABF8F"/>
            <w:vAlign w:val="center"/>
          </w:tcPr>
          <w:p w:rsidR="00B27742" w:rsidRPr="00A33C76" w:rsidRDefault="00B27742" w:rsidP="004B3534">
            <w:pPr>
              <w:pStyle w:val="TableText"/>
              <w:rPr>
                <w:rFonts w:ascii="Tahoma" w:hAnsi="Tahoma" w:cs="Tahoma"/>
                <w:sz w:val="13"/>
                <w:lang w:val="de-DE" w:eastAsia="en-US"/>
              </w:rPr>
            </w:pPr>
          </w:p>
        </w:tc>
        <w:tc>
          <w:tcPr>
            <w:tcW w:w="429" w:type="dxa"/>
            <w:shd w:val="clear" w:color="auto" w:fill="FABF8F"/>
            <w:vAlign w:val="center"/>
          </w:tcPr>
          <w:p w:rsidR="00B27742" w:rsidRPr="00A33C76" w:rsidRDefault="00B27742"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vAlign w:val="center"/>
          </w:tcPr>
          <w:p w:rsidR="00B27742" w:rsidRPr="00A33C76" w:rsidRDefault="00B27742" w:rsidP="004B3534">
            <w:pPr>
              <w:pStyle w:val="TableText"/>
              <w:rPr>
                <w:rFonts w:ascii="Tahoma" w:hAnsi="Tahoma" w:cs="Tahoma"/>
                <w:sz w:val="13"/>
                <w:lang w:val="de-DE" w:eastAsia="en-US"/>
              </w:rPr>
            </w:pPr>
          </w:p>
        </w:tc>
        <w:tc>
          <w:tcPr>
            <w:tcW w:w="429" w:type="dxa"/>
            <w:tcBorders>
              <w:left w:val="single" w:sz="18" w:space="0" w:color="auto"/>
            </w:tcBorders>
            <w:shd w:val="clear" w:color="auto" w:fill="FABF8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B27742"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w:t>
            </w:r>
          </w:p>
        </w:tc>
        <w:tc>
          <w:tcPr>
            <w:tcW w:w="514" w:type="dxa"/>
            <w:shd w:val="clear" w:color="auto" w:fill="FABF8F"/>
            <w:vAlign w:val="center"/>
          </w:tcPr>
          <w:p w:rsidR="00B27742" w:rsidRPr="00A33C76" w:rsidRDefault="00B27742" w:rsidP="004B3534">
            <w:pPr>
              <w:pStyle w:val="TableText"/>
              <w:rPr>
                <w:rFonts w:ascii="Tahoma" w:hAnsi="Tahoma" w:cs="Tahoma"/>
                <w:sz w:val="13"/>
                <w:lang w:val="de-DE" w:eastAsia="en-US"/>
              </w:rPr>
            </w:pPr>
          </w:p>
        </w:tc>
      </w:tr>
      <w:tr w:rsidR="00795A88" w:rsidRPr="00A33C76" w:rsidTr="0082687B">
        <w:trPr>
          <w:cantSplit/>
          <w:trHeight w:val="287"/>
        </w:trPr>
        <w:tc>
          <w:tcPr>
            <w:tcW w:w="2638" w:type="dxa"/>
            <w:shd w:val="clear" w:color="auto" w:fill="FFFFFF"/>
            <w:vAlign w:val="center"/>
          </w:tcPr>
          <w:p w:rsidR="00B27742" w:rsidRPr="00A33C76" w:rsidRDefault="00C712DD" w:rsidP="0082687B">
            <w:pPr>
              <w:pStyle w:val="ProductNames"/>
              <w:snapToGrid w:val="0"/>
              <w:rPr>
                <w:rFonts w:ascii="Tahoma" w:hAnsi="Tahoma" w:cs="Tahoma"/>
                <w:sz w:val="14"/>
                <w:szCs w:val="14"/>
                <w:lang w:val="de-DE"/>
              </w:rPr>
            </w:pPr>
            <w:bookmarkStart w:id="22" w:name="_Toc336337846"/>
            <w:bookmarkStart w:id="23" w:name="_Toc345600070"/>
            <w:bookmarkEnd w:id="22"/>
            <w:r w:rsidRPr="00A33C76">
              <w:rPr>
                <w:rFonts w:ascii="Tahoma" w:hAnsi="Tahoma" w:cs="Tahoma"/>
                <w:sz w:val="14"/>
                <w:szCs w:val="14"/>
                <w:lang w:val="de-DE"/>
              </w:rPr>
              <w:t>Excel 2013</w:t>
            </w:r>
            <w:bookmarkEnd w:id="23"/>
          </w:p>
        </w:tc>
        <w:tc>
          <w:tcPr>
            <w:tcW w:w="429" w:type="dxa"/>
            <w:shd w:val="clear" w:color="auto" w:fill="FFFFF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FFFFF"/>
            <w:vAlign w:val="center"/>
          </w:tcPr>
          <w:p w:rsidR="00B27742" w:rsidRPr="00A33C76" w:rsidRDefault="00C712DD" w:rsidP="00155E01">
            <w:pPr>
              <w:pStyle w:val="TableText"/>
              <w:widowControl w:val="0"/>
              <w:spacing w:beforeLines="60" w:before="144"/>
              <w:rPr>
                <w:rFonts w:ascii="Tahoma" w:hAnsi="Tahoma" w:cs="Tahoma"/>
                <w:color w:val="000000"/>
                <w:sz w:val="13"/>
                <w:lang w:val="de-DE" w:eastAsia="en-US"/>
              </w:rPr>
            </w:pPr>
            <w:r w:rsidRPr="00A33C76">
              <w:rPr>
                <w:rFonts w:ascii="Tahoma" w:hAnsi="Tahoma" w:cs="Tahoma"/>
                <w:color w:val="000000"/>
                <w:sz w:val="13"/>
                <w:lang w:val="de-DE"/>
              </w:rPr>
              <w:t>10/12</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DT</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FFFFF"/>
          </w:tcPr>
          <w:p w:rsidR="00B27742" w:rsidRPr="00A33C76" w:rsidRDefault="00B27742" w:rsidP="004B3534">
            <w:pPr>
              <w:pStyle w:val="TableText"/>
              <w:widowControl w:val="0"/>
              <w:rPr>
                <w:rFonts w:ascii="Tahoma" w:hAnsi="Tahoma" w:cs="Tahoma"/>
                <w:sz w:val="13"/>
                <w:lang w:val="de-DE" w:eastAsia="en-US"/>
              </w:rPr>
            </w:pPr>
          </w:p>
        </w:tc>
        <w:tc>
          <w:tcPr>
            <w:tcW w:w="514"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r>
      <w:tr w:rsidR="00CB2AFD" w:rsidRPr="00A33C76" w:rsidTr="0082687B">
        <w:trPr>
          <w:cantSplit/>
          <w:trHeight w:val="278"/>
        </w:trPr>
        <w:tc>
          <w:tcPr>
            <w:tcW w:w="2638" w:type="dxa"/>
            <w:shd w:val="clear" w:color="auto" w:fill="FABF8F"/>
            <w:vAlign w:val="center"/>
          </w:tcPr>
          <w:p w:rsidR="00B27742" w:rsidRPr="00A33C76" w:rsidRDefault="00B27742" w:rsidP="0082687B">
            <w:pPr>
              <w:pStyle w:val="ProductNames"/>
              <w:snapToGrid w:val="0"/>
              <w:rPr>
                <w:rFonts w:ascii="Tahoma" w:hAnsi="Tahoma" w:cs="Tahoma"/>
                <w:sz w:val="14"/>
                <w:szCs w:val="14"/>
                <w:lang w:val="de-DE"/>
              </w:rPr>
            </w:pPr>
            <w:bookmarkStart w:id="24" w:name="_Toc336337847"/>
            <w:bookmarkStart w:id="25" w:name="_Toc345600071"/>
            <w:bookmarkEnd w:id="24"/>
            <w:r w:rsidRPr="00A33C76">
              <w:rPr>
                <w:rFonts w:ascii="Tahoma" w:hAnsi="Tahoma" w:cs="Tahoma"/>
                <w:sz w:val="14"/>
                <w:szCs w:val="14"/>
                <w:lang w:val="de-DE"/>
              </w:rPr>
              <w:t>Excel für Mac 2011</w:t>
            </w:r>
            <w:bookmarkEnd w:id="25"/>
          </w:p>
        </w:tc>
        <w:tc>
          <w:tcPr>
            <w:tcW w:w="429" w:type="dxa"/>
            <w:shd w:val="clear" w:color="auto" w:fill="FABF8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vAlign w:val="center"/>
          </w:tcPr>
          <w:p w:rsidR="00B27742" w:rsidRPr="00A33C76" w:rsidRDefault="00C712DD" w:rsidP="00155E01">
            <w:pPr>
              <w:pStyle w:val="TableText"/>
              <w:widowControl w:val="0"/>
              <w:spacing w:beforeLines="60" w:before="144"/>
              <w:rPr>
                <w:rFonts w:ascii="Tahoma" w:hAnsi="Tahoma" w:cs="Tahoma"/>
                <w:color w:val="000000"/>
                <w:sz w:val="13"/>
                <w:lang w:val="de-DE" w:eastAsia="en-US"/>
              </w:rPr>
            </w:pPr>
            <w:r w:rsidRPr="00A33C76">
              <w:rPr>
                <w:rFonts w:ascii="Tahoma" w:hAnsi="Tahoma" w:cs="Tahoma"/>
                <w:color w:val="000000"/>
                <w:sz w:val="13"/>
                <w:lang w:val="de-DE"/>
              </w:rPr>
              <w:t>09/10</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DT</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B27742" w:rsidRPr="00A33C76" w:rsidRDefault="00B27742" w:rsidP="004B3534">
            <w:pPr>
              <w:pStyle w:val="TableText"/>
              <w:widowControl w:val="0"/>
              <w:rPr>
                <w:rFonts w:ascii="Tahoma" w:hAnsi="Tahoma" w:cs="Tahoma"/>
                <w:sz w:val="13"/>
                <w:lang w:val="de-DE" w:eastAsia="en-US"/>
              </w:rPr>
            </w:pPr>
          </w:p>
        </w:tc>
        <w:tc>
          <w:tcPr>
            <w:tcW w:w="514"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r>
      <w:tr w:rsidR="00795A88" w:rsidRPr="00A33C76" w:rsidTr="0082687B">
        <w:trPr>
          <w:cantSplit/>
          <w:trHeight w:val="287"/>
        </w:trPr>
        <w:tc>
          <w:tcPr>
            <w:tcW w:w="2638" w:type="dxa"/>
            <w:shd w:val="clear" w:color="auto" w:fill="FFFFF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26" w:name="_Toc336337848"/>
            <w:bookmarkStart w:id="27" w:name="_Toc345600072"/>
            <w:bookmarkEnd w:id="26"/>
            <w:r w:rsidRPr="00A33C76">
              <w:rPr>
                <w:rFonts w:ascii="Tahoma" w:hAnsi="Tahoma" w:cs="Tahoma"/>
                <w:b w:val="0"/>
                <w:sz w:val="14"/>
                <w:szCs w:val="14"/>
                <w:lang w:val="de-DE"/>
              </w:rPr>
              <w:t>Expression Studio Professional 4</w:t>
            </w:r>
            <w:bookmarkEnd w:id="27"/>
          </w:p>
        </w:tc>
        <w:tc>
          <w:tcPr>
            <w:tcW w:w="429" w:type="dxa"/>
            <w:shd w:val="clear" w:color="auto" w:fill="FFFFFF"/>
            <w:vAlign w:val="center"/>
          </w:tcPr>
          <w:p w:rsidR="00B27742" w:rsidRPr="00A33C76" w:rsidRDefault="00A95E50" w:rsidP="00FB3FD9">
            <w:pPr>
              <w:pStyle w:val="TableText"/>
              <w:widowControl w:val="0"/>
              <w:rPr>
                <w:rStyle w:val="EndnoteReference"/>
                <w:rFonts w:cs="Tahoma"/>
                <w:b w:val="0"/>
                <w:color w:val="0000FF"/>
                <w:sz w:val="13"/>
                <w:szCs w:val="13"/>
                <w:u w:val="single"/>
                <w:lang w:val="de-DE" w:eastAsia="en-US"/>
              </w:rPr>
            </w:pPr>
            <w:hyperlink w:anchor="_2_Expression_Studio" w:history="1">
              <w:r w:rsidR="00C712DD" w:rsidRPr="00A33C76">
                <w:rPr>
                  <w:rStyle w:val="Hyperlink"/>
                  <w:rFonts w:cs="Tahoma"/>
                  <w:b/>
                  <w:sz w:val="13"/>
                  <w:szCs w:val="13"/>
                  <w:lang w:val="de-DE"/>
                </w:rPr>
                <w:t>2</w:t>
              </w:r>
            </w:hyperlink>
          </w:p>
        </w:tc>
        <w:tc>
          <w:tcPr>
            <w:tcW w:w="429" w:type="dxa"/>
            <w:shd w:val="clear" w:color="auto" w:fill="FFFFF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07/10</w:t>
            </w:r>
          </w:p>
        </w:tc>
        <w:tc>
          <w:tcPr>
            <w:tcW w:w="429" w:type="dxa"/>
            <w:tcBorders>
              <w:right w:val="single" w:sz="18" w:space="0" w:color="auto"/>
            </w:tcBorders>
            <w:shd w:val="clear" w:color="auto" w:fill="FFFFFF"/>
            <w:vAlign w:val="center"/>
          </w:tcPr>
          <w:p w:rsidR="00B27742" w:rsidRPr="00A33C76" w:rsidRDefault="00B27742" w:rsidP="00F9515B">
            <w:pPr>
              <w:pStyle w:val="TableText"/>
              <w:widowControl w:val="0"/>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gridSpan w:val="2"/>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514" w:type="dxa"/>
            <w:shd w:val="clear" w:color="auto" w:fill="FFFFFF"/>
          </w:tcPr>
          <w:p w:rsidR="00B27742"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14" w:type="dxa"/>
            <w:shd w:val="clear" w:color="auto" w:fill="FFFFFF"/>
            <w:vAlign w:val="center"/>
          </w:tcPr>
          <w:p w:rsidR="00B27742" w:rsidRPr="00A33C76" w:rsidRDefault="00B27742" w:rsidP="00F9515B">
            <w:pPr>
              <w:pStyle w:val="TableText"/>
              <w:widowControl w:val="0"/>
              <w:rPr>
                <w:rFonts w:ascii="Tahoma" w:hAnsi="Tahoma" w:cs="Tahoma"/>
                <w:sz w:val="13"/>
                <w:lang w:val="de-DE" w:eastAsia="en-US"/>
              </w:rPr>
            </w:pPr>
          </w:p>
        </w:tc>
      </w:tr>
      <w:tr w:rsidR="00CB2AFD" w:rsidRPr="00A33C76" w:rsidTr="0082687B">
        <w:trPr>
          <w:cantSplit/>
          <w:trHeight w:val="287"/>
        </w:trPr>
        <w:tc>
          <w:tcPr>
            <w:tcW w:w="2638" w:type="dxa"/>
            <w:shd w:val="clear" w:color="auto" w:fill="FABF8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28" w:name="_Toc336337849"/>
            <w:bookmarkStart w:id="29" w:name="_Toc345600073"/>
            <w:bookmarkEnd w:id="28"/>
            <w:r w:rsidRPr="00A33C76">
              <w:rPr>
                <w:rFonts w:ascii="Tahoma" w:hAnsi="Tahoma" w:cs="Tahoma"/>
                <w:b w:val="0"/>
                <w:sz w:val="14"/>
                <w:szCs w:val="14"/>
                <w:lang w:val="de-DE"/>
              </w:rPr>
              <w:t>Expression Studio Ultimate 4</w:t>
            </w:r>
            <w:bookmarkEnd w:id="29"/>
          </w:p>
        </w:tc>
        <w:tc>
          <w:tcPr>
            <w:tcW w:w="429" w:type="dxa"/>
            <w:shd w:val="clear" w:color="auto" w:fill="FABF8F"/>
            <w:vAlign w:val="center"/>
          </w:tcPr>
          <w:p w:rsidR="00B27742" w:rsidRPr="00A33C76" w:rsidRDefault="00A95E50" w:rsidP="00FB3FD9">
            <w:pPr>
              <w:pStyle w:val="TableText"/>
              <w:widowControl w:val="0"/>
              <w:rPr>
                <w:rStyle w:val="EndnoteReference"/>
                <w:rFonts w:cs="Tahoma"/>
                <w:b w:val="0"/>
                <w:color w:val="0000FF"/>
                <w:sz w:val="13"/>
                <w:szCs w:val="13"/>
                <w:u w:val="single"/>
                <w:lang w:val="de-DE" w:eastAsia="en-US"/>
              </w:rPr>
            </w:pPr>
            <w:hyperlink w:anchor="_Toc336338258" w:history="1">
              <w:r w:rsidR="00C712DD" w:rsidRPr="00A33C76">
                <w:rPr>
                  <w:rStyle w:val="Hyperlink"/>
                  <w:rFonts w:cs="Tahoma"/>
                  <w:b/>
                  <w:sz w:val="13"/>
                  <w:szCs w:val="13"/>
                  <w:lang w:val="de-DE"/>
                </w:rPr>
                <w:t>2</w:t>
              </w:r>
            </w:hyperlink>
          </w:p>
        </w:tc>
        <w:tc>
          <w:tcPr>
            <w:tcW w:w="429" w:type="dxa"/>
            <w:shd w:val="clear" w:color="auto" w:fill="FABF8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07/10</w:t>
            </w:r>
          </w:p>
        </w:tc>
        <w:tc>
          <w:tcPr>
            <w:tcW w:w="429" w:type="dxa"/>
            <w:tcBorders>
              <w:right w:val="single" w:sz="18" w:space="0" w:color="auto"/>
            </w:tcBorders>
            <w:shd w:val="clear" w:color="auto" w:fill="FABF8F"/>
            <w:vAlign w:val="center"/>
          </w:tcPr>
          <w:p w:rsidR="00B27742" w:rsidRPr="00A33C76" w:rsidRDefault="00B27742" w:rsidP="00F9515B">
            <w:pPr>
              <w:pStyle w:val="TableText"/>
              <w:widowControl w:val="0"/>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29" w:type="dxa"/>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4</w:t>
            </w:r>
          </w:p>
        </w:tc>
        <w:tc>
          <w:tcPr>
            <w:tcW w:w="429" w:type="dxa"/>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29" w:type="dxa"/>
            <w:gridSpan w:val="2"/>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29" w:type="dxa"/>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4</w:t>
            </w:r>
          </w:p>
        </w:tc>
        <w:tc>
          <w:tcPr>
            <w:tcW w:w="429" w:type="dxa"/>
            <w:tcBorders>
              <w:right w:val="single" w:sz="18" w:space="0" w:color="auto"/>
            </w:tcBorders>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left w:val="single" w:sz="18" w:space="0" w:color="auto"/>
            </w:tcBorders>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514" w:type="dxa"/>
            <w:shd w:val="clear" w:color="auto" w:fill="FABF8F"/>
          </w:tcPr>
          <w:p w:rsidR="00B27742"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 AO, ST</w:t>
            </w:r>
          </w:p>
        </w:tc>
        <w:tc>
          <w:tcPr>
            <w:tcW w:w="514" w:type="dxa"/>
            <w:shd w:val="clear" w:color="auto" w:fill="FABF8F"/>
            <w:vAlign w:val="center"/>
          </w:tcPr>
          <w:p w:rsidR="00B27742" w:rsidRPr="00A33C76" w:rsidRDefault="00B27742" w:rsidP="00F9515B">
            <w:pPr>
              <w:pStyle w:val="TableText"/>
              <w:widowControl w:val="0"/>
              <w:rPr>
                <w:rFonts w:ascii="Tahoma" w:hAnsi="Tahoma" w:cs="Tahoma"/>
                <w:sz w:val="13"/>
                <w:lang w:val="de-DE" w:eastAsia="en-US"/>
              </w:rPr>
            </w:pPr>
          </w:p>
        </w:tc>
      </w:tr>
      <w:tr w:rsidR="00795A88" w:rsidRPr="00A33C76" w:rsidTr="0082687B">
        <w:trPr>
          <w:cantSplit/>
          <w:trHeight w:val="287"/>
        </w:trPr>
        <w:tc>
          <w:tcPr>
            <w:tcW w:w="2638" w:type="dxa"/>
            <w:shd w:val="clear" w:color="auto" w:fill="FFFFF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30" w:name="_Toc336337850"/>
            <w:bookmarkStart w:id="31" w:name="_Toc345600074"/>
            <w:bookmarkEnd w:id="30"/>
            <w:r w:rsidRPr="00A33C76">
              <w:rPr>
                <w:rFonts w:ascii="Tahoma" w:hAnsi="Tahoma" w:cs="Tahoma"/>
                <w:b w:val="0"/>
                <w:sz w:val="14"/>
                <w:szCs w:val="14"/>
                <w:lang w:val="de-DE"/>
              </w:rPr>
              <w:t>Expression Encoder Pro 4</w:t>
            </w:r>
            <w:bookmarkEnd w:id="31"/>
          </w:p>
        </w:tc>
        <w:tc>
          <w:tcPr>
            <w:tcW w:w="429" w:type="dxa"/>
            <w:shd w:val="clear" w:color="auto" w:fill="FFFFFF"/>
            <w:vAlign w:val="center"/>
          </w:tcPr>
          <w:p w:rsidR="00B27742" w:rsidRPr="00A33C76" w:rsidRDefault="00A95E50" w:rsidP="00FB3FD9">
            <w:pPr>
              <w:pStyle w:val="TableText"/>
              <w:widowControl w:val="0"/>
              <w:rPr>
                <w:rStyle w:val="EndnoteReference"/>
                <w:rFonts w:cs="Tahoma"/>
                <w:b w:val="0"/>
                <w:color w:val="0000FF"/>
                <w:sz w:val="13"/>
                <w:szCs w:val="13"/>
                <w:u w:val="single"/>
                <w:lang w:val="de-DE" w:eastAsia="en-US"/>
              </w:rPr>
            </w:pPr>
            <w:hyperlink w:anchor="_Toc336338258" w:history="1">
              <w:r w:rsidR="00C712DD" w:rsidRPr="00A33C76">
                <w:rPr>
                  <w:rStyle w:val="Hyperlink"/>
                  <w:rFonts w:cs="Tahoma"/>
                  <w:b/>
                  <w:sz w:val="13"/>
                  <w:szCs w:val="13"/>
                  <w:lang w:val="de-DE"/>
                </w:rPr>
                <w:t>2</w:t>
              </w:r>
            </w:hyperlink>
          </w:p>
        </w:tc>
        <w:tc>
          <w:tcPr>
            <w:tcW w:w="429" w:type="dxa"/>
            <w:shd w:val="clear" w:color="auto" w:fill="FFFFF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07/10</w:t>
            </w:r>
          </w:p>
        </w:tc>
        <w:tc>
          <w:tcPr>
            <w:tcW w:w="429" w:type="dxa"/>
            <w:tcBorders>
              <w:right w:val="single" w:sz="18" w:space="0" w:color="auto"/>
            </w:tcBorders>
            <w:shd w:val="clear" w:color="auto" w:fill="FFFFFF"/>
            <w:vAlign w:val="center"/>
          </w:tcPr>
          <w:p w:rsidR="00B27742" w:rsidRPr="00A33C76" w:rsidRDefault="00B27742" w:rsidP="00F9515B">
            <w:pPr>
              <w:pStyle w:val="TableText"/>
              <w:widowControl w:val="0"/>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gridSpan w:val="2"/>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FFFFF"/>
            <w:vAlign w:val="center"/>
          </w:tcPr>
          <w:p w:rsidR="00B27742" w:rsidRPr="00A33C76" w:rsidRDefault="00B27742" w:rsidP="00F9515B">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B27742" w:rsidRPr="00A33C76" w:rsidRDefault="00B27742" w:rsidP="00F9515B">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FFFFF"/>
            <w:vAlign w:val="center"/>
          </w:tcPr>
          <w:p w:rsidR="00B27742" w:rsidRPr="00A33C76" w:rsidRDefault="00C712DD" w:rsidP="00F9515B">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514" w:type="dxa"/>
            <w:shd w:val="clear" w:color="auto" w:fill="FFFFFF"/>
          </w:tcPr>
          <w:p w:rsidR="00B27742" w:rsidRPr="00A33C76" w:rsidRDefault="00B27742" w:rsidP="00F9515B">
            <w:pPr>
              <w:pStyle w:val="TableText"/>
              <w:widowControl w:val="0"/>
              <w:rPr>
                <w:rFonts w:ascii="Tahoma" w:hAnsi="Tahoma" w:cs="Tahoma"/>
                <w:sz w:val="13"/>
                <w:lang w:val="de-DE" w:eastAsia="en-US"/>
              </w:rPr>
            </w:pPr>
          </w:p>
        </w:tc>
        <w:tc>
          <w:tcPr>
            <w:tcW w:w="514" w:type="dxa"/>
            <w:shd w:val="clear" w:color="auto" w:fill="FFFFFF"/>
            <w:vAlign w:val="center"/>
          </w:tcPr>
          <w:p w:rsidR="00B27742" w:rsidRPr="00A33C76" w:rsidRDefault="00B27742" w:rsidP="00F9515B">
            <w:pPr>
              <w:pStyle w:val="TableText"/>
              <w:widowControl w:val="0"/>
              <w:rPr>
                <w:rFonts w:ascii="Tahoma" w:hAnsi="Tahoma" w:cs="Tahoma"/>
                <w:sz w:val="13"/>
                <w:lang w:val="de-DE" w:eastAsia="en-US"/>
              </w:rPr>
            </w:pPr>
          </w:p>
        </w:tc>
      </w:tr>
      <w:tr w:rsidR="00CB2AFD" w:rsidRPr="00A33C76" w:rsidTr="0082687B">
        <w:trPr>
          <w:cantSplit/>
          <w:trHeight w:val="287"/>
        </w:trPr>
        <w:tc>
          <w:tcPr>
            <w:tcW w:w="2638" w:type="dxa"/>
            <w:shd w:val="clear" w:color="auto" w:fill="FABF8F"/>
            <w:vAlign w:val="center"/>
          </w:tcPr>
          <w:p w:rsidR="00B27742" w:rsidRPr="00A33C76" w:rsidRDefault="00B27742" w:rsidP="0082687B">
            <w:pPr>
              <w:pStyle w:val="Heading2"/>
              <w:snapToGrid w:val="0"/>
              <w:spacing w:before="20" w:after="20"/>
              <w:ind w:left="0"/>
              <w:rPr>
                <w:rFonts w:ascii="Tahoma" w:hAnsi="Tahoma" w:cs="Tahoma"/>
                <w:b w:val="0"/>
                <w:sz w:val="14"/>
                <w:szCs w:val="14"/>
                <w:lang w:val="de-DE"/>
              </w:rPr>
            </w:pPr>
            <w:bookmarkStart w:id="32" w:name="_Toc336337851"/>
            <w:bookmarkStart w:id="33" w:name="_Toc345600075"/>
            <w:bookmarkEnd w:id="32"/>
            <w:r w:rsidRPr="00A33C76">
              <w:rPr>
                <w:rFonts w:ascii="Tahoma" w:hAnsi="Tahoma" w:cs="Tahoma"/>
                <w:b w:val="0"/>
                <w:sz w:val="14"/>
                <w:szCs w:val="14"/>
                <w:lang w:val="de-DE"/>
              </w:rPr>
              <w:t>GeoSynther 3.0</w:t>
            </w:r>
            <w:bookmarkEnd w:id="33"/>
          </w:p>
        </w:tc>
        <w:tc>
          <w:tcPr>
            <w:tcW w:w="429" w:type="dxa"/>
            <w:shd w:val="clear" w:color="auto" w:fill="FABF8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05/10</w:t>
            </w:r>
          </w:p>
        </w:tc>
        <w:tc>
          <w:tcPr>
            <w:tcW w:w="429" w:type="dxa"/>
            <w:tcBorders>
              <w:right w:val="single" w:sz="18" w:space="0" w:color="auto"/>
            </w:tcBorders>
            <w:shd w:val="clear" w:color="auto" w:fill="FABF8F"/>
            <w:vAlign w:val="center"/>
          </w:tcPr>
          <w:p w:rsidR="00B27742"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gridSpan w:val="2"/>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514" w:type="dxa"/>
            <w:shd w:val="clear" w:color="auto" w:fill="FABF8F"/>
          </w:tcPr>
          <w:p w:rsidR="00B27742"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14"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r>
      <w:tr w:rsidR="00795A88" w:rsidRPr="00A33C76" w:rsidTr="0082687B">
        <w:trPr>
          <w:cantSplit/>
          <w:trHeight w:val="287"/>
        </w:trPr>
        <w:tc>
          <w:tcPr>
            <w:tcW w:w="2638" w:type="dxa"/>
            <w:shd w:val="clear" w:color="auto" w:fill="FFFFFF"/>
            <w:vAlign w:val="center"/>
          </w:tcPr>
          <w:p w:rsidR="00B27742" w:rsidRPr="00A33C76" w:rsidRDefault="00B27742" w:rsidP="0082687B">
            <w:pPr>
              <w:pStyle w:val="Heading2"/>
              <w:snapToGrid w:val="0"/>
              <w:spacing w:before="20" w:after="20"/>
              <w:ind w:left="0"/>
              <w:rPr>
                <w:rFonts w:ascii="Tahoma" w:hAnsi="Tahoma" w:cs="Tahoma"/>
                <w:b w:val="0"/>
                <w:sz w:val="14"/>
                <w:szCs w:val="14"/>
                <w:lang w:val="de-DE"/>
              </w:rPr>
            </w:pPr>
            <w:bookmarkStart w:id="34" w:name="_Toc336337852"/>
            <w:bookmarkStart w:id="35" w:name="_Toc345600076"/>
            <w:bookmarkEnd w:id="34"/>
            <w:r w:rsidRPr="00A33C76">
              <w:rPr>
                <w:rFonts w:ascii="Tahoma" w:hAnsi="Tahoma" w:cs="Tahoma"/>
                <w:b w:val="0"/>
                <w:sz w:val="14"/>
                <w:szCs w:val="14"/>
                <w:lang w:val="de-DE"/>
              </w:rPr>
              <w:t>GeoSynth Viewer 3.0</w:t>
            </w:r>
            <w:bookmarkEnd w:id="35"/>
          </w:p>
        </w:tc>
        <w:tc>
          <w:tcPr>
            <w:tcW w:w="429" w:type="dxa"/>
            <w:shd w:val="clear" w:color="auto" w:fill="FFFFF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FFFF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05/10</w:t>
            </w:r>
          </w:p>
        </w:tc>
        <w:tc>
          <w:tcPr>
            <w:tcW w:w="429" w:type="dxa"/>
            <w:tcBorders>
              <w:right w:val="single" w:sz="18" w:space="0" w:color="auto"/>
            </w:tcBorders>
            <w:shd w:val="clear" w:color="auto" w:fill="FFFFFF"/>
            <w:vAlign w:val="center"/>
          </w:tcPr>
          <w:p w:rsidR="00B27742"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gridSpan w:val="2"/>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514" w:type="dxa"/>
            <w:shd w:val="clear" w:color="auto" w:fill="FFFFFF"/>
          </w:tcPr>
          <w:p w:rsidR="00B27742"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14"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r>
      <w:tr w:rsidR="00CB2AFD" w:rsidRPr="00A33C76" w:rsidTr="0082687B">
        <w:trPr>
          <w:cantSplit/>
          <w:trHeight w:val="287"/>
        </w:trPr>
        <w:tc>
          <w:tcPr>
            <w:tcW w:w="2638" w:type="dxa"/>
            <w:shd w:val="clear" w:color="auto" w:fill="FABF8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36" w:name="_Toc336337853"/>
            <w:bookmarkStart w:id="37" w:name="_Toc345600077"/>
            <w:bookmarkEnd w:id="36"/>
            <w:r w:rsidRPr="00A33C76">
              <w:rPr>
                <w:rFonts w:ascii="Tahoma" w:hAnsi="Tahoma" w:cs="Tahoma"/>
                <w:b w:val="0"/>
                <w:sz w:val="14"/>
                <w:szCs w:val="14"/>
                <w:lang w:val="de-DE"/>
              </w:rPr>
              <w:t>InfoPath</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2013</w:t>
            </w:r>
            <w:bookmarkEnd w:id="37"/>
          </w:p>
        </w:tc>
        <w:tc>
          <w:tcPr>
            <w:tcW w:w="429" w:type="dxa"/>
            <w:shd w:val="clear" w:color="auto" w:fill="FABF8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04/10</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B27742" w:rsidRPr="00A33C76" w:rsidRDefault="00B27742" w:rsidP="004B3534">
            <w:pPr>
              <w:pStyle w:val="TableText"/>
              <w:widowControl w:val="0"/>
              <w:rPr>
                <w:rFonts w:ascii="Tahoma" w:hAnsi="Tahoma" w:cs="Tahoma"/>
                <w:sz w:val="13"/>
                <w:lang w:val="de-DE" w:eastAsia="en-US"/>
              </w:rPr>
            </w:pPr>
          </w:p>
        </w:tc>
        <w:tc>
          <w:tcPr>
            <w:tcW w:w="514"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r>
      <w:tr w:rsidR="00795A88" w:rsidRPr="00A33C76" w:rsidTr="0082687B">
        <w:trPr>
          <w:cantSplit/>
          <w:trHeight w:val="287"/>
        </w:trPr>
        <w:tc>
          <w:tcPr>
            <w:tcW w:w="2638" w:type="dxa"/>
            <w:shd w:val="clear" w:color="auto" w:fill="FFFFF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38" w:name="_Toc336337854"/>
            <w:bookmarkStart w:id="39" w:name="_Toc345600078"/>
            <w:bookmarkEnd w:id="38"/>
            <w:r w:rsidRPr="00A33C76">
              <w:rPr>
                <w:rFonts w:ascii="Tahoma" w:hAnsi="Tahoma" w:cs="Tahoma"/>
                <w:b w:val="0"/>
                <w:sz w:val="14"/>
                <w:szCs w:val="14"/>
                <w:lang w:val="de-DE"/>
              </w:rPr>
              <w:t>Lync 2013</w:t>
            </w:r>
            <w:bookmarkEnd w:id="39"/>
          </w:p>
        </w:tc>
        <w:tc>
          <w:tcPr>
            <w:tcW w:w="429" w:type="dxa"/>
            <w:shd w:val="clear" w:color="auto" w:fill="FFFFF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bookmarkStart w:id="40" w:name="_Hlt301882262"/>
            <w:bookmarkStart w:id="41" w:name="_Hlt336250688"/>
          </w:p>
        </w:tc>
        <w:bookmarkEnd w:id="40"/>
        <w:bookmarkEnd w:id="41"/>
        <w:tc>
          <w:tcPr>
            <w:tcW w:w="429" w:type="dxa"/>
            <w:shd w:val="clear" w:color="auto" w:fill="FFFFF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FFFFFF"/>
            <w:vAlign w:val="center"/>
          </w:tcPr>
          <w:p w:rsidR="00B27742"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FFFFF"/>
          </w:tcPr>
          <w:p w:rsidR="00B27742"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 ST</w:t>
            </w:r>
          </w:p>
        </w:tc>
        <w:tc>
          <w:tcPr>
            <w:tcW w:w="514"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r>
      <w:tr w:rsidR="00CB2AFD" w:rsidRPr="00A33C76" w:rsidTr="0082687B">
        <w:trPr>
          <w:cantSplit/>
          <w:trHeight w:val="287"/>
        </w:trPr>
        <w:tc>
          <w:tcPr>
            <w:tcW w:w="2638" w:type="dxa"/>
            <w:shd w:val="clear" w:color="auto" w:fill="FABF8F"/>
            <w:vAlign w:val="center"/>
          </w:tcPr>
          <w:p w:rsidR="00CA606E" w:rsidRPr="00A33C76" w:rsidRDefault="00C712DD" w:rsidP="0082687B">
            <w:pPr>
              <w:pStyle w:val="Heading2"/>
              <w:snapToGrid w:val="0"/>
              <w:spacing w:before="20" w:after="20"/>
              <w:ind w:left="0"/>
              <w:rPr>
                <w:rFonts w:ascii="Tahoma" w:hAnsi="Tahoma" w:cs="Tahoma"/>
                <w:b w:val="0"/>
                <w:sz w:val="14"/>
                <w:szCs w:val="14"/>
                <w:lang w:val="de-DE"/>
              </w:rPr>
            </w:pPr>
            <w:bookmarkStart w:id="42" w:name="_Toc336337855"/>
            <w:bookmarkStart w:id="43" w:name="_Toc345600079"/>
            <w:bookmarkEnd w:id="42"/>
            <w:r w:rsidRPr="00A33C76">
              <w:rPr>
                <w:rFonts w:ascii="Tahoma" w:hAnsi="Tahoma" w:cs="Tahoma"/>
                <w:b w:val="0"/>
                <w:sz w:val="14"/>
                <w:szCs w:val="14"/>
                <w:lang w:val="de-DE"/>
              </w:rPr>
              <w:t>Lync für Mac 2011</w:t>
            </w:r>
            <w:bookmarkEnd w:id="43"/>
          </w:p>
        </w:tc>
        <w:tc>
          <w:tcPr>
            <w:tcW w:w="429" w:type="dxa"/>
            <w:shd w:val="clear" w:color="auto" w:fill="FABF8F"/>
            <w:vAlign w:val="center"/>
          </w:tcPr>
          <w:p w:rsidR="00CA606E" w:rsidRPr="00A33C76" w:rsidRDefault="00A95E50" w:rsidP="00FB3FD9">
            <w:pPr>
              <w:pStyle w:val="TableText"/>
              <w:widowControl w:val="0"/>
              <w:rPr>
                <w:rStyle w:val="EndnoteReference"/>
                <w:rFonts w:cs="Tahoma"/>
                <w:b w:val="0"/>
                <w:color w:val="0000FF"/>
                <w:sz w:val="13"/>
                <w:szCs w:val="13"/>
                <w:u w:val="single"/>
                <w:lang w:val="de-DE" w:eastAsia="en-US"/>
              </w:rPr>
            </w:pPr>
            <w:hyperlink w:anchor="_3_Lync_für" w:history="1">
              <w:r w:rsidR="00C712DD" w:rsidRPr="00A33C76">
                <w:rPr>
                  <w:rStyle w:val="Hyperlink"/>
                  <w:rFonts w:cs="Tahoma"/>
                  <w:b/>
                  <w:sz w:val="13"/>
                  <w:szCs w:val="13"/>
                  <w:lang w:val="de-DE"/>
                </w:rPr>
                <w:t>3</w:t>
              </w:r>
            </w:hyperlink>
          </w:p>
        </w:tc>
        <w:tc>
          <w:tcPr>
            <w:tcW w:w="429" w:type="dxa"/>
            <w:shd w:val="clear" w:color="auto" w:fill="FABF8F"/>
            <w:vAlign w:val="center"/>
          </w:tcPr>
          <w:p w:rsidR="00CA606E"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10/11</w:t>
            </w:r>
          </w:p>
        </w:tc>
        <w:tc>
          <w:tcPr>
            <w:tcW w:w="429" w:type="dxa"/>
            <w:tcBorders>
              <w:right w:val="single" w:sz="18" w:space="0" w:color="auto"/>
            </w:tcBorders>
            <w:shd w:val="clear" w:color="auto" w:fill="FABF8F"/>
            <w:vAlign w:val="center"/>
          </w:tcPr>
          <w:p w:rsidR="00CA606E" w:rsidRPr="00A33C76" w:rsidRDefault="00C712DD" w:rsidP="00703595">
            <w:pPr>
              <w:pStyle w:val="TableText"/>
              <w:widowControl w:val="0"/>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CA606E" w:rsidRPr="00A33C76" w:rsidRDefault="00CA606E" w:rsidP="00703595">
            <w:pPr>
              <w:pStyle w:val="TableText"/>
              <w:widowControl w:val="0"/>
              <w:rPr>
                <w:rFonts w:ascii="Tahoma" w:hAnsi="Tahoma" w:cs="Tahoma"/>
                <w:sz w:val="13"/>
                <w:lang w:val="de-DE" w:eastAsia="en-US"/>
              </w:rPr>
            </w:pPr>
          </w:p>
        </w:tc>
        <w:tc>
          <w:tcPr>
            <w:tcW w:w="514" w:type="dxa"/>
            <w:shd w:val="clear" w:color="auto" w:fill="FABF8F"/>
            <w:vAlign w:val="center"/>
          </w:tcPr>
          <w:p w:rsidR="00CA606E" w:rsidRPr="00A33C76" w:rsidRDefault="00CA606E" w:rsidP="00703595">
            <w:pPr>
              <w:pStyle w:val="TableText"/>
              <w:widowControl w:val="0"/>
              <w:rPr>
                <w:rFonts w:ascii="Tahoma" w:hAnsi="Tahoma" w:cs="Tahoma"/>
                <w:sz w:val="13"/>
                <w:lang w:val="de-DE" w:eastAsia="en-US"/>
              </w:rPr>
            </w:pPr>
          </w:p>
        </w:tc>
      </w:tr>
      <w:tr w:rsidR="00795A88" w:rsidRPr="00A33C76" w:rsidTr="0082687B">
        <w:trPr>
          <w:cantSplit/>
          <w:trHeight w:val="287"/>
        </w:trPr>
        <w:tc>
          <w:tcPr>
            <w:tcW w:w="2638" w:type="dxa"/>
            <w:shd w:val="clear" w:color="auto" w:fill="FFFFF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44" w:name="_Toc235859737"/>
            <w:bookmarkStart w:id="45" w:name="_Toc336337856"/>
            <w:bookmarkStart w:id="46" w:name="_Toc345600080"/>
            <w:bookmarkEnd w:id="44"/>
            <w:bookmarkEnd w:id="45"/>
            <w:r w:rsidRPr="00A33C76">
              <w:rPr>
                <w:rFonts w:ascii="Tahoma" w:hAnsi="Tahoma" w:cs="Tahoma"/>
                <w:b w:val="0"/>
                <w:sz w:val="14"/>
                <w:szCs w:val="14"/>
                <w:lang w:val="de-DE"/>
              </w:rPr>
              <w:t>MapPoint</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Fleet Edition 2013</w:t>
            </w:r>
            <w:bookmarkEnd w:id="46"/>
          </w:p>
        </w:tc>
        <w:tc>
          <w:tcPr>
            <w:tcW w:w="429" w:type="dxa"/>
            <w:shd w:val="clear" w:color="auto" w:fill="FFFFF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FFFFF"/>
            <w:vAlign w:val="center"/>
          </w:tcPr>
          <w:p w:rsidR="00B27742"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03/11</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8</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6</w:t>
            </w:r>
          </w:p>
        </w:tc>
        <w:tc>
          <w:tcPr>
            <w:tcW w:w="429" w:type="dxa"/>
            <w:gridSpan w:val="2"/>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6</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8</w:t>
            </w: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tcBorders>
              <w:lef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FFFFF"/>
          </w:tcPr>
          <w:p w:rsidR="00B27742" w:rsidRPr="00A33C76" w:rsidRDefault="00B27742" w:rsidP="004B3534">
            <w:pPr>
              <w:pStyle w:val="TableText"/>
              <w:widowControl w:val="0"/>
              <w:rPr>
                <w:rFonts w:ascii="Tahoma" w:hAnsi="Tahoma" w:cs="Tahoma"/>
                <w:sz w:val="13"/>
                <w:lang w:val="de-DE" w:eastAsia="en-US"/>
              </w:rPr>
            </w:pPr>
          </w:p>
        </w:tc>
        <w:tc>
          <w:tcPr>
            <w:tcW w:w="514" w:type="dxa"/>
            <w:shd w:val="clear" w:color="auto" w:fill="FFFFFF"/>
            <w:vAlign w:val="center"/>
          </w:tcPr>
          <w:p w:rsidR="00B27742" w:rsidRPr="00A33C76" w:rsidRDefault="00B27742" w:rsidP="004B3534">
            <w:pPr>
              <w:pStyle w:val="TableText"/>
              <w:widowControl w:val="0"/>
              <w:rPr>
                <w:rFonts w:ascii="Tahoma" w:hAnsi="Tahoma" w:cs="Tahoma"/>
                <w:sz w:val="13"/>
                <w:lang w:val="de-DE" w:eastAsia="en-US"/>
              </w:rPr>
            </w:pPr>
          </w:p>
        </w:tc>
      </w:tr>
      <w:tr w:rsidR="00795A88" w:rsidRPr="00A33C76" w:rsidTr="0082687B">
        <w:trPr>
          <w:cantSplit/>
          <w:trHeight w:val="323"/>
        </w:trPr>
        <w:tc>
          <w:tcPr>
            <w:tcW w:w="2638" w:type="dxa"/>
            <w:shd w:val="clear" w:color="auto" w:fill="FABF8F"/>
            <w:vAlign w:val="center"/>
          </w:tcPr>
          <w:p w:rsidR="00B27742" w:rsidRPr="00A33C76" w:rsidRDefault="00C712DD" w:rsidP="0082687B">
            <w:pPr>
              <w:pStyle w:val="Heading2"/>
              <w:snapToGrid w:val="0"/>
              <w:spacing w:before="20" w:after="20"/>
              <w:ind w:left="0"/>
              <w:rPr>
                <w:rFonts w:ascii="Tahoma" w:hAnsi="Tahoma" w:cs="Tahoma"/>
                <w:b w:val="0"/>
                <w:sz w:val="14"/>
                <w:szCs w:val="14"/>
                <w:lang w:val="de-DE"/>
              </w:rPr>
            </w:pPr>
            <w:bookmarkStart w:id="47" w:name="_Toc235859738"/>
            <w:bookmarkStart w:id="48" w:name="_Toc336337857"/>
            <w:bookmarkStart w:id="49" w:name="_Toc345600081"/>
            <w:bookmarkEnd w:id="47"/>
            <w:bookmarkEnd w:id="48"/>
            <w:r w:rsidRPr="00A33C76">
              <w:rPr>
                <w:rFonts w:ascii="Tahoma" w:hAnsi="Tahoma" w:cs="Tahoma"/>
                <w:b w:val="0"/>
                <w:sz w:val="14"/>
                <w:szCs w:val="14"/>
                <w:lang w:val="de-DE"/>
              </w:rPr>
              <w:t>MapPoint</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2013 für Windows</w:t>
            </w:r>
            <w:bookmarkEnd w:id="49"/>
          </w:p>
        </w:tc>
        <w:tc>
          <w:tcPr>
            <w:tcW w:w="429" w:type="dxa"/>
            <w:shd w:val="clear" w:color="auto" w:fill="FABF8F"/>
            <w:vAlign w:val="center"/>
          </w:tcPr>
          <w:p w:rsidR="00B27742" w:rsidRPr="00A33C76" w:rsidRDefault="00B27742"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vAlign w:val="center"/>
          </w:tcPr>
          <w:p w:rsidR="00B27742" w:rsidRPr="00A33C76" w:rsidRDefault="00C712DD" w:rsidP="00155E01">
            <w:pPr>
              <w:pStyle w:val="TableText"/>
              <w:widowControl w:val="0"/>
              <w:spacing w:beforeLines="60" w:before="144"/>
              <w:rPr>
                <w:rFonts w:ascii="Tahoma" w:hAnsi="Tahoma" w:cs="Tahoma"/>
                <w:color w:val="000000"/>
                <w:sz w:val="13"/>
                <w:lang w:val="de-DE" w:eastAsia="en-US"/>
              </w:rPr>
            </w:pPr>
            <w:r w:rsidRPr="00A33C76">
              <w:rPr>
                <w:rFonts w:ascii="Tahoma" w:hAnsi="Tahoma" w:cs="Tahoma"/>
                <w:color w:val="000000"/>
                <w:sz w:val="13"/>
                <w:lang w:val="de-DE"/>
              </w:rPr>
              <w:t>03/11</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DT</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B27742"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 AO, ST</w:t>
            </w:r>
          </w:p>
        </w:tc>
        <w:tc>
          <w:tcPr>
            <w:tcW w:w="514" w:type="dxa"/>
            <w:shd w:val="clear" w:color="auto" w:fill="FABF8F"/>
            <w:vAlign w:val="center"/>
          </w:tcPr>
          <w:p w:rsidR="00B27742" w:rsidRPr="00A33C76" w:rsidRDefault="00B27742" w:rsidP="004B3534">
            <w:pPr>
              <w:pStyle w:val="TableText"/>
              <w:widowControl w:val="0"/>
              <w:rPr>
                <w:rFonts w:ascii="Tahoma" w:hAnsi="Tahoma" w:cs="Tahoma"/>
                <w:sz w:val="13"/>
                <w:lang w:val="de-DE" w:eastAsia="en-US"/>
              </w:rPr>
            </w:pPr>
          </w:p>
        </w:tc>
      </w:tr>
      <w:tr w:rsidR="00B27742" w:rsidRPr="00A33C76" w:rsidTr="0082687B">
        <w:trPr>
          <w:cantSplit/>
          <w:trHeight w:val="145"/>
        </w:trPr>
        <w:tc>
          <w:tcPr>
            <w:tcW w:w="2638" w:type="dxa"/>
            <w:shd w:val="clear" w:color="auto" w:fill="FFFFFF"/>
            <w:vAlign w:val="center"/>
          </w:tcPr>
          <w:p w:rsidR="00B27742" w:rsidRPr="00A33C76" w:rsidRDefault="00B27742" w:rsidP="0082687B">
            <w:pPr>
              <w:pStyle w:val="Heading2"/>
              <w:snapToGrid w:val="0"/>
              <w:spacing w:before="20" w:after="20"/>
              <w:ind w:left="0"/>
              <w:rPr>
                <w:rFonts w:ascii="Tahoma" w:hAnsi="Tahoma" w:cs="Tahoma"/>
                <w:b w:val="0"/>
                <w:sz w:val="14"/>
                <w:szCs w:val="14"/>
                <w:lang w:val="de-DE"/>
              </w:rPr>
            </w:pPr>
            <w:bookmarkStart w:id="50" w:name="_Toc336337858"/>
            <w:bookmarkStart w:id="51" w:name="_Toc345600082"/>
            <w:bookmarkEnd w:id="50"/>
            <w:r w:rsidRPr="00A33C76">
              <w:rPr>
                <w:rFonts w:ascii="Tahoma" w:hAnsi="Tahoma" w:cs="Tahoma"/>
                <w:b w:val="0"/>
                <w:sz w:val="14"/>
                <w:szCs w:val="14"/>
                <w:lang w:val="de-DE"/>
              </w:rPr>
              <w:t>MSDN-Betriebssysteme</w:t>
            </w:r>
            <w:bookmarkEnd w:id="51"/>
          </w:p>
        </w:tc>
        <w:tc>
          <w:tcPr>
            <w:tcW w:w="429" w:type="dxa"/>
            <w:shd w:val="clear" w:color="auto" w:fill="FFFFFF"/>
            <w:vAlign w:val="center"/>
          </w:tcPr>
          <w:p w:rsidR="00B27742" w:rsidRPr="00A33C76" w:rsidRDefault="00A95E50" w:rsidP="00FB3FD9">
            <w:pPr>
              <w:pStyle w:val="TableText"/>
              <w:widowControl w:val="0"/>
              <w:rPr>
                <w:rStyle w:val="EndnoteReference"/>
                <w:rFonts w:cs="Tahoma"/>
                <w:b w:val="0"/>
                <w:color w:val="0000FF"/>
                <w:sz w:val="13"/>
                <w:szCs w:val="13"/>
                <w:u w:val="single"/>
                <w:lang w:val="de-DE" w:eastAsia="en-US"/>
              </w:rPr>
            </w:pPr>
            <w:hyperlink w:anchor="_4_MSDN-Betriebssysteme" w:history="1">
              <w:r w:rsidR="00C712DD" w:rsidRPr="00A33C76">
                <w:rPr>
                  <w:rStyle w:val="Hyperlink"/>
                  <w:rFonts w:cs="Tahoma"/>
                  <w:b/>
                  <w:sz w:val="13"/>
                  <w:szCs w:val="13"/>
                  <w:lang w:val="de-DE"/>
                </w:rPr>
                <w:t>4</w:t>
              </w:r>
            </w:hyperlink>
          </w:p>
        </w:tc>
        <w:tc>
          <w:tcPr>
            <w:tcW w:w="429" w:type="dxa"/>
            <w:shd w:val="clear" w:color="auto" w:fill="FFFFFF"/>
            <w:vAlign w:val="center"/>
          </w:tcPr>
          <w:p w:rsidR="00B27742" w:rsidRPr="00A33C76" w:rsidRDefault="00B27742" w:rsidP="004B3534">
            <w:pPr>
              <w:pStyle w:val="TableText"/>
              <w:spacing w:before="60" w:after="60"/>
              <w:rPr>
                <w:rFonts w:ascii="Tahoma" w:hAnsi="Tahoma" w:cs="Tahoma"/>
                <w:sz w:val="13"/>
                <w:lang w:val="de-DE" w:eastAsia="en-US"/>
              </w:rPr>
            </w:pPr>
            <w:r w:rsidRPr="00A33C76">
              <w:rPr>
                <w:rFonts w:ascii="Tahoma" w:hAnsi="Tahoma" w:cs="Tahoma"/>
                <w:sz w:val="13"/>
                <w:lang w:val="de-DE" w:eastAsia="en-US"/>
              </w:rPr>
              <w:t>01/06</w:t>
            </w:r>
          </w:p>
        </w:tc>
        <w:tc>
          <w:tcPr>
            <w:tcW w:w="429" w:type="dxa"/>
            <w:tcBorders>
              <w:righ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p>
        </w:tc>
        <w:tc>
          <w:tcPr>
            <w:tcW w:w="429" w:type="dxa"/>
            <w:tcBorders>
              <w:lef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p>
        </w:tc>
        <w:tc>
          <w:tcPr>
            <w:tcW w:w="429" w:type="dxa"/>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5</w:t>
            </w:r>
          </w:p>
        </w:tc>
        <w:tc>
          <w:tcPr>
            <w:tcW w:w="429" w:type="dxa"/>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4</w:t>
            </w:r>
          </w:p>
        </w:tc>
        <w:tc>
          <w:tcPr>
            <w:tcW w:w="429" w:type="dxa"/>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gridSpan w:val="2"/>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p>
        </w:tc>
        <w:tc>
          <w:tcPr>
            <w:tcW w:w="429" w:type="dxa"/>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4</w:t>
            </w:r>
          </w:p>
        </w:tc>
        <w:tc>
          <w:tcPr>
            <w:tcW w:w="429" w:type="dxa"/>
            <w:tcBorders>
              <w:righ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lef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FFFFFF"/>
            <w:vAlign w:val="center"/>
          </w:tcPr>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FFFFF"/>
          </w:tcPr>
          <w:p w:rsidR="00B27742" w:rsidRPr="00A33C76" w:rsidRDefault="00C712DD" w:rsidP="00664EE9">
            <w:pPr>
              <w:pStyle w:val="TableText"/>
              <w:rPr>
                <w:rFonts w:ascii="Tahoma" w:hAnsi="Tahoma" w:cs="Tahoma"/>
                <w:sz w:val="13"/>
                <w:lang w:val="de-DE" w:eastAsia="en-US"/>
              </w:rPr>
            </w:pPr>
            <w:r w:rsidRPr="00A33C76">
              <w:rPr>
                <w:rFonts w:ascii="Tahoma" w:hAnsi="Tahoma" w:cs="Tahoma"/>
                <w:sz w:val="13"/>
                <w:lang w:val="de-DE"/>
              </w:rPr>
              <w:t>A</w:t>
            </w:r>
          </w:p>
        </w:tc>
        <w:tc>
          <w:tcPr>
            <w:tcW w:w="514" w:type="dxa"/>
            <w:shd w:val="clear" w:color="auto" w:fill="FFFFFF"/>
            <w:vAlign w:val="center"/>
          </w:tcPr>
          <w:p w:rsidR="00B27742" w:rsidRPr="00A33C76" w:rsidRDefault="00C712DD" w:rsidP="004B3534">
            <w:pPr>
              <w:pStyle w:val="TableText"/>
              <w:rPr>
                <w:rFonts w:ascii="Tahoma" w:hAnsi="Tahoma" w:cs="Tahoma"/>
                <w:lang w:val="de-DE"/>
              </w:rPr>
            </w:pPr>
            <w:r w:rsidRPr="00A33C76">
              <w:rPr>
                <w:rFonts w:ascii="Tahoma" w:hAnsi="Tahoma" w:cs="Tahoma"/>
                <w:sz w:val="13"/>
                <w:lang w:val="de-DE"/>
              </w:rPr>
              <w:t>OL/SA/</w:t>
            </w:r>
          </w:p>
          <w:p w:rsidR="00B27742" w:rsidRPr="00A33C76" w:rsidRDefault="00B27742" w:rsidP="004B3534">
            <w:pPr>
              <w:pStyle w:val="TableText"/>
              <w:rPr>
                <w:rFonts w:ascii="Tahoma" w:hAnsi="Tahoma" w:cs="Tahoma"/>
                <w:sz w:val="13"/>
                <w:lang w:val="de-DE" w:eastAsia="en-US"/>
              </w:rPr>
            </w:pPr>
            <w:r w:rsidRPr="00A33C76">
              <w:rPr>
                <w:rFonts w:ascii="Tahoma" w:hAnsi="Tahoma" w:cs="Tahoma"/>
                <w:sz w:val="13"/>
                <w:lang w:val="de-DE" w:eastAsia="en-US"/>
              </w:rPr>
              <w:t>OV</w:t>
            </w:r>
          </w:p>
        </w:tc>
      </w:tr>
      <w:tr w:rsidR="007B2C93" w:rsidRPr="00A33C76" w:rsidTr="0082687B">
        <w:trPr>
          <w:cantSplit/>
          <w:trHeight w:val="287"/>
        </w:trPr>
        <w:tc>
          <w:tcPr>
            <w:tcW w:w="2638" w:type="dxa"/>
            <w:shd w:val="clear" w:color="auto" w:fill="FABF8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52" w:name="_Toc336337859"/>
            <w:bookmarkStart w:id="53" w:name="_Toc345600083"/>
            <w:bookmarkEnd w:id="52"/>
            <w:r w:rsidRPr="00A33C76">
              <w:rPr>
                <w:rFonts w:ascii="Tahoma" w:hAnsi="Tahoma" w:cs="Tahoma"/>
                <w:b w:val="0"/>
                <w:sz w:val="14"/>
                <w:szCs w:val="14"/>
                <w:lang w:val="de-DE"/>
              </w:rPr>
              <w:t>Office 365 A2 (Nutzer-AL)</w:t>
            </w:r>
            <w:bookmarkEnd w:id="53"/>
          </w:p>
        </w:tc>
        <w:tc>
          <w:tcPr>
            <w:tcW w:w="429" w:type="dxa"/>
            <w:shd w:val="clear" w:color="auto" w:fill="FABF8F"/>
            <w:vAlign w:val="center"/>
          </w:tcPr>
          <w:p w:rsidR="007B2C93" w:rsidRPr="00A33C76" w:rsidRDefault="00A95E50" w:rsidP="00FB3FD9">
            <w:pPr>
              <w:pStyle w:val="TableText"/>
              <w:widowControl w:val="0"/>
              <w:rPr>
                <w:rFonts w:cs="Tahoma"/>
                <w:b/>
                <w:color w:val="0000FF"/>
                <w:sz w:val="13"/>
                <w:szCs w:val="13"/>
                <w:u w:val="single"/>
                <w:lang w:val="de-DE" w:eastAsia="en-US"/>
              </w:rPr>
            </w:pPr>
            <w:hyperlink w:anchor="_5_Office_365" w:history="1">
              <w:r w:rsidR="00C712DD" w:rsidRPr="00A33C76">
                <w:rPr>
                  <w:rStyle w:val="Hyperlink"/>
                  <w:rFonts w:cs="Tahoma"/>
                  <w:b/>
                  <w:sz w:val="13"/>
                  <w:szCs w:val="13"/>
                  <w:lang w:val="de-DE"/>
                </w:rPr>
                <w:t>5</w:t>
              </w:r>
            </w:hyperlink>
          </w:p>
        </w:tc>
        <w:tc>
          <w:tcPr>
            <w:tcW w:w="429" w:type="dxa"/>
            <w:shd w:val="clear" w:color="auto" w:fill="FABF8F"/>
            <w:vAlign w:val="center"/>
          </w:tcPr>
          <w:p w:rsidR="007B2C93" w:rsidRPr="00A33C76" w:rsidRDefault="007B2C93"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eastAsia="en-US"/>
              </w:rPr>
              <w:t>06/12</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OSB</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gridSpan w:val="2"/>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Del="000365B0" w:rsidRDefault="007B2C93"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EOLS</w:t>
            </w:r>
          </w:p>
        </w:tc>
        <w:tc>
          <w:tcPr>
            <w:tcW w:w="514"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r>
      <w:tr w:rsidR="007B2C93" w:rsidRPr="00A33C76" w:rsidTr="0082687B">
        <w:trPr>
          <w:cantSplit/>
          <w:trHeight w:val="287"/>
        </w:trPr>
        <w:tc>
          <w:tcPr>
            <w:tcW w:w="2638" w:type="dxa"/>
            <w:shd w:val="clear" w:color="auto" w:fill="FFFFF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54" w:name="_Toc336337860"/>
            <w:bookmarkStart w:id="55" w:name="_Toc345600084"/>
            <w:bookmarkEnd w:id="54"/>
            <w:r w:rsidRPr="00A33C76">
              <w:rPr>
                <w:rFonts w:ascii="Tahoma" w:hAnsi="Tahoma" w:cs="Tahoma"/>
                <w:b w:val="0"/>
                <w:sz w:val="14"/>
                <w:szCs w:val="14"/>
                <w:lang w:val="de-DE"/>
              </w:rPr>
              <w:t>Office 365 A3 (Nutzer-AL)</w:t>
            </w:r>
            <w:bookmarkEnd w:id="55"/>
          </w:p>
        </w:tc>
        <w:tc>
          <w:tcPr>
            <w:tcW w:w="429" w:type="dxa"/>
            <w:shd w:val="clear" w:color="auto" w:fill="FFFFFF"/>
            <w:vAlign w:val="center"/>
          </w:tcPr>
          <w:p w:rsidR="007B2C93" w:rsidRPr="00A33C76" w:rsidRDefault="00A95E50" w:rsidP="00FB3FD9">
            <w:pPr>
              <w:pStyle w:val="TableText"/>
              <w:widowControl w:val="0"/>
              <w:rPr>
                <w:rFonts w:cs="Tahoma"/>
                <w:b/>
                <w:color w:val="0000FF"/>
                <w:sz w:val="13"/>
                <w:szCs w:val="13"/>
                <w:u w:val="single"/>
                <w:lang w:val="de-DE" w:eastAsia="en-US"/>
              </w:rPr>
            </w:pPr>
            <w:hyperlink w:anchor="_6_Office_365" w:history="1">
              <w:r w:rsidR="00C712DD" w:rsidRPr="00A33C76">
                <w:rPr>
                  <w:rStyle w:val="Hyperlink"/>
                  <w:rFonts w:cs="Tahoma"/>
                  <w:b/>
                  <w:sz w:val="13"/>
                  <w:szCs w:val="13"/>
                  <w:lang w:val="de-DE"/>
                </w:rPr>
                <w:t>5</w:t>
              </w:r>
            </w:hyperlink>
          </w:p>
        </w:tc>
        <w:tc>
          <w:tcPr>
            <w:tcW w:w="429" w:type="dxa"/>
            <w:shd w:val="clear" w:color="auto" w:fill="FFFFFF"/>
            <w:vAlign w:val="center"/>
          </w:tcPr>
          <w:p w:rsidR="007B2C93" w:rsidRPr="00A33C76" w:rsidRDefault="007B2C93"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eastAsia="en-US"/>
              </w:rPr>
              <w:t>06/12</w:t>
            </w:r>
          </w:p>
        </w:tc>
        <w:tc>
          <w:tcPr>
            <w:tcW w:w="429" w:type="dxa"/>
            <w:tcBorders>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OSB</w:t>
            </w: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gridSpan w:val="2"/>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FFFFFF"/>
            <w:vAlign w:val="center"/>
          </w:tcPr>
          <w:p w:rsidR="007B2C93" w:rsidRPr="00A33C76" w:rsidDel="000365B0" w:rsidRDefault="007B2C93"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EOLS</w:t>
            </w:r>
          </w:p>
        </w:tc>
        <w:tc>
          <w:tcPr>
            <w:tcW w:w="514"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r>
      <w:tr w:rsidR="007B2C93" w:rsidRPr="00A33C76" w:rsidTr="0082687B">
        <w:trPr>
          <w:cantSplit/>
          <w:trHeight w:val="287"/>
        </w:trPr>
        <w:tc>
          <w:tcPr>
            <w:tcW w:w="2638" w:type="dxa"/>
            <w:shd w:val="clear" w:color="auto" w:fill="FABF8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56" w:name="_Toc336337861"/>
            <w:bookmarkStart w:id="57" w:name="_Toc345600085"/>
            <w:bookmarkEnd w:id="56"/>
            <w:r w:rsidRPr="00A33C76">
              <w:rPr>
                <w:rFonts w:ascii="Tahoma" w:hAnsi="Tahoma" w:cs="Tahoma"/>
                <w:b w:val="0"/>
                <w:sz w:val="14"/>
                <w:szCs w:val="14"/>
                <w:lang w:val="de-DE"/>
              </w:rPr>
              <w:t>Office 365 A4 (Nutzer-AL)</w:t>
            </w:r>
            <w:bookmarkEnd w:id="57"/>
          </w:p>
        </w:tc>
        <w:tc>
          <w:tcPr>
            <w:tcW w:w="429" w:type="dxa"/>
            <w:shd w:val="clear" w:color="auto" w:fill="FABF8F"/>
            <w:vAlign w:val="center"/>
          </w:tcPr>
          <w:p w:rsidR="007B2C93" w:rsidRPr="00A33C76" w:rsidRDefault="00A95E50" w:rsidP="00FB3FD9">
            <w:pPr>
              <w:pStyle w:val="TableText"/>
              <w:widowControl w:val="0"/>
              <w:rPr>
                <w:rFonts w:cs="Tahoma"/>
                <w:b/>
                <w:color w:val="0000FF"/>
                <w:sz w:val="13"/>
                <w:szCs w:val="13"/>
                <w:u w:val="single"/>
                <w:lang w:val="de-DE" w:eastAsia="en-US"/>
              </w:rPr>
            </w:pPr>
            <w:hyperlink w:anchor="_6_Office_365" w:history="1">
              <w:r w:rsidR="00C712DD" w:rsidRPr="00A33C76">
                <w:rPr>
                  <w:rStyle w:val="Hyperlink"/>
                  <w:rFonts w:cs="Tahoma"/>
                  <w:b/>
                  <w:sz w:val="13"/>
                  <w:szCs w:val="13"/>
                  <w:lang w:val="de-DE"/>
                </w:rPr>
                <w:t>5</w:t>
              </w:r>
            </w:hyperlink>
          </w:p>
        </w:tc>
        <w:tc>
          <w:tcPr>
            <w:tcW w:w="429" w:type="dxa"/>
            <w:shd w:val="clear" w:color="auto" w:fill="FABF8F"/>
            <w:vAlign w:val="center"/>
          </w:tcPr>
          <w:p w:rsidR="007B2C93" w:rsidRPr="00A33C76" w:rsidRDefault="007B2C93"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eastAsia="en-US"/>
              </w:rPr>
              <w:t>06/12</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OSB</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gridSpan w:val="2"/>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FABF8F"/>
            <w:vAlign w:val="center"/>
          </w:tcPr>
          <w:p w:rsidR="007B2C93" w:rsidRPr="00A33C76" w:rsidDel="000365B0" w:rsidRDefault="007B2C93"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EOLS</w:t>
            </w:r>
          </w:p>
        </w:tc>
        <w:tc>
          <w:tcPr>
            <w:tcW w:w="514"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r>
      <w:tr w:rsidR="007B2C93" w:rsidRPr="00A33C76" w:rsidTr="0082687B">
        <w:trPr>
          <w:cantSplit/>
          <w:trHeight w:val="287"/>
        </w:trPr>
        <w:tc>
          <w:tcPr>
            <w:tcW w:w="2638" w:type="dxa"/>
            <w:shd w:val="clear" w:color="auto" w:fill="FFFFF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58" w:name="_Toc291024473"/>
            <w:bookmarkStart w:id="59" w:name="_Toc336337862"/>
            <w:bookmarkStart w:id="60" w:name="_Toc345600086"/>
            <w:bookmarkEnd w:id="58"/>
            <w:bookmarkEnd w:id="59"/>
            <w:r w:rsidRPr="00A33C76">
              <w:rPr>
                <w:rFonts w:ascii="Tahoma" w:hAnsi="Tahoma" w:cs="Tahoma"/>
                <w:b w:val="0"/>
                <w:sz w:val="14"/>
                <w:szCs w:val="14"/>
                <w:lang w:val="de-DE"/>
              </w:rPr>
              <w:t>Office 365 Plan E2 (Nutzer-AL)</w:t>
            </w:r>
            <w:bookmarkEnd w:id="60"/>
          </w:p>
        </w:tc>
        <w:tc>
          <w:tcPr>
            <w:tcW w:w="429" w:type="dxa"/>
            <w:shd w:val="clear" w:color="auto" w:fill="FFFFFF"/>
            <w:vAlign w:val="center"/>
          </w:tcPr>
          <w:p w:rsidR="007B2C93" w:rsidRPr="00A33C76" w:rsidRDefault="00A95E50" w:rsidP="00FB3FD9">
            <w:pPr>
              <w:pStyle w:val="TableText"/>
              <w:widowControl w:val="0"/>
              <w:rPr>
                <w:rFonts w:cs="Tahoma"/>
                <w:b/>
                <w:color w:val="0000FF"/>
                <w:sz w:val="13"/>
                <w:szCs w:val="13"/>
                <w:u w:val="single"/>
                <w:lang w:val="de-DE" w:eastAsia="en-US"/>
              </w:rPr>
            </w:pPr>
            <w:hyperlink w:anchor="_7_Office_365" w:history="1">
              <w:r w:rsidR="00C712DD" w:rsidRPr="00A33C76">
                <w:rPr>
                  <w:rStyle w:val="Hyperlink"/>
                  <w:rFonts w:cs="Tahoma"/>
                  <w:b/>
                  <w:sz w:val="13"/>
                  <w:szCs w:val="13"/>
                  <w:lang w:val="de-DE"/>
                </w:rPr>
                <w:t>6</w:t>
              </w:r>
            </w:hyperlink>
          </w:p>
        </w:tc>
        <w:tc>
          <w:tcPr>
            <w:tcW w:w="429" w:type="dxa"/>
            <w:shd w:val="clear" w:color="auto" w:fill="FFFFFF"/>
            <w:vAlign w:val="center"/>
          </w:tcPr>
          <w:p w:rsidR="007B2C93" w:rsidRPr="00A33C76" w:rsidRDefault="007B2C93"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eastAsia="en-US"/>
              </w:rPr>
              <w:t>06/11</w:t>
            </w:r>
          </w:p>
        </w:tc>
        <w:tc>
          <w:tcPr>
            <w:tcW w:w="429" w:type="dxa"/>
            <w:tcBorders>
              <w:right w:val="single" w:sz="18" w:space="0" w:color="auto"/>
            </w:tcBorders>
            <w:shd w:val="clear" w:color="auto" w:fill="FFFFF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OSB</w:t>
            </w: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gridSpan w:val="2"/>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EOLS</w:t>
            </w:r>
          </w:p>
        </w:tc>
        <w:tc>
          <w:tcPr>
            <w:tcW w:w="429" w:type="dxa"/>
            <w:tcBorders>
              <w:left w:val="single" w:sz="18" w:space="0" w:color="auto"/>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FFFFF"/>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r>
      <w:tr w:rsidR="007B2C93" w:rsidRPr="00A33C76" w:rsidTr="0082687B">
        <w:trPr>
          <w:cantSplit/>
          <w:trHeight w:val="287"/>
        </w:trPr>
        <w:tc>
          <w:tcPr>
            <w:tcW w:w="2638" w:type="dxa"/>
            <w:shd w:val="clear" w:color="auto" w:fill="FABF8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61" w:name="_Toc291024474"/>
            <w:bookmarkStart w:id="62" w:name="_Toc336337863"/>
            <w:bookmarkStart w:id="63" w:name="_Toc345600087"/>
            <w:bookmarkEnd w:id="61"/>
            <w:bookmarkEnd w:id="62"/>
            <w:r w:rsidRPr="00A33C76">
              <w:rPr>
                <w:rFonts w:ascii="Tahoma" w:hAnsi="Tahoma" w:cs="Tahoma"/>
                <w:b w:val="0"/>
                <w:sz w:val="14"/>
                <w:szCs w:val="14"/>
                <w:lang w:val="de-DE"/>
              </w:rPr>
              <w:t>Office 365 Plan E3 (Nutzer-AL)</w:t>
            </w:r>
            <w:bookmarkEnd w:id="63"/>
          </w:p>
        </w:tc>
        <w:tc>
          <w:tcPr>
            <w:tcW w:w="429" w:type="dxa"/>
            <w:shd w:val="clear" w:color="auto" w:fill="FABF8F"/>
            <w:vAlign w:val="center"/>
          </w:tcPr>
          <w:p w:rsidR="007B2C93" w:rsidRPr="00A33C76" w:rsidRDefault="00A95E50" w:rsidP="00FB3FD9">
            <w:pPr>
              <w:pStyle w:val="TableText"/>
              <w:widowControl w:val="0"/>
              <w:rPr>
                <w:rFonts w:cs="Tahoma"/>
                <w:b/>
                <w:color w:val="0000FF"/>
                <w:sz w:val="13"/>
                <w:szCs w:val="13"/>
                <w:u w:val="single"/>
                <w:lang w:val="de-DE" w:eastAsia="en-US"/>
              </w:rPr>
            </w:pPr>
            <w:hyperlink w:anchor="_7_Office_365" w:history="1">
              <w:r w:rsidR="00C712DD" w:rsidRPr="00A33C76">
                <w:rPr>
                  <w:rStyle w:val="Hyperlink"/>
                  <w:rFonts w:cs="Tahoma"/>
                  <w:b/>
                  <w:sz w:val="13"/>
                  <w:szCs w:val="13"/>
                  <w:lang w:val="de-DE"/>
                </w:rPr>
                <w:t>6</w:t>
              </w:r>
            </w:hyperlink>
          </w:p>
        </w:tc>
        <w:tc>
          <w:tcPr>
            <w:tcW w:w="429" w:type="dxa"/>
            <w:shd w:val="clear" w:color="auto" w:fill="FABF8F"/>
            <w:vAlign w:val="center"/>
          </w:tcPr>
          <w:p w:rsidR="007B2C93" w:rsidRPr="00A33C76" w:rsidRDefault="007B2C93"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eastAsia="en-US"/>
              </w:rPr>
              <w:t>06/11</w:t>
            </w:r>
          </w:p>
        </w:tc>
        <w:tc>
          <w:tcPr>
            <w:tcW w:w="429" w:type="dxa"/>
            <w:tcBorders>
              <w:right w:val="single" w:sz="18" w:space="0" w:color="auto"/>
            </w:tcBorders>
            <w:shd w:val="clear" w:color="auto" w:fill="FABF8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OSB</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gridSpan w:val="2"/>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EOLS</w:t>
            </w:r>
          </w:p>
        </w:tc>
        <w:tc>
          <w:tcPr>
            <w:tcW w:w="429" w:type="dxa"/>
            <w:tcBorders>
              <w:left w:val="single" w:sz="18" w:space="0" w:color="auto"/>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ABF8F"/>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r>
      <w:tr w:rsidR="007B2C93" w:rsidRPr="00A33C76" w:rsidTr="0082687B">
        <w:trPr>
          <w:cantSplit/>
          <w:trHeight w:val="287"/>
        </w:trPr>
        <w:tc>
          <w:tcPr>
            <w:tcW w:w="2638" w:type="dxa"/>
            <w:shd w:val="clear" w:color="auto" w:fill="FFFFF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64" w:name="_Toc291024475"/>
            <w:bookmarkStart w:id="65" w:name="_Toc336337864"/>
            <w:bookmarkStart w:id="66" w:name="_Toc345600088"/>
            <w:bookmarkEnd w:id="64"/>
            <w:bookmarkEnd w:id="65"/>
            <w:r w:rsidRPr="00A33C76">
              <w:rPr>
                <w:rFonts w:ascii="Tahoma" w:hAnsi="Tahoma" w:cs="Tahoma"/>
                <w:b w:val="0"/>
                <w:sz w:val="14"/>
                <w:szCs w:val="14"/>
                <w:lang w:val="de-DE"/>
              </w:rPr>
              <w:t>Office 365 Plan E4 (Nutzer-AL)</w:t>
            </w:r>
            <w:bookmarkEnd w:id="66"/>
          </w:p>
        </w:tc>
        <w:tc>
          <w:tcPr>
            <w:tcW w:w="429" w:type="dxa"/>
            <w:shd w:val="clear" w:color="auto" w:fill="FFFFFF"/>
            <w:vAlign w:val="center"/>
          </w:tcPr>
          <w:p w:rsidR="007B2C93" w:rsidRPr="00A33C76" w:rsidRDefault="00A95E50" w:rsidP="00FB3FD9">
            <w:pPr>
              <w:pStyle w:val="TableText"/>
              <w:widowControl w:val="0"/>
              <w:rPr>
                <w:rFonts w:cs="Tahoma"/>
                <w:b/>
                <w:color w:val="0000FF"/>
                <w:sz w:val="13"/>
                <w:szCs w:val="13"/>
                <w:u w:val="single"/>
                <w:lang w:val="de-DE" w:eastAsia="en-US"/>
              </w:rPr>
            </w:pPr>
            <w:hyperlink w:anchor="_7_Office_365" w:history="1">
              <w:r w:rsidR="00C712DD" w:rsidRPr="00A33C76">
                <w:rPr>
                  <w:rStyle w:val="Hyperlink"/>
                  <w:rFonts w:cs="Tahoma"/>
                  <w:b/>
                  <w:sz w:val="13"/>
                  <w:szCs w:val="13"/>
                  <w:lang w:val="de-DE"/>
                </w:rPr>
                <w:t>6</w:t>
              </w:r>
            </w:hyperlink>
          </w:p>
        </w:tc>
        <w:tc>
          <w:tcPr>
            <w:tcW w:w="429" w:type="dxa"/>
            <w:shd w:val="clear" w:color="auto" w:fill="FFFFFF"/>
            <w:vAlign w:val="center"/>
          </w:tcPr>
          <w:p w:rsidR="007B2C93" w:rsidRPr="00A33C76" w:rsidRDefault="007B2C93"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eastAsia="en-US"/>
              </w:rPr>
              <w:t>0611</w:t>
            </w:r>
          </w:p>
        </w:tc>
        <w:tc>
          <w:tcPr>
            <w:tcW w:w="429" w:type="dxa"/>
            <w:tcBorders>
              <w:right w:val="single" w:sz="18" w:space="0" w:color="auto"/>
            </w:tcBorders>
            <w:shd w:val="clear" w:color="auto" w:fill="FFFFF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OSB</w:t>
            </w: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gridSpan w:val="2"/>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FFFFF"/>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EOLS</w:t>
            </w:r>
          </w:p>
        </w:tc>
        <w:tc>
          <w:tcPr>
            <w:tcW w:w="429" w:type="dxa"/>
            <w:tcBorders>
              <w:left w:val="single" w:sz="18" w:space="0" w:color="auto"/>
              <w:right w:val="single" w:sz="18" w:space="0" w:color="auto"/>
            </w:tcBorders>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FFFFF"/>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FFFFF"/>
            <w:vAlign w:val="center"/>
          </w:tcPr>
          <w:p w:rsidR="007B2C93" w:rsidRPr="00A33C76" w:rsidRDefault="007B2C93" w:rsidP="004B3534">
            <w:pPr>
              <w:pStyle w:val="TableText"/>
              <w:widowControl w:val="0"/>
              <w:rPr>
                <w:rFonts w:ascii="Tahoma" w:hAnsi="Tahoma" w:cs="Tahoma"/>
                <w:sz w:val="13"/>
                <w:lang w:val="de-DE" w:eastAsia="en-US"/>
              </w:rPr>
            </w:pPr>
          </w:p>
        </w:tc>
      </w:tr>
      <w:tr w:rsidR="001E79DE" w:rsidRPr="00A33C76" w:rsidTr="0082687B">
        <w:trPr>
          <w:cantSplit/>
          <w:trHeight w:val="287"/>
        </w:trPr>
        <w:tc>
          <w:tcPr>
            <w:tcW w:w="2638" w:type="dxa"/>
            <w:shd w:val="clear" w:color="auto" w:fill="FABF8F"/>
            <w:vAlign w:val="center"/>
          </w:tcPr>
          <w:p w:rsidR="00A936B5" w:rsidRPr="00A33C76" w:rsidRDefault="00C712DD" w:rsidP="0082687B">
            <w:pPr>
              <w:pStyle w:val="Heading2"/>
              <w:snapToGrid w:val="0"/>
              <w:spacing w:before="20" w:after="20"/>
              <w:ind w:left="0"/>
              <w:rPr>
                <w:rFonts w:ascii="Tahoma" w:hAnsi="Tahoma" w:cs="Tahoma"/>
                <w:b w:val="0"/>
                <w:sz w:val="14"/>
                <w:szCs w:val="14"/>
              </w:rPr>
            </w:pPr>
            <w:bookmarkStart w:id="67" w:name="_Toc345600089"/>
            <w:r w:rsidRPr="00A33C76">
              <w:rPr>
                <w:rFonts w:ascii="Tahoma" w:hAnsi="Tahoma" w:cs="Tahoma"/>
                <w:b w:val="0"/>
                <w:sz w:val="14"/>
                <w:szCs w:val="14"/>
              </w:rPr>
              <w:t>Office Home and Student RT 2013</w:t>
            </w:r>
            <w:bookmarkEnd w:id="67"/>
            <w:r w:rsidR="00BE09C1">
              <w:rPr>
                <w:rFonts w:ascii="Tahoma" w:hAnsi="Tahoma" w:cs="Tahoma"/>
                <w:b w:val="0"/>
                <w:sz w:val="14"/>
                <w:szCs w:val="14"/>
              </w:rPr>
              <w:t xml:space="preserve"> Commercial Use Rights</w:t>
            </w:r>
          </w:p>
        </w:tc>
        <w:tc>
          <w:tcPr>
            <w:tcW w:w="429" w:type="dxa"/>
            <w:shd w:val="clear" w:color="auto" w:fill="FABF8F"/>
            <w:vAlign w:val="center"/>
          </w:tcPr>
          <w:p w:rsidR="00A936B5" w:rsidRPr="00A33C76" w:rsidRDefault="00A936B5" w:rsidP="00FB3FD9">
            <w:pPr>
              <w:pStyle w:val="TableText"/>
              <w:widowControl w:val="0"/>
              <w:rPr>
                <w:rFonts w:cs="Tahoma"/>
                <w:b/>
                <w:color w:val="0000FF"/>
                <w:sz w:val="13"/>
                <w:szCs w:val="13"/>
                <w:u w:val="single"/>
                <w:lang w:eastAsia="en-US"/>
              </w:rPr>
            </w:pPr>
          </w:p>
        </w:tc>
        <w:tc>
          <w:tcPr>
            <w:tcW w:w="429" w:type="dxa"/>
            <w:shd w:val="clear" w:color="auto" w:fill="FABF8F"/>
            <w:vAlign w:val="center"/>
          </w:tcPr>
          <w:p w:rsidR="00A936B5" w:rsidRPr="00A33C76" w:rsidRDefault="00C712DD" w:rsidP="00BE09C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1</w:t>
            </w:r>
            <w:r w:rsidR="00BE09C1">
              <w:rPr>
                <w:rFonts w:ascii="Tahoma" w:hAnsi="Tahoma" w:cs="Tahoma"/>
                <w:sz w:val="13"/>
                <w:lang w:val="de-DE"/>
              </w:rPr>
              <w:t>2</w:t>
            </w:r>
            <w:r w:rsidRPr="00A33C76">
              <w:rPr>
                <w:rFonts w:ascii="Tahoma" w:hAnsi="Tahoma" w:cs="Tahoma"/>
                <w:sz w:val="13"/>
                <w:lang w:val="de-DE"/>
              </w:rPr>
              <w:t>/12</w:t>
            </w:r>
          </w:p>
        </w:tc>
        <w:tc>
          <w:tcPr>
            <w:tcW w:w="429" w:type="dxa"/>
            <w:tcBorders>
              <w:right w:val="single" w:sz="18" w:space="0" w:color="auto"/>
            </w:tcBorders>
            <w:shd w:val="clear" w:color="auto" w:fill="FABF8F"/>
            <w:vAlign w:val="center"/>
          </w:tcPr>
          <w:p w:rsidR="00A936B5" w:rsidRPr="00A33C76" w:rsidRDefault="00A936B5"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29" w:type="dxa"/>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gridSpan w:val="2"/>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FABF8F"/>
            <w:vAlign w:val="center"/>
          </w:tcPr>
          <w:p w:rsidR="00A936B5"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ABF8F"/>
            <w:vAlign w:val="center"/>
          </w:tcPr>
          <w:p w:rsidR="00A936B5" w:rsidRPr="00A33C76" w:rsidRDefault="00A936B5"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A936B5" w:rsidRPr="00A33C76" w:rsidRDefault="00A936B5"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A936B5" w:rsidRPr="00A33C76" w:rsidRDefault="00A936B5" w:rsidP="004B3534">
            <w:pPr>
              <w:pStyle w:val="TableText"/>
              <w:widowControl w:val="0"/>
              <w:rPr>
                <w:rFonts w:ascii="Tahoma" w:hAnsi="Tahoma" w:cs="Tahoma"/>
                <w:sz w:val="13"/>
                <w:lang w:val="de-DE" w:eastAsia="en-US"/>
              </w:rPr>
            </w:pPr>
          </w:p>
        </w:tc>
        <w:tc>
          <w:tcPr>
            <w:tcW w:w="514" w:type="dxa"/>
            <w:shd w:val="clear" w:color="auto" w:fill="FABF8F"/>
          </w:tcPr>
          <w:p w:rsidR="00A936B5" w:rsidRPr="00A33C76" w:rsidRDefault="00A936B5" w:rsidP="004B3534">
            <w:pPr>
              <w:pStyle w:val="TableText"/>
              <w:widowControl w:val="0"/>
              <w:rPr>
                <w:rFonts w:ascii="Tahoma" w:hAnsi="Tahoma" w:cs="Tahoma"/>
                <w:sz w:val="13"/>
                <w:lang w:val="de-DE" w:eastAsia="en-US"/>
              </w:rPr>
            </w:pPr>
          </w:p>
        </w:tc>
        <w:tc>
          <w:tcPr>
            <w:tcW w:w="514" w:type="dxa"/>
            <w:shd w:val="clear" w:color="auto" w:fill="FABF8F"/>
            <w:vAlign w:val="center"/>
          </w:tcPr>
          <w:p w:rsidR="00A936B5" w:rsidRPr="00A33C76" w:rsidRDefault="00A936B5" w:rsidP="004B3534">
            <w:pPr>
              <w:pStyle w:val="TableText"/>
              <w:widowControl w:val="0"/>
              <w:rPr>
                <w:rFonts w:ascii="Tahoma" w:hAnsi="Tahoma" w:cs="Tahoma"/>
                <w:sz w:val="13"/>
                <w:lang w:val="de-DE" w:eastAsia="en-US"/>
              </w:rPr>
            </w:pPr>
          </w:p>
        </w:tc>
      </w:tr>
      <w:tr w:rsidR="007B2C93" w:rsidRPr="00A33C76" w:rsidTr="0082687B">
        <w:trPr>
          <w:cantSplit/>
          <w:trHeight w:val="287"/>
        </w:trPr>
        <w:tc>
          <w:tcPr>
            <w:tcW w:w="2638" w:type="dxa"/>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68" w:name="_Toc336337865"/>
            <w:bookmarkStart w:id="69" w:name="_Toc345600090"/>
            <w:bookmarkEnd w:id="68"/>
            <w:r w:rsidRPr="00A33C76">
              <w:rPr>
                <w:rFonts w:ascii="Tahoma" w:hAnsi="Tahoma" w:cs="Tahoma"/>
                <w:b w:val="0"/>
                <w:sz w:val="14"/>
                <w:szCs w:val="14"/>
                <w:lang w:val="de-DE"/>
              </w:rPr>
              <w:t>Office für Mac Standard 2011</w:t>
            </w:r>
            <w:bookmarkEnd w:id="69"/>
            <w:r w:rsidRPr="00A33C76">
              <w:rPr>
                <w:rFonts w:ascii="Tahoma" w:hAnsi="Tahoma" w:cs="Tahoma"/>
                <w:sz w:val="14"/>
                <w:szCs w:val="14"/>
                <w:lang w:val="de-DE"/>
              </w:rPr>
              <w:t xml:space="preserve"> </w:t>
            </w:r>
          </w:p>
        </w:tc>
        <w:tc>
          <w:tcPr>
            <w:tcW w:w="429" w:type="dxa"/>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7_Office_für" w:history="1">
              <w:r w:rsidR="00C712DD" w:rsidRPr="00A33C76">
                <w:rPr>
                  <w:rStyle w:val="Hyperlink"/>
                  <w:rFonts w:cs="Tahoma"/>
                  <w:b/>
                  <w:sz w:val="13"/>
                  <w:szCs w:val="13"/>
                  <w:lang w:val="de-DE"/>
                </w:rPr>
                <w:t>7</w:t>
              </w:r>
            </w:hyperlink>
          </w:p>
        </w:tc>
        <w:tc>
          <w:tcPr>
            <w:tcW w:w="429" w:type="dxa"/>
            <w:vAlign w:val="center"/>
          </w:tcPr>
          <w:p w:rsidR="007B2C93" w:rsidRPr="00A33C76" w:rsidRDefault="00C712DD" w:rsidP="00155E01">
            <w:pPr>
              <w:pStyle w:val="TableText"/>
              <w:widowControl w:val="0"/>
              <w:spacing w:beforeLines="60" w:before="144"/>
              <w:rPr>
                <w:rFonts w:ascii="Tahoma" w:hAnsi="Tahoma" w:cs="Tahoma"/>
                <w:sz w:val="13"/>
                <w:lang w:val="de-DE" w:eastAsia="en-US"/>
              </w:rPr>
            </w:pPr>
            <w:r w:rsidRPr="00A33C76">
              <w:rPr>
                <w:rFonts w:ascii="Tahoma" w:hAnsi="Tahoma" w:cs="Tahoma"/>
                <w:sz w:val="13"/>
                <w:lang w:val="de-DE"/>
              </w:rPr>
              <w:t>09/10</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gridSpan w:val="2"/>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lef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E</w:t>
            </w:r>
          </w:p>
        </w:tc>
        <w:tc>
          <w:tcPr>
            <w:tcW w:w="514" w:type="dxa"/>
            <w:vAlign w:val="center"/>
          </w:tcPr>
          <w:p w:rsidR="007B2C93" w:rsidRPr="00A33C76" w:rsidRDefault="007B2C93" w:rsidP="004B3534">
            <w:pPr>
              <w:pStyle w:val="TableText"/>
              <w:widowControl w:val="0"/>
              <w:rPr>
                <w:rFonts w:ascii="Tahoma" w:hAnsi="Tahoma" w:cs="Tahoma"/>
                <w:sz w:val="13"/>
                <w:lang w:val="de-DE" w:eastAsia="en-US"/>
              </w:rPr>
            </w:pPr>
          </w:p>
        </w:tc>
      </w:tr>
      <w:tr w:rsidR="001E79DE" w:rsidRPr="00A33C76" w:rsidTr="0082687B">
        <w:trPr>
          <w:cantSplit/>
          <w:trHeight w:val="287"/>
        </w:trPr>
        <w:tc>
          <w:tcPr>
            <w:tcW w:w="2638" w:type="dxa"/>
            <w:shd w:val="clear" w:color="auto" w:fill="FABF8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70" w:name="_Office_Multi-Language_Pack"/>
            <w:bookmarkStart w:id="71" w:name="_Toc336337866"/>
            <w:bookmarkStart w:id="72" w:name="_Toc345600091"/>
            <w:bookmarkEnd w:id="70"/>
            <w:bookmarkEnd w:id="71"/>
            <w:r w:rsidRPr="00A33C76">
              <w:rPr>
                <w:rFonts w:ascii="Tahoma" w:hAnsi="Tahoma" w:cs="Tahoma"/>
                <w:b w:val="0"/>
                <w:sz w:val="14"/>
                <w:szCs w:val="14"/>
                <w:lang w:val="de-DE"/>
              </w:rPr>
              <w:t>Office Multi-Language Pack 2013</w:t>
            </w:r>
            <w:bookmarkEnd w:id="72"/>
          </w:p>
        </w:tc>
        <w:tc>
          <w:tcPr>
            <w:tcW w:w="429" w:type="dxa"/>
            <w:shd w:val="clear" w:color="auto" w:fill="FABF8F"/>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8_Office_Multi-Language" w:history="1">
              <w:r w:rsidR="00C712DD" w:rsidRPr="00A33C76">
                <w:rPr>
                  <w:rStyle w:val="Hyperlink"/>
                  <w:rFonts w:cs="Tahoma"/>
                  <w:b/>
                  <w:sz w:val="13"/>
                  <w:szCs w:val="13"/>
                  <w:lang w:val="de-DE"/>
                </w:rPr>
                <w:t>8</w:t>
              </w:r>
            </w:hyperlink>
          </w:p>
        </w:tc>
        <w:tc>
          <w:tcPr>
            <w:tcW w:w="429" w:type="dxa"/>
            <w:shd w:val="clear" w:color="auto" w:fill="FABF8F"/>
            <w:vAlign w:val="center"/>
          </w:tcPr>
          <w:p w:rsidR="007B2C93" w:rsidRPr="00A33C76" w:rsidRDefault="00C712DD" w:rsidP="004941B2">
            <w:pPr>
              <w:pStyle w:val="TableText"/>
              <w:widowControl w:val="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ABF8F"/>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14"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r>
      <w:tr w:rsidR="007B2C93" w:rsidRPr="00A33C76" w:rsidTr="0082687B">
        <w:trPr>
          <w:cantSplit/>
          <w:trHeight w:val="332"/>
        </w:trPr>
        <w:tc>
          <w:tcPr>
            <w:tcW w:w="2638" w:type="dxa"/>
            <w:vAlign w:val="center"/>
          </w:tcPr>
          <w:p w:rsidR="007B2C93" w:rsidRPr="00A33C76" w:rsidRDefault="00C712DD" w:rsidP="0082687B">
            <w:pPr>
              <w:pStyle w:val="ProductNames"/>
              <w:snapToGrid w:val="0"/>
              <w:rPr>
                <w:rFonts w:ascii="Tahoma" w:hAnsi="Tahoma" w:cs="Tahoma"/>
                <w:sz w:val="14"/>
                <w:szCs w:val="14"/>
                <w:lang w:val="de-DE"/>
              </w:rPr>
            </w:pPr>
            <w:bookmarkStart w:id="73" w:name="_Toc336337867"/>
            <w:bookmarkStart w:id="74" w:name="_Toc345600092"/>
            <w:bookmarkEnd w:id="73"/>
            <w:r w:rsidRPr="00A33C76">
              <w:rPr>
                <w:rFonts w:ascii="Tahoma" w:hAnsi="Tahoma" w:cs="Tahoma"/>
                <w:sz w:val="14"/>
                <w:szCs w:val="14"/>
                <w:lang w:val="de-DE"/>
              </w:rPr>
              <w:t>Office Professional Plus 2013</w:t>
            </w:r>
            <w:bookmarkEnd w:id="74"/>
          </w:p>
        </w:tc>
        <w:tc>
          <w:tcPr>
            <w:tcW w:w="429" w:type="dxa"/>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9_Office_Professional" w:history="1">
              <w:r w:rsidR="00C712DD" w:rsidRPr="00A33C76">
                <w:rPr>
                  <w:rStyle w:val="Hyperlink"/>
                  <w:rFonts w:cs="Tahoma"/>
                  <w:b/>
                  <w:sz w:val="13"/>
                  <w:szCs w:val="13"/>
                  <w:lang w:val="de-DE"/>
                </w:rPr>
                <w:t>9</w:t>
              </w:r>
            </w:hyperlink>
          </w:p>
        </w:tc>
        <w:tc>
          <w:tcPr>
            <w:tcW w:w="429" w:type="dxa"/>
            <w:vAlign w:val="center"/>
          </w:tcPr>
          <w:p w:rsidR="007B2C93" w:rsidRPr="00A33C76" w:rsidRDefault="00C712DD" w:rsidP="004941B2">
            <w:pPr>
              <w:pStyle w:val="TableText"/>
              <w:widowControl w:val="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u w:val="single"/>
                <w:lang w:val="de-DE" w:eastAsia="en-US"/>
              </w:rPr>
            </w:pPr>
            <w:r w:rsidRPr="00A33C76">
              <w:rPr>
                <w:rFonts w:ascii="Tahoma" w:hAnsi="Tahoma" w:cs="Tahoma"/>
                <w:sz w:val="13"/>
                <w:u w:val="single"/>
                <w:lang w:val="de-DE" w:eastAsia="en-US"/>
              </w:rPr>
              <w:t>DT</w:t>
            </w:r>
          </w:p>
        </w:tc>
        <w:tc>
          <w:tcPr>
            <w:tcW w:w="429" w:type="dxa"/>
            <w:tcBorders>
              <w:lef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gridSpan w:val="2"/>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left w:val="single" w:sz="18" w:space="0" w:color="auto"/>
            </w:tcBorders>
            <w:vAlign w:val="center"/>
          </w:tcPr>
          <w:p w:rsidR="007B2C93" w:rsidRPr="00A33C76" w:rsidRDefault="00C712DD" w:rsidP="00097B90">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E</w:t>
            </w:r>
          </w:p>
        </w:tc>
        <w:tc>
          <w:tcPr>
            <w:tcW w:w="429" w:type="dxa"/>
            <w:tcBorders>
              <w:left w:val="single" w:sz="18" w:space="0" w:color="auto"/>
              <w:right w:val="single" w:sz="18" w:space="0" w:color="auto"/>
            </w:tcBorders>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E, P</w:t>
            </w:r>
          </w:p>
        </w:tc>
        <w:tc>
          <w:tcPr>
            <w:tcW w:w="514" w:type="dxa"/>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E,ST</w:t>
            </w:r>
          </w:p>
        </w:tc>
        <w:tc>
          <w:tcPr>
            <w:tcW w:w="514" w:type="dxa"/>
            <w:vAlign w:val="center"/>
          </w:tcPr>
          <w:p w:rsidR="007B2C93" w:rsidRPr="00A33C76" w:rsidRDefault="007B2C93" w:rsidP="004B3534">
            <w:pPr>
              <w:pStyle w:val="TableText"/>
              <w:widowControl w:val="0"/>
              <w:rPr>
                <w:rFonts w:ascii="Tahoma" w:hAnsi="Tahoma" w:cs="Tahoma"/>
                <w:sz w:val="13"/>
                <w:lang w:val="de-DE" w:eastAsia="en-US"/>
              </w:rPr>
            </w:pPr>
          </w:p>
        </w:tc>
      </w:tr>
      <w:tr w:rsidR="001E79DE" w:rsidRPr="00A33C76" w:rsidTr="0082687B">
        <w:trPr>
          <w:cantSplit/>
          <w:trHeight w:val="278"/>
        </w:trPr>
        <w:tc>
          <w:tcPr>
            <w:tcW w:w="2638" w:type="dxa"/>
            <w:shd w:val="clear" w:color="auto" w:fill="FABF8F"/>
            <w:vAlign w:val="center"/>
          </w:tcPr>
          <w:p w:rsidR="007B2C93" w:rsidRPr="00A33C76" w:rsidRDefault="00C712DD" w:rsidP="0082687B">
            <w:pPr>
              <w:pStyle w:val="Heading3"/>
              <w:snapToGrid w:val="0"/>
              <w:spacing w:before="20" w:after="20"/>
              <w:rPr>
                <w:rFonts w:ascii="Tahoma" w:hAnsi="Tahoma" w:cs="Tahoma"/>
                <w:b w:val="0"/>
                <w:sz w:val="14"/>
                <w:szCs w:val="14"/>
                <w:lang w:val="de-DE"/>
              </w:rPr>
            </w:pPr>
            <w:bookmarkStart w:id="75" w:name="_Toc336337868"/>
            <w:bookmarkStart w:id="76" w:name="_Toc345600093"/>
            <w:bookmarkEnd w:id="75"/>
            <w:r w:rsidRPr="00A33C76">
              <w:rPr>
                <w:rFonts w:ascii="Tahoma" w:hAnsi="Tahoma" w:cs="Tahoma"/>
                <w:b w:val="0"/>
                <w:sz w:val="14"/>
                <w:szCs w:val="14"/>
                <w:lang w:val="de-DE"/>
              </w:rPr>
              <w:t>Office Standard 2013</w:t>
            </w:r>
            <w:bookmarkEnd w:id="76"/>
            <w:r w:rsidRPr="00A33C76">
              <w:rPr>
                <w:rFonts w:ascii="Tahoma" w:hAnsi="Tahoma" w:cs="Tahoma"/>
                <w:sz w:val="14"/>
                <w:szCs w:val="14"/>
                <w:lang w:val="de-DE"/>
              </w:rPr>
              <w:t xml:space="preserve"> </w:t>
            </w:r>
          </w:p>
        </w:tc>
        <w:tc>
          <w:tcPr>
            <w:tcW w:w="429" w:type="dxa"/>
            <w:shd w:val="clear" w:color="auto" w:fill="FABF8F"/>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10_Office_Standard" w:history="1">
              <w:r w:rsidR="00C712DD" w:rsidRPr="00A33C76">
                <w:rPr>
                  <w:rStyle w:val="Hyperlink"/>
                  <w:rFonts w:cs="Tahoma"/>
                  <w:b/>
                  <w:sz w:val="13"/>
                  <w:szCs w:val="13"/>
                  <w:lang w:val="de-DE"/>
                </w:rPr>
                <w:t>10</w:t>
              </w:r>
            </w:hyperlink>
          </w:p>
        </w:tc>
        <w:tc>
          <w:tcPr>
            <w:tcW w:w="429" w:type="dxa"/>
            <w:shd w:val="clear" w:color="auto" w:fill="FABF8F"/>
            <w:vAlign w:val="center"/>
          </w:tcPr>
          <w:p w:rsidR="007B2C93" w:rsidRPr="00A33C76" w:rsidRDefault="00C712DD" w:rsidP="004941B2">
            <w:pPr>
              <w:pStyle w:val="TableText"/>
              <w:widowControl w:val="0"/>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FABF8F"/>
            <w:vAlign w:val="center"/>
          </w:tcPr>
          <w:p w:rsidR="007B2C93" w:rsidRPr="00A33C76" w:rsidRDefault="00C712DD" w:rsidP="004B3534">
            <w:pPr>
              <w:pStyle w:val="TableText"/>
              <w:widowControl w:val="0"/>
              <w:rPr>
                <w:rFonts w:ascii="Tahoma" w:hAnsi="Tahoma" w:cs="Tahoma"/>
                <w:b/>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gridSpan w:val="2"/>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4</w:t>
            </w: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lef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ABF8F"/>
            <w:vAlign w:val="center"/>
          </w:tcPr>
          <w:p w:rsidR="007B2C93" w:rsidRPr="00A33C76" w:rsidRDefault="007B2C93" w:rsidP="004B3534">
            <w:pPr>
              <w:pStyle w:val="TableText"/>
              <w:widowControl w:val="0"/>
              <w:rPr>
                <w:rFonts w:ascii="Tahoma" w:hAnsi="Tahoma" w:cs="Tahoma"/>
                <w:sz w:val="13"/>
                <w:lang w:val="de-DE" w:eastAsia="en-US"/>
              </w:rPr>
            </w:pPr>
          </w:p>
        </w:tc>
      </w:tr>
      <w:tr w:rsidR="007B2C93" w:rsidRPr="00A33C76" w:rsidTr="0082687B">
        <w:trPr>
          <w:cantSplit/>
          <w:trHeight w:val="305"/>
        </w:trPr>
        <w:tc>
          <w:tcPr>
            <w:tcW w:w="2638" w:type="dxa"/>
            <w:vAlign w:val="center"/>
          </w:tcPr>
          <w:p w:rsidR="007B2C93" w:rsidRPr="00A33C76" w:rsidRDefault="007B2C93" w:rsidP="0082687B">
            <w:pPr>
              <w:pStyle w:val="Heading2"/>
              <w:snapToGrid w:val="0"/>
              <w:spacing w:before="20" w:after="20"/>
              <w:ind w:left="0"/>
              <w:rPr>
                <w:rFonts w:ascii="Tahoma" w:hAnsi="Tahoma" w:cs="Tahoma"/>
                <w:b w:val="0"/>
                <w:sz w:val="14"/>
                <w:szCs w:val="14"/>
                <w:lang w:val="fr-FR"/>
              </w:rPr>
            </w:pPr>
            <w:bookmarkStart w:id="77" w:name="_Toc336337869"/>
            <w:bookmarkStart w:id="78" w:name="_Toc345600094"/>
            <w:bookmarkEnd w:id="77"/>
            <w:r w:rsidRPr="00A33C76">
              <w:rPr>
                <w:rFonts w:ascii="Tahoma" w:hAnsi="Tahoma" w:cs="Tahoma"/>
                <w:b w:val="0"/>
                <w:sz w:val="14"/>
                <w:szCs w:val="14"/>
                <w:lang w:val="fr-FR"/>
              </w:rPr>
              <w:t>Office Professional Plus-Abonnement (Nutzer-AL)</w:t>
            </w:r>
            <w:bookmarkEnd w:id="78"/>
          </w:p>
        </w:tc>
        <w:tc>
          <w:tcPr>
            <w:tcW w:w="429" w:type="dxa"/>
            <w:vAlign w:val="center"/>
          </w:tcPr>
          <w:p w:rsidR="007B2C93" w:rsidRPr="00A33C76" w:rsidRDefault="00A95E50" w:rsidP="00FB3FD9">
            <w:pPr>
              <w:pStyle w:val="TableText"/>
              <w:widowControl w:val="0"/>
              <w:rPr>
                <w:rFonts w:cs="Tahoma"/>
                <w:b/>
                <w:color w:val="0000FF"/>
                <w:sz w:val="13"/>
                <w:szCs w:val="13"/>
                <w:u w:val="single"/>
                <w:lang w:val="de-DE" w:eastAsia="en-US"/>
              </w:rPr>
            </w:pPr>
            <w:hyperlink w:anchor="_11_Office_Professional" w:history="1">
              <w:r w:rsidR="00C712DD" w:rsidRPr="00A33C76">
                <w:rPr>
                  <w:rStyle w:val="Hyperlink"/>
                  <w:rFonts w:cs="Tahoma"/>
                  <w:b/>
                  <w:sz w:val="13"/>
                  <w:szCs w:val="13"/>
                  <w:lang w:val="de-DE"/>
                </w:rPr>
                <w:t>11</w:t>
              </w:r>
            </w:hyperlink>
          </w:p>
        </w:tc>
        <w:tc>
          <w:tcPr>
            <w:tcW w:w="429" w:type="dxa"/>
          </w:tcPr>
          <w:p w:rsidR="007B2C93" w:rsidRPr="00A33C76" w:rsidRDefault="00C712DD" w:rsidP="004B3534">
            <w:pPr>
              <w:pStyle w:val="TableText"/>
              <w:spacing w:before="60" w:after="60"/>
              <w:rPr>
                <w:rFonts w:ascii="Tahoma" w:hAnsi="Tahoma" w:cs="Tahoma"/>
                <w:sz w:val="13"/>
                <w:lang w:val="de-DE" w:eastAsia="en-US"/>
              </w:rPr>
            </w:pPr>
            <w:r w:rsidRPr="00A33C76">
              <w:rPr>
                <w:rFonts w:ascii="Tahoma" w:hAnsi="Tahoma" w:cs="Tahoma"/>
                <w:sz w:val="13"/>
                <w:lang w:val="de-DE"/>
              </w:rPr>
              <w:t>06/11</w:t>
            </w:r>
          </w:p>
        </w:tc>
        <w:tc>
          <w:tcPr>
            <w:tcW w:w="429" w:type="dxa"/>
            <w:tcBorders>
              <w:right w:val="single" w:sz="18" w:space="0" w:color="auto"/>
            </w:tcBorders>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tcPr>
          <w:p w:rsidR="007B2C93" w:rsidRPr="00A33C76" w:rsidRDefault="007B2C93" w:rsidP="004B3534">
            <w:pPr>
              <w:pStyle w:val="TableText"/>
              <w:rPr>
                <w:rFonts w:ascii="Tahoma" w:hAnsi="Tahoma" w:cs="Tahoma"/>
                <w:sz w:val="13"/>
                <w:lang w:val="de-DE" w:eastAsia="en-US"/>
              </w:rPr>
            </w:pPr>
          </w:p>
        </w:tc>
        <w:tc>
          <w:tcPr>
            <w:tcW w:w="429" w:type="dxa"/>
          </w:tcPr>
          <w:p w:rsidR="007B2C93" w:rsidRPr="00A33C76" w:rsidRDefault="007B2C93" w:rsidP="004B3534">
            <w:pPr>
              <w:pStyle w:val="TableText"/>
              <w:rPr>
                <w:rFonts w:ascii="Tahoma" w:hAnsi="Tahoma" w:cs="Tahoma"/>
                <w:sz w:val="13"/>
                <w:lang w:val="de-DE" w:eastAsia="en-US"/>
              </w:rPr>
            </w:pPr>
          </w:p>
        </w:tc>
        <w:tc>
          <w:tcPr>
            <w:tcW w:w="429" w:type="dxa"/>
          </w:tcPr>
          <w:p w:rsidR="007B2C93" w:rsidRPr="00A33C76" w:rsidRDefault="007B2C93" w:rsidP="004B3534">
            <w:pPr>
              <w:pStyle w:val="TableText"/>
              <w:rPr>
                <w:rFonts w:ascii="Tahoma" w:hAnsi="Tahoma" w:cs="Tahoma"/>
                <w:sz w:val="13"/>
                <w:lang w:val="de-DE" w:eastAsia="en-US"/>
              </w:rPr>
            </w:pPr>
          </w:p>
        </w:tc>
        <w:tc>
          <w:tcPr>
            <w:tcW w:w="429" w:type="dxa"/>
          </w:tcPr>
          <w:p w:rsidR="007B2C93" w:rsidRPr="00A33C76" w:rsidRDefault="007B2C93" w:rsidP="004B3534">
            <w:pPr>
              <w:pStyle w:val="TableText"/>
              <w:rPr>
                <w:rFonts w:ascii="Tahoma" w:hAnsi="Tahoma" w:cs="Tahoma"/>
                <w:sz w:val="13"/>
                <w:lang w:val="de-DE" w:eastAsia="en-US"/>
              </w:rPr>
            </w:pPr>
          </w:p>
        </w:tc>
        <w:tc>
          <w:tcPr>
            <w:tcW w:w="429" w:type="dxa"/>
            <w:gridSpan w:val="2"/>
          </w:tcPr>
          <w:p w:rsidR="007B2C93" w:rsidRPr="00A33C76" w:rsidRDefault="007B2C93" w:rsidP="004B3534">
            <w:pPr>
              <w:pStyle w:val="TableText"/>
              <w:rPr>
                <w:rFonts w:ascii="Tahoma" w:hAnsi="Tahoma" w:cs="Tahoma"/>
                <w:sz w:val="13"/>
                <w:lang w:val="de-DE" w:eastAsia="en-US"/>
              </w:rPr>
            </w:pPr>
          </w:p>
        </w:tc>
        <w:tc>
          <w:tcPr>
            <w:tcW w:w="429" w:type="dxa"/>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tcPr>
          <w:p w:rsidR="007B2C93" w:rsidRPr="00A33C76" w:rsidRDefault="007B2C93" w:rsidP="004B3534">
            <w:pPr>
              <w:pStyle w:val="TableText"/>
              <w:rPr>
                <w:rFonts w:ascii="Tahoma" w:hAnsi="Tahoma" w:cs="Tahoma"/>
                <w:sz w:val="13"/>
                <w:lang w:val="de-DE" w:eastAsia="en-US"/>
              </w:rPr>
            </w:pPr>
          </w:p>
        </w:tc>
        <w:tc>
          <w:tcPr>
            <w:tcW w:w="429" w:type="dxa"/>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E, S</w:t>
            </w:r>
          </w:p>
        </w:tc>
        <w:tc>
          <w:tcPr>
            <w:tcW w:w="429" w:type="dxa"/>
            <w:tcBorders>
              <w:left w:val="single" w:sz="18" w:space="0" w:color="auto"/>
              <w:right w:val="single" w:sz="18" w:space="0" w:color="auto"/>
            </w:tcBorders>
          </w:tcPr>
          <w:p w:rsidR="007B2C93" w:rsidRPr="00A33C76" w:rsidRDefault="007B2C93" w:rsidP="004B3534">
            <w:pPr>
              <w:pStyle w:val="TableText"/>
              <w:rPr>
                <w:rFonts w:ascii="Tahoma" w:hAnsi="Tahoma" w:cs="Tahoma"/>
                <w:sz w:val="13"/>
                <w:lang w:val="de-DE" w:eastAsia="en-US"/>
              </w:rPr>
            </w:pPr>
          </w:p>
        </w:tc>
        <w:tc>
          <w:tcPr>
            <w:tcW w:w="514" w:type="dxa"/>
          </w:tcPr>
          <w:p w:rsidR="007B2C93" w:rsidRPr="00A33C76" w:rsidRDefault="007B2C93" w:rsidP="004B3534">
            <w:pPr>
              <w:pStyle w:val="TableText"/>
              <w:rPr>
                <w:rFonts w:ascii="Tahoma" w:hAnsi="Tahoma" w:cs="Tahoma"/>
                <w:sz w:val="13"/>
                <w:lang w:val="de-DE" w:eastAsia="en-US"/>
              </w:rPr>
            </w:pPr>
          </w:p>
        </w:tc>
        <w:tc>
          <w:tcPr>
            <w:tcW w:w="514" w:type="dxa"/>
          </w:tcPr>
          <w:p w:rsidR="007B2C93" w:rsidRPr="00A33C76" w:rsidRDefault="007B2C93" w:rsidP="004B3534">
            <w:pPr>
              <w:pStyle w:val="TableText"/>
              <w:rPr>
                <w:rFonts w:ascii="Tahoma" w:hAnsi="Tahoma" w:cs="Tahoma"/>
                <w:sz w:val="13"/>
                <w:lang w:val="de-DE" w:eastAsia="en-US"/>
              </w:rPr>
            </w:pPr>
          </w:p>
        </w:tc>
      </w:tr>
      <w:tr w:rsidR="001E79DE" w:rsidRPr="00A33C76" w:rsidTr="0082687B">
        <w:trPr>
          <w:cantSplit/>
          <w:trHeight w:val="305"/>
        </w:trPr>
        <w:tc>
          <w:tcPr>
            <w:tcW w:w="2638" w:type="dxa"/>
            <w:shd w:val="clear" w:color="auto" w:fill="FABF8F"/>
            <w:vAlign w:val="center"/>
          </w:tcPr>
          <w:p w:rsidR="007B2C93" w:rsidRPr="00A33C76" w:rsidRDefault="00C712DD" w:rsidP="00823398">
            <w:pPr>
              <w:pStyle w:val="Heading2"/>
              <w:snapToGrid w:val="0"/>
              <w:spacing w:before="20" w:after="20"/>
              <w:ind w:left="0"/>
              <w:rPr>
                <w:rFonts w:ascii="Tahoma" w:hAnsi="Tahoma" w:cs="Tahoma"/>
                <w:b w:val="0"/>
                <w:sz w:val="14"/>
                <w:szCs w:val="14"/>
                <w:lang w:val="fr-FR"/>
              </w:rPr>
            </w:pPr>
            <w:bookmarkStart w:id="79" w:name="_Toc336337870"/>
            <w:bookmarkStart w:id="80" w:name="_Toc345600095"/>
            <w:bookmarkEnd w:id="79"/>
            <w:r w:rsidRPr="00A33C76">
              <w:rPr>
                <w:rFonts w:ascii="Tahoma" w:hAnsi="Tahoma" w:cs="Tahoma"/>
                <w:b w:val="0"/>
                <w:sz w:val="14"/>
                <w:szCs w:val="14"/>
                <w:lang w:val="fr-FR"/>
              </w:rPr>
              <w:lastRenderedPageBreak/>
              <w:t>Office Professional Plus-Abonnement A</w:t>
            </w:r>
            <w:r w:rsidR="00823398" w:rsidRPr="00A33C76">
              <w:rPr>
                <w:rFonts w:ascii="Tahoma" w:hAnsi="Tahoma" w:cs="Tahoma"/>
                <w:b w:val="0"/>
                <w:sz w:val="14"/>
                <w:szCs w:val="14"/>
                <w:lang w:val="fr-FR"/>
              </w:rPr>
              <w:t> </w:t>
            </w:r>
            <w:r w:rsidRPr="00A33C76">
              <w:rPr>
                <w:rFonts w:ascii="Tahoma" w:hAnsi="Tahoma" w:cs="Tahoma"/>
                <w:b w:val="0"/>
                <w:sz w:val="14"/>
                <w:szCs w:val="14"/>
                <w:lang w:val="fr-FR"/>
              </w:rPr>
              <w:t>(Nutzer-AL)</w:t>
            </w:r>
            <w:bookmarkEnd w:id="80"/>
          </w:p>
        </w:tc>
        <w:tc>
          <w:tcPr>
            <w:tcW w:w="429" w:type="dxa"/>
            <w:shd w:val="clear" w:color="auto" w:fill="FABF8F"/>
            <w:vAlign w:val="center"/>
          </w:tcPr>
          <w:p w:rsidR="007B2C93" w:rsidRPr="00A33C76" w:rsidRDefault="007B2C93" w:rsidP="00FB3FD9">
            <w:pPr>
              <w:pStyle w:val="TableText"/>
              <w:widowControl w:val="0"/>
              <w:rPr>
                <w:rFonts w:cs="Tahoma"/>
                <w:b/>
                <w:color w:val="0000FF"/>
                <w:sz w:val="13"/>
                <w:szCs w:val="13"/>
                <w:u w:val="single"/>
                <w:lang w:val="fr-FR" w:eastAsia="en-US"/>
              </w:rPr>
            </w:pPr>
          </w:p>
        </w:tc>
        <w:tc>
          <w:tcPr>
            <w:tcW w:w="429" w:type="dxa"/>
            <w:shd w:val="clear" w:color="auto" w:fill="FABF8F"/>
            <w:vAlign w:val="center"/>
          </w:tcPr>
          <w:p w:rsidR="007B2C93" w:rsidRPr="00A33C76" w:rsidRDefault="007B2C93" w:rsidP="004B3534">
            <w:pPr>
              <w:pStyle w:val="TableText"/>
              <w:spacing w:before="60" w:after="60"/>
              <w:rPr>
                <w:rFonts w:ascii="Tahoma" w:hAnsi="Tahoma" w:cs="Tahoma"/>
                <w:sz w:val="13"/>
                <w:lang w:val="de-DE" w:eastAsia="en-US"/>
              </w:rPr>
            </w:pPr>
            <w:r w:rsidRPr="00A33C76">
              <w:rPr>
                <w:rFonts w:ascii="Tahoma" w:hAnsi="Tahoma" w:cs="Tahoma"/>
                <w:sz w:val="13"/>
                <w:lang w:val="de-DE" w:eastAsia="en-US"/>
              </w:rPr>
              <w:t>06/12</w:t>
            </w:r>
          </w:p>
        </w:tc>
        <w:tc>
          <w:tcPr>
            <w:tcW w:w="429" w:type="dxa"/>
            <w:tcBorders>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gridSpan w:val="2"/>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FABF8F"/>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ABF8F"/>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E</w:t>
            </w:r>
          </w:p>
        </w:tc>
        <w:tc>
          <w:tcPr>
            <w:tcW w:w="429" w:type="dxa"/>
            <w:tcBorders>
              <w:left w:val="single" w:sz="18" w:space="0" w:color="auto"/>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E</w:t>
            </w:r>
          </w:p>
        </w:tc>
        <w:tc>
          <w:tcPr>
            <w:tcW w:w="514" w:type="dxa"/>
            <w:shd w:val="clear" w:color="auto" w:fill="FABF8F"/>
            <w:vAlign w:val="center"/>
          </w:tcPr>
          <w:p w:rsidR="007B2C93" w:rsidRPr="00A33C76" w:rsidRDefault="007B2C93" w:rsidP="004B3534">
            <w:pPr>
              <w:pStyle w:val="TableText"/>
              <w:rPr>
                <w:rFonts w:ascii="Tahoma" w:hAnsi="Tahoma" w:cs="Tahoma"/>
                <w:sz w:val="13"/>
                <w:lang w:val="de-DE" w:eastAsia="en-US"/>
              </w:rPr>
            </w:pPr>
          </w:p>
        </w:tc>
      </w:tr>
      <w:tr w:rsidR="007B2C93" w:rsidRPr="00A33C76" w:rsidTr="0082687B">
        <w:trPr>
          <w:cantSplit/>
          <w:trHeight w:val="305"/>
        </w:trPr>
        <w:tc>
          <w:tcPr>
            <w:tcW w:w="2638" w:type="dxa"/>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81" w:name="_Toc336337872"/>
            <w:bookmarkStart w:id="82" w:name="_Toc345600096"/>
            <w:bookmarkEnd w:id="81"/>
            <w:r w:rsidRPr="00A33C76">
              <w:rPr>
                <w:rFonts w:ascii="Tahoma" w:hAnsi="Tahoma" w:cs="Tahoma"/>
                <w:b w:val="0"/>
                <w:sz w:val="14"/>
                <w:szCs w:val="14"/>
                <w:lang w:val="de-DE"/>
              </w:rPr>
              <w:t>Office-Webanwendungen A (Nutzer-AL)</w:t>
            </w:r>
            <w:bookmarkEnd w:id="82"/>
          </w:p>
        </w:tc>
        <w:tc>
          <w:tcPr>
            <w:tcW w:w="429" w:type="dxa"/>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vAlign w:val="center"/>
          </w:tcPr>
          <w:p w:rsidR="007B2C93" w:rsidRPr="00A33C76" w:rsidRDefault="00C712DD" w:rsidP="004B3534">
            <w:pPr>
              <w:pStyle w:val="TableText"/>
              <w:spacing w:before="60" w:after="60"/>
              <w:rPr>
                <w:rFonts w:ascii="Tahoma" w:hAnsi="Tahoma" w:cs="Tahoma"/>
                <w:sz w:val="13"/>
                <w:lang w:val="de-DE" w:eastAsia="en-US"/>
              </w:rPr>
            </w:pPr>
            <w:r w:rsidRPr="00A33C76">
              <w:rPr>
                <w:rFonts w:ascii="Tahoma" w:hAnsi="Tahoma" w:cs="Tahoma"/>
                <w:sz w:val="13"/>
                <w:lang w:val="de-DE"/>
              </w:rPr>
              <w:t>06/12</w:t>
            </w:r>
          </w:p>
        </w:tc>
        <w:tc>
          <w:tcPr>
            <w:tcW w:w="429" w:type="dxa"/>
            <w:tcBorders>
              <w:right w:val="single" w:sz="18" w:space="0" w:color="auto"/>
            </w:tcBorders>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vAlign w:val="center"/>
          </w:tcPr>
          <w:p w:rsidR="007B2C93" w:rsidRPr="00A33C76" w:rsidRDefault="007B2C93" w:rsidP="004B3534">
            <w:pPr>
              <w:pStyle w:val="TableText"/>
              <w:rPr>
                <w:rFonts w:ascii="Tahoma" w:hAnsi="Tahoma" w:cs="Tahoma"/>
                <w:sz w:val="13"/>
                <w:lang w:val="de-DE" w:eastAsia="en-US"/>
              </w:rPr>
            </w:pPr>
          </w:p>
        </w:tc>
        <w:tc>
          <w:tcPr>
            <w:tcW w:w="429" w:type="dxa"/>
            <w:vAlign w:val="center"/>
          </w:tcPr>
          <w:p w:rsidR="007B2C93" w:rsidRPr="00A33C76" w:rsidRDefault="007B2C93" w:rsidP="004B3534">
            <w:pPr>
              <w:pStyle w:val="TableText"/>
              <w:rPr>
                <w:rFonts w:ascii="Tahoma" w:hAnsi="Tahoma" w:cs="Tahoma"/>
                <w:sz w:val="13"/>
                <w:lang w:val="de-DE" w:eastAsia="en-US"/>
              </w:rPr>
            </w:pPr>
          </w:p>
        </w:tc>
        <w:tc>
          <w:tcPr>
            <w:tcW w:w="429" w:type="dxa"/>
            <w:vAlign w:val="center"/>
          </w:tcPr>
          <w:p w:rsidR="007B2C93" w:rsidRPr="00A33C76" w:rsidRDefault="007B2C93" w:rsidP="004B3534">
            <w:pPr>
              <w:pStyle w:val="TableText"/>
              <w:rPr>
                <w:rFonts w:ascii="Tahoma" w:hAnsi="Tahoma" w:cs="Tahoma"/>
                <w:sz w:val="13"/>
                <w:lang w:val="de-DE" w:eastAsia="en-US"/>
              </w:rPr>
            </w:pPr>
          </w:p>
        </w:tc>
        <w:tc>
          <w:tcPr>
            <w:tcW w:w="429" w:type="dxa"/>
            <w:vAlign w:val="center"/>
          </w:tcPr>
          <w:p w:rsidR="007B2C93" w:rsidRPr="00A33C76" w:rsidRDefault="007B2C93" w:rsidP="004B3534">
            <w:pPr>
              <w:pStyle w:val="TableText"/>
              <w:rPr>
                <w:rFonts w:ascii="Tahoma" w:hAnsi="Tahoma" w:cs="Tahoma"/>
                <w:sz w:val="13"/>
                <w:lang w:val="de-DE" w:eastAsia="en-US"/>
              </w:rPr>
            </w:pPr>
          </w:p>
        </w:tc>
        <w:tc>
          <w:tcPr>
            <w:tcW w:w="429" w:type="dxa"/>
            <w:gridSpan w:val="2"/>
            <w:vAlign w:val="center"/>
          </w:tcPr>
          <w:p w:rsidR="007B2C93" w:rsidRPr="00A33C76" w:rsidRDefault="007B2C93" w:rsidP="004B3534">
            <w:pPr>
              <w:pStyle w:val="TableText"/>
              <w:rPr>
                <w:rFonts w:ascii="Tahoma" w:hAnsi="Tahoma" w:cs="Tahoma"/>
                <w:sz w:val="13"/>
                <w:lang w:val="de-DE" w:eastAsia="en-US"/>
              </w:rPr>
            </w:pPr>
          </w:p>
        </w:tc>
        <w:tc>
          <w:tcPr>
            <w:tcW w:w="429" w:type="dxa"/>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vAlign w:val="center"/>
          </w:tcPr>
          <w:p w:rsidR="007B2C93" w:rsidRPr="00A33C76" w:rsidRDefault="007B2C93" w:rsidP="004B3534">
            <w:pPr>
              <w:pStyle w:val="TableText"/>
              <w:rPr>
                <w:rFonts w:ascii="Tahoma" w:hAnsi="Tahoma" w:cs="Tahoma"/>
                <w:sz w:val="13"/>
                <w:lang w:val="de-DE" w:eastAsia="en-US"/>
              </w:rPr>
            </w:pPr>
          </w:p>
        </w:tc>
        <w:tc>
          <w:tcPr>
            <w:tcW w:w="429" w:type="dxa"/>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vAlign w:val="center"/>
          </w:tcPr>
          <w:p w:rsidR="007B2C93" w:rsidRPr="00A33C76" w:rsidRDefault="007B2C93" w:rsidP="004B3534">
            <w:pPr>
              <w:pStyle w:val="TableText"/>
              <w:rPr>
                <w:rFonts w:ascii="Tahoma" w:hAnsi="Tahoma" w:cs="Tahoma"/>
                <w:sz w:val="13"/>
                <w:lang w:val="de-DE" w:eastAsia="en-US"/>
              </w:rPr>
            </w:pPr>
          </w:p>
        </w:tc>
        <w:tc>
          <w:tcPr>
            <w:tcW w:w="514" w:type="dxa"/>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A</w:t>
            </w:r>
          </w:p>
        </w:tc>
        <w:tc>
          <w:tcPr>
            <w:tcW w:w="514" w:type="dxa"/>
            <w:vAlign w:val="center"/>
          </w:tcPr>
          <w:p w:rsidR="007B2C93" w:rsidRPr="00A33C76" w:rsidRDefault="007B2C93" w:rsidP="004B3534">
            <w:pPr>
              <w:pStyle w:val="TableText"/>
              <w:rPr>
                <w:rFonts w:ascii="Tahoma" w:hAnsi="Tahoma" w:cs="Tahoma"/>
                <w:sz w:val="13"/>
                <w:lang w:val="de-DE" w:eastAsia="en-US"/>
              </w:rPr>
            </w:pPr>
          </w:p>
        </w:tc>
      </w:tr>
      <w:tr w:rsidR="008571B7" w:rsidRPr="00A33C76" w:rsidTr="0082687B">
        <w:trPr>
          <w:cantSplit/>
          <w:trHeight w:val="305"/>
        </w:trPr>
        <w:tc>
          <w:tcPr>
            <w:tcW w:w="2638" w:type="dxa"/>
            <w:shd w:val="clear" w:color="auto" w:fill="FABF8F"/>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83" w:name="_Toc336337873"/>
            <w:bookmarkStart w:id="84" w:name="_Toc345600097"/>
            <w:bookmarkEnd w:id="83"/>
            <w:r w:rsidRPr="00A33C76">
              <w:rPr>
                <w:rFonts w:ascii="Tahoma" w:hAnsi="Tahoma" w:cs="Tahoma"/>
                <w:b w:val="0"/>
                <w:sz w:val="14"/>
                <w:szCs w:val="14"/>
                <w:lang w:val="de-DE"/>
              </w:rPr>
              <w:t>OneNote</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2013</w:t>
            </w:r>
            <w:bookmarkEnd w:id="84"/>
          </w:p>
        </w:tc>
        <w:tc>
          <w:tcPr>
            <w:tcW w:w="429" w:type="dxa"/>
            <w:shd w:val="clear" w:color="auto" w:fill="FABF8F"/>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vAlign w:val="center"/>
          </w:tcPr>
          <w:p w:rsidR="007B2C93" w:rsidRPr="00A33C76" w:rsidRDefault="00C712DD" w:rsidP="004941B2">
            <w:pPr>
              <w:pStyle w:val="TableText"/>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vAlign w:val="center"/>
          </w:tcPr>
          <w:p w:rsidR="007B2C93" w:rsidRPr="00A33C76" w:rsidRDefault="007B2C93" w:rsidP="004B3534">
            <w:pPr>
              <w:pStyle w:val="TableText"/>
              <w:rPr>
                <w:rFonts w:ascii="Tahoma" w:hAnsi="Tahoma" w:cs="Tahoma"/>
                <w:sz w:val="13"/>
                <w:lang w:val="de-DE" w:eastAsia="en-US"/>
              </w:rPr>
            </w:pPr>
          </w:p>
        </w:tc>
      </w:tr>
      <w:tr w:rsidR="00BE09C1" w:rsidRPr="00A33C76" w:rsidTr="00BE09C1">
        <w:trPr>
          <w:cantSplit/>
          <w:trHeight w:val="350"/>
        </w:trPr>
        <w:tc>
          <w:tcPr>
            <w:tcW w:w="2638" w:type="dxa"/>
            <w:shd w:val="clear" w:color="auto" w:fill="auto"/>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85" w:name="_Toc336337874"/>
            <w:bookmarkStart w:id="86" w:name="_Toc345600098"/>
            <w:bookmarkEnd w:id="85"/>
            <w:r w:rsidRPr="00A33C76">
              <w:rPr>
                <w:rFonts w:ascii="Tahoma" w:hAnsi="Tahoma" w:cs="Tahoma"/>
                <w:b w:val="0"/>
                <w:sz w:val="14"/>
                <w:szCs w:val="14"/>
                <w:lang w:val="de-DE"/>
              </w:rPr>
              <w:t>Outlook</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2013</w:t>
            </w:r>
            <w:bookmarkEnd w:id="86"/>
          </w:p>
        </w:tc>
        <w:tc>
          <w:tcPr>
            <w:tcW w:w="429" w:type="dxa"/>
            <w:shd w:val="clear" w:color="auto" w:fill="auto"/>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auto"/>
            <w:vAlign w:val="center"/>
          </w:tcPr>
          <w:p w:rsidR="007B2C93" w:rsidRPr="00A33C76" w:rsidRDefault="00C712DD" w:rsidP="004941B2">
            <w:pPr>
              <w:pStyle w:val="TableText"/>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auto"/>
          </w:tcPr>
          <w:p w:rsidR="007B2C93" w:rsidRPr="00A33C76" w:rsidRDefault="007B2C93" w:rsidP="004B3534">
            <w:pPr>
              <w:pStyle w:val="TableText"/>
              <w:rPr>
                <w:rFonts w:ascii="Tahoma" w:hAnsi="Tahoma" w:cs="Tahoma"/>
                <w:sz w:val="13"/>
                <w:lang w:val="de-DE" w:eastAsia="en-US"/>
              </w:rPr>
            </w:pPr>
          </w:p>
        </w:tc>
        <w:tc>
          <w:tcPr>
            <w:tcW w:w="514" w:type="dxa"/>
            <w:shd w:val="clear" w:color="auto" w:fill="auto"/>
            <w:vAlign w:val="center"/>
          </w:tcPr>
          <w:p w:rsidR="007B2C93" w:rsidRPr="00A33C76" w:rsidRDefault="007B2C93" w:rsidP="004B3534">
            <w:pPr>
              <w:pStyle w:val="TableText"/>
              <w:rPr>
                <w:rFonts w:ascii="Tahoma" w:hAnsi="Tahoma" w:cs="Tahoma"/>
                <w:sz w:val="13"/>
                <w:lang w:val="de-DE" w:eastAsia="en-US"/>
              </w:rPr>
            </w:pPr>
          </w:p>
        </w:tc>
      </w:tr>
      <w:tr w:rsidR="002E5D03" w:rsidRPr="00A33C76" w:rsidTr="00BE09C1">
        <w:trPr>
          <w:cantSplit/>
          <w:trHeight w:val="305"/>
        </w:trPr>
        <w:tc>
          <w:tcPr>
            <w:tcW w:w="2638" w:type="dxa"/>
            <w:shd w:val="clear" w:color="auto" w:fill="FABF8F" w:themeFill="accent6" w:themeFillTint="99"/>
            <w:vAlign w:val="center"/>
          </w:tcPr>
          <w:p w:rsidR="007B2C93" w:rsidRPr="00A33C76" w:rsidRDefault="00FB3FD9" w:rsidP="0082687B">
            <w:pPr>
              <w:pStyle w:val="Heading2"/>
              <w:snapToGrid w:val="0"/>
              <w:spacing w:before="20" w:after="20"/>
              <w:ind w:left="0"/>
              <w:rPr>
                <w:rFonts w:ascii="Tahoma" w:hAnsi="Tahoma" w:cs="Tahoma"/>
                <w:b w:val="0"/>
                <w:sz w:val="14"/>
                <w:szCs w:val="14"/>
                <w:lang w:val="de-DE"/>
              </w:rPr>
            </w:pPr>
            <w:bookmarkStart w:id="87" w:name="_Toc336337875"/>
            <w:bookmarkStart w:id="88" w:name="_Toc345600099"/>
            <w:bookmarkEnd w:id="87"/>
            <w:r w:rsidRPr="00A33C76">
              <w:rPr>
                <w:rFonts w:ascii="Tahoma" w:hAnsi="Tahoma" w:cs="Tahoma"/>
                <w:b w:val="0"/>
                <w:sz w:val="14"/>
                <w:szCs w:val="14"/>
                <w:lang w:val="de-DE"/>
              </w:rPr>
              <w:t>Outlook für</w:t>
            </w:r>
            <w:r w:rsidR="00C712DD" w:rsidRPr="00A33C76">
              <w:rPr>
                <w:rFonts w:ascii="Tahoma" w:hAnsi="Tahoma" w:cs="Tahoma"/>
                <w:b w:val="0"/>
                <w:sz w:val="14"/>
                <w:szCs w:val="14"/>
                <w:lang w:val="de-DE"/>
              </w:rPr>
              <w:t>Mac 2011</w:t>
            </w:r>
            <w:bookmarkEnd w:id="88"/>
          </w:p>
        </w:tc>
        <w:tc>
          <w:tcPr>
            <w:tcW w:w="429" w:type="dxa"/>
            <w:shd w:val="clear" w:color="auto" w:fill="FABF8F" w:themeFill="accent6" w:themeFillTint="99"/>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12_Outlook_für" w:history="1">
              <w:r w:rsidR="00C712DD" w:rsidRPr="00A33C76">
                <w:rPr>
                  <w:rStyle w:val="Hyperlink"/>
                  <w:rFonts w:cs="Tahoma"/>
                  <w:b/>
                  <w:sz w:val="13"/>
                  <w:szCs w:val="13"/>
                  <w:lang w:val="de-DE"/>
                </w:rPr>
                <w:t>12</w:t>
              </w:r>
            </w:hyperlink>
          </w:p>
        </w:tc>
        <w:tc>
          <w:tcPr>
            <w:tcW w:w="429" w:type="dxa"/>
            <w:shd w:val="clear" w:color="auto" w:fill="FABF8F" w:themeFill="accent6" w:themeFillTint="99"/>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09/10</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29" w:type="dxa"/>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gridSpan w:val="2"/>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29" w:type="dxa"/>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C712DD" w:rsidP="004B3534">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514" w:type="dxa"/>
            <w:shd w:val="clear" w:color="auto" w:fill="FABF8F" w:themeFill="accent6" w:themeFillTint="99"/>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FABF8F" w:themeFill="accent6" w:themeFillTint="99"/>
            <w:vAlign w:val="center"/>
          </w:tcPr>
          <w:p w:rsidR="007B2C93" w:rsidRPr="00A33C76" w:rsidRDefault="007B2C93" w:rsidP="004B3534">
            <w:pPr>
              <w:pStyle w:val="TableText"/>
              <w:widowControl w:val="0"/>
              <w:rPr>
                <w:rFonts w:ascii="Tahoma" w:hAnsi="Tahoma" w:cs="Tahoma"/>
                <w:sz w:val="13"/>
                <w:lang w:val="de-DE" w:eastAsia="en-US"/>
              </w:rPr>
            </w:pPr>
          </w:p>
        </w:tc>
      </w:tr>
      <w:tr w:rsidR="00BE09C1" w:rsidRPr="00A33C76" w:rsidTr="00BE09C1">
        <w:trPr>
          <w:cantSplit/>
          <w:trHeight w:val="305"/>
        </w:trPr>
        <w:tc>
          <w:tcPr>
            <w:tcW w:w="2638" w:type="dxa"/>
            <w:shd w:val="clear" w:color="auto" w:fill="auto"/>
            <w:vAlign w:val="center"/>
          </w:tcPr>
          <w:p w:rsidR="007B2C93" w:rsidRPr="00A33C76" w:rsidRDefault="00C712DD" w:rsidP="0082687B">
            <w:pPr>
              <w:pStyle w:val="Heading3"/>
              <w:snapToGrid w:val="0"/>
              <w:spacing w:before="20" w:after="20"/>
              <w:rPr>
                <w:rFonts w:ascii="Tahoma" w:hAnsi="Tahoma" w:cs="Tahoma"/>
                <w:b w:val="0"/>
                <w:sz w:val="14"/>
                <w:szCs w:val="14"/>
                <w:lang w:val="de-DE"/>
              </w:rPr>
            </w:pPr>
            <w:bookmarkStart w:id="89" w:name="_Toc345600100"/>
            <w:r w:rsidRPr="00A33C76">
              <w:rPr>
                <w:rFonts w:ascii="Tahoma" w:hAnsi="Tahoma" w:cs="Tahoma"/>
                <w:b w:val="0"/>
                <w:sz w:val="14"/>
                <w:szCs w:val="14"/>
                <w:lang w:val="de-DE"/>
              </w:rPr>
              <w:t>PowerPoint 2013</w:t>
            </w:r>
            <w:bookmarkEnd w:id="89"/>
          </w:p>
        </w:tc>
        <w:tc>
          <w:tcPr>
            <w:tcW w:w="429" w:type="dxa"/>
            <w:shd w:val="clear" w:color="auto" w:fill="auto"/>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auto"/>
            <w:vAlign w:val="center"/>
          </w:tcPr>
          <w:p w:rsidR="007B2C93" w:rsidRPr="00A33C76" w:rsidRDefault="00C712DD" w:rsidP="004941B2">
            <w:pPr>
              <w:pStyle w:val="TableText"/>
              <w:widowControl w:val="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righ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p>
        </w:tc>
        <w:tc>
          <w:tcPr>
            <w:tcW w:w="429" w:type="dxa"/>
            <w:tcBorders>
              <w:left w:val="single" w:sz="18" w:space="0" w:color="auto"/>
              <w:right w:val="single" w:sz="18" w:space="0" w:color="auto"/>
            </w:tcBorders>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auto"/>
          </w:tcPr>
          <w:p w:rsidR="007B2C93" w:rsidRPr="00A33C76" w:rsidRDefault="007B2C93" w:rsidP="004B3534">
            <w:pPr>
              <w:pStyle w:val="TableText"/>
              <w:widowControl w:val="0"/>
              <w:rPr>
                <w:rFonts w:ascii="Tahoma" w:hAnsi="Tahoma" w:cs="Tahoma"/>
                <w:sz w:val="13"/>
                <w:lang w:val="de-DE" w:eastAsia="en-US"/>
              </w:rPr>
            </w:pPr>
          </w:p>
        </w:tc>
        <w:tc>
          <w:tcPr>
            <w:tcW w:w="514" w:type="dxa"/>
            <w:shd w:val="clear" w:color="auto" w:fill="auto"/>
            <w:vAlign w:val="center"/>
          </w:tcPr>
          <w:p w:rsidR="007B2C93" w:rsidRPr="00A33C76" w:rsidRDefault="007B2C93" w:rsidP="004B3534">
            <w:pPr>
              <w:pStyle w:val="TableText"/>
              <w:widowControl w:val="0"/>
              <w:rPr>
                <w:rFonts w:ascii="Tahoma" w:hAnsi="Tahoma" w:cs="Tahoma"/>
                <w:sz w:val="13"/>
                <w:lang w:val="de-DE" w:eastAsia="en-US"/>
              </w:rPr>
            </w:pPr>
          </w:p>
        </w:tc>
      </w:tr>
      <w:tr w:rsidR="00BE09C1" w:rsidRPr="00A33C76" w:rsidTr="00BE09C1">
        <w:trPr>
          <w:cantSplit/>
          <w:trHeight w:val="145"/>
        </w:trPr>
        <w:tc>
          <w:tcPr>
            <w:tcW w:w="2638" w:type="dxa"/>
            <w:shd w:val="clear" w:color="auto" w:fill="FABF8F" w:themeFill="accent6" w:themeFillTint="99"/>
            <w:vAlign w:val="center"/>
          </w:tcPr>
          <w:p w:rsidR="007B2C93" w:rsidRPr="00A33C76" w:rsidRDefault="00C712DD" w:rsidP="0082687B">
            <w:pPr>
              <w:pStyle w:val="Heading3"/>
              <w:snapToGrid w:val="0"/>
              <w:spacing w:before="20" w:after="20"/>
              <w:rPr>
                <w:rFonts w:ascii="Tahoma" w:hAnsi="Tahoma" w:cs="Tahoma"/>
                <w:b w:val="0"/>
                <w:sz w:val="14"/>
                <w:szCs w:val="14"/>
                <w:lang w:val="de-DE"/>
              </w:rPr>
            </w:pPr>
            <w:bookmarkStart w:id="90" w:name="_Toc336337878"/>
            <w:bookmarkStart w:id="91" w:name="_Toc345600101"/>
            <w:bookmarkEnd w:id="90"/>
            <w:r w:rsidRPr="00A33C76">
              <w:rPr>
                <w:rFonts w:ascii="Tahoma" w:hAnsi="Tahoma" w:cs="Tahoma"/>
                <w:b w:val="0"/>
                <w:sz w:val="14"/>
                <w:szCs w:val="14"/>
                <w:lang w:val="de-DE"/>
              </w:rPr>
              <w:t>PowerPoint für Mac 2011</w:t>
            </w:r>
            <w:bookmarkEnd w:id="91"/>
          </w:p>
        </w:tc>
        <w:tc>
          <w:tcPr>
            <w:tcW w:w="429" w:type="dxa"/>
            <w:shd w:val="clear" w:color="auto" w:fill="FABF8F" w:themeFill="accent6" w:themeFillTint="99"/>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themeFill="accent6" w:themeFillTint="99"/>
            <w:vAlign w:val="center"/>
          </w:tcPr>
          <w:p w:rsidR="007B2C93" w:rsidRPr="00A33C76" w:rsidRDefault="00C712DD" w:rsidP="004B3534">
            <w:pPr>
              <w:pStyle w:val="TableText"/>
              <w:spacing w:before="60" w:after="60"/>
              <w:rPr>
                <w:rFonts w:ascii="Tahoma" w:hAnsi="Tahoma" w:cs="Tahoma"/>
                <w:sz w:val="13"/>
                <w:lang w:val="de-DE" w:eastAsia="en-US"/>
              </w:rPr>
            </w:pPr>
            <w:r w:rsidRPr="00A33C76">
              <w:rPr>
                <w:rFonts w:ascii="Tahoma" w:hAnsi="Tahoma" w:cs="Tahoma"/>
                <w:sz w:val="13"/>
                <w:lang w:val="de-DE"/>
              </w:rPr>
              <w:t>09/10</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hemeFill="accent6" w:themeFillTint="99"/>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r>
      <w:tr w:rsidR="00BE09C1" w:rsidRPr="00A33C76" w:rsidTr="00BE09C1">
        <w:trPr>
          <w:cantSplit/>
          <w:trHeight w:val="145"/>
        </w:trPr>
        <w:tc>
          <w:tcPr>
            <w:tcW w:w="2638" w:type="dxa"/>
            <w:shd w:val="clear" w:color="auto" w:fill="auto"/>
            <w:vAlign w:val="center"/>
          </w:tcPr>
          <w:p w:rsidR="007B2C93" w:rsidRPr="00A33C76" w:rsidRDefault="00C712DD" w:rsidP="00F43304">
            <w:pPr>
              <w:pStyle w:val="Heading2"/>
              <w:ind w:left="0"/>
              <w:rPr>
                <w:rFonts w:ascii="Tahoma" w:hAnsi="Tahoma" w:cs="Tahoma"/>
                <w:sz w:val="14"/>
                <w:szCs w:val="14"/>
              </w:rPr>
            </w:pPr>
            <w:bookmarkStart w:id="92" w:name="_Toc336337879"/>
            <w:bookmarkStart w:id="93" w:name="_Toc345600102"/>
            <w:bookmarkEnd w:id="92"/>
            <w:r w:rsidRPr="00A33C76">
              <w:rPr>
                <w:rFonts w:ascii="Tahoma" w:hAnsi="Tahoma" w:cs="Tahoma"/>
                <w:b w:val="0"/>
                <w:sz w:val="14"/>
                <w:szCs w:val="14"/>
                <w:lang w:val="de-DE"/>
              </w:rPr>
              <w:t>Project 2013 Standard</w:t>
            </w:r>
            <w:bookmarkEnd w:id="93"/>
            <w:r w:rsidRPr="00A33C76">
              <w:rPr>
                <w:rFonts w:ascii="Tahoma" w:hAnsi="Tahoma" w:cs="Tahoma"/>
                <w:sz w:val="14"/>
                <w:szCs w:val="14"/>
              </w:rPr>
              <w:t xml:space="preserve"> </w:t>
            </w:r>
          </w:p>
        </w:tc>
        <w:tc>
          <w:tcPr>
            <w:tcW w:w="429" w:type="dxa"/>
            <w:shd w:val="clear" w:color="auto" w:fill="auto"/>
            <w:vAlign w:val="center"/>
          </w:tcPr>
          <w:p w:rsidR="007B2C93" w:rsidRPr="00A33C76" w:rsidRDefault="007B2C93" w:rsidP="00F416B4">
            <w:pPr>
              <w:pStyle w:val="TableText"/>
              <w:spacing w:before="60" w:after="60"/>
              <w:rPr>
                <w:rFonts w:ascii="Tahoma" w:hAnsi="Tahoma" w:cs="Tahoma"/>
                <w:sz w:val="13"/>
                <w:lang w:val="de-DE"/>
              </w:rPr>
            </w:pPr>
          </w:p>
        </w:tc>
        <w:tc>
          <w:tcPr>
            <w:tcW w:w="429" w:type="dxa"/>
            <w:shd w:val="clear" w:color="auto" w:fill="auto"/>
            <w:vAlign w:val="center"/>
          </w:tcPr>
          <w:p w:rsidR="007B2C93" w:rsidRPr="00A33C76" w:rsidRDefault="00C712DD" w:rsidP="00F416B4">
            <w:pPr>
              <w:pStyle w:val="TableText"/>
              <w:spacing w:before="60" w:after="60"/>
              <w:rPr>
                <w:rFonts w:ascii="Tahoma" w:hAnsi="Tahoma" w:cs="Tahoma"/>
                <w:sz w:val="13"/>
                <w:lang w:val="de-DE"/>
              </w:rPr>
            </w:pPr>
            <w:r w:rsidRPr="00A33C76">
              <w:rPr>
                <w:rFonts w:ascii="Tahoma" w:hAnsi="Tahoma" w:cs="Tahoma"/>
                <w:sz w:val="13"/>
                <w:lang w:val="de-DE"/>
              </w:rPr>
              <w:t>10/12</w:t>
            </w:r>
          </w:p>
        </w:tc>
        <w:tc>
          <w:tcPr>
            <w:tcW w:w="429" w:type="dxa"/>
            <w:tcBorders>
              <w:righ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DT</w:t>
            </w:r>
          </w:p>
        </w:tc>
        <w:tc>
          <w:tcPr>
            <w:tcW w:w="429" w:type="dxa"/>
            <w:tcBorders>
              <w:lef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2</w:t>
            </w:r>
          </w:p>
        </w:tc>
        <w:tc>
          <w:tcPr>
            <w:tcW w:w="429" w:type="dxa"/>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5</w:t>
            </w:r>
          </w:p>
        </w:tc>
        <w:tc>
          <w:tcPr>
            <w:tcW w:w="429" w:type="dxa"/>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4</w:t>
            </w:r>
          </w:p>
        </w:tc>
        <w:tc>
          <w:tcPr>
            <w:tcW w:w="429" w:type="dxa"/>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3</w:t>
            </w:r>
          </w:p>
        </w:tc>
        <w:tc>
          <w:tcPr>
            <w:tcW w:w="429" w:type="dxa"/>
            <w:gridSpan w:val="2"/>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3</w:t>
            </w:r>
          </w:p>
        </w:tc>
        <w:tc>
          <w:tcPr>
            <w:tcW w:w="429" w:type="dxa"/>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2</w:t>
            </w:r>
          </w:p>
        </w:tc>
        <w:tc>
          <w:tcPr>
            <w:tcW w:w="429" w:type="dxa"/>
            <w:tcBorders>
              <w:righ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1</w:t>
            </w:r>
          </w:p>
        </w:tc>
        <w:tc>
          <w:tcPr>
            <w:tcW w:w="429" w:type="dxa"/>
            <w:tcBorders>
              <w:lef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2</w:t>
            </w:r>
          </w:p>
        </w:tc>
        <w:tc>
          <w:tcPr>
            <w:tcW w:w="429" w:type="dxa"/>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4</w:t>
            </w:r>
          </w:p>
        </w:tc>
        <w:tc>
          <w:tcPr>
            <w:tcW w:w="429" w:type="dxa"/>
            <w:tcBorders>
              <w:righ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2</w:t>
            </w:r>
          </w:p>
        </w:tc>
        <w:tc>
          <w:tcPr>
            <w:tcW w:w="429" w:type="dxa"/>
            <w:tcBorders>
              <w:lef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p>
        </w:tc>
        <w:tc>
          <w:tcPr>
            <w:tcW w:w="429" w:type="dxa"/>
            <w:tcBorders>
              <w:righ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A</w:t>
            </w:r>
          </w:p>
        </w:tc>
        <w:tc>
          <w:tcPr>
            <w:tcW w:w="429" w:type="dxa"/>
            <w:tcBorders>
              <w:left w:val="single" w:sz="18" w:space="0" w:color="auto"/>
              <w:right w:val="single" w:sz="18" w:space="0" w:color="auto"/>
            </w:tcBorders>
            <w:shd w:val="clear" w:color="auto" w:fill="auto"/>
            <w:vAlign w:val="center"/>
          </w:tcPr>
          <w:p w:rsidR="007B2C93" w:rsidRPr="00A33C76" w:rsidRDefault="007B2C93" w:rsidP="00F416B4">
            <w:pPr>
              <w:pStyle w:val="TableText"/>
              <w:spacing w:before="60" w:after="60"/>
              <w:rPr>
                <w:rFonts w:ascii="Tahoma" w:hAnsi="Tahoma" w:cs="Tahoma"/>
                <w:sz w:val="13"/>
                <w:lang w:val="de-DE"/>
              </w:rPr>
            </w:pPr>
            <w:r w:rsidRPr="00A33C76">
              <w:rPr>
                <w:rFonts w:ascii="Tahoma" w:hAnsi="Tahoma" w:cs="Tahoma"/>
                <w:sz w:val="13"/>
                <w:lang w:val="de-DE"/>
              </w:rPr>
              <w:t>P</w:t>
            </w:r>
          </w:p>
        </w:tc>
        <w:tc>
          <w:tcPr>
            <w:tcW w:w="514" w:type="dxa"/>
            <w:shd w:val="clear" w:color="auto" w:fill="auto"/>
          </w:tcPr>
          <w:p w:rsidR="007B2C93" w:rsidRPr="00A33C76" w:rsidRDefault="007B2C93" w:rsidP="00F416B4">
            <w:pPr>
              <w:pStyle w:val="TableText"/>
              <w:spacing w:before="60" w:after="60"/>
              <w:rPr>
                <w:rFonts w:ascii="Tahoma" w:hAnsi="Tahoma" w:cs="Tahoma"/>
                <w:sz w:val="13"/>
                <w:lang w:val="de-DE"/>
              </w:rPr>
            </w:pPr>
          </w:p>
        </w:tc>
        <w:tc>
          <w:tcPr>
            <w:tcW w:w="514" w:type="dxa"/>
            <w:shd w:val="clear" w:color="auto" w:fill="auto"/>
            <w:vAlign w:val="center"/>
          </w:tcPr>
          <w:p w:rsidR="007B2C93" w:rsidRPr="00A33C76" w:rsidRDefault="007B2C93" w:rsidP="00F416B4">
            <w:pPr>
              <w:pStyle w:val="TableText"/>
              <w:spacing w:before="60" w:after="60"/>
              <w:rPr>
                <w:rFonts w:ascii="Tahoma" w:hAnsi="Tahoma" w:cs="Tahoma"/>
                <w:sz w:val="13"/>
                <w:lang w:val="de-DE"/>
              </w:rPr>
            </w:pPr>
          </w:p>
        </w:tc>
      </w:tr>
      <w:tr w:rsidR="00BE09C1" w:rsidRPr="00A33C76" w:rsidTr="00BE09C1">
        <w:trPr>
          <w:cantSplit/>
          <w:trHeight w:val="145"/>
        </w:trPr>
        <w:tc>
          <w:tcPr>
            <w:tcW w:w="2638" w:type="dxa"/>
            <w:shd w:val="clear" w:color="auto" w:fill="FABF8F" w:themeFill="accent6" w:themeFillTint="99"/>
            <w:vAlign w:val="center"/>
          </w:tcPr>
          <w:p w:rsidR="007B2C93" w:rsidRPr="00A33C76" w:rsidRDefault="00C712DD" w:rsidP="00F43304">
            <w:pPr>
              <w:pStyle w:val="Heading2"/>
              <w:ind w:left="0"/>
              <w:rPr>
                <w:rFonts w:ascii="Tahoma" w:hAnsi="Tahoma" w:cs="Tahoma"/>
                <w:b w:val="0"/>
                <w:sz w:val="14"/>
                <w:szCs w:val="14"/>
                <w:lang w:val="de-DE"/>
              </w:rPr>
            </w:pPr>
            <w:bookmarkStart w:id="94" w:name="_Toc336337880"/>
            <w:bookmarkStart w:id="95" w:name="_Toc345600103"/>
            <w:bookmarkEnd w:id="94"/>
            <w:r w:rsidRPr="00A33C76">
              <w:rPr>
                <w:rFonts w:ascii="Tahoma" w:hAnsi="Tahoma" w:cs="Tahoma"/>
                <w:b w:val="0"/>
                <w:sz w:val="14"/>
                <w:szCs w:val="14"/>
                <w:lang w:val="de-DE"/>
              </w:rPr>
              <w:t>Project 2013 Professional</w:t>
            </w:r>
            <w:bookmarkEnd w:id="95"/>
            <w:r w:rsidRPr="00A33C76">
              <w:rPr>
                <w:rFonts w:ascii="Tahoma" w:hAnsi="Tahoma" w:cs="Tahoma"/>
                <w:b w:val="0"/>
                <w:sz w:val="14"/>
                <w:szCs w:val="14"/>
                <w:lang w:val="de-DE"/>
              </w:rPr>
              <w:t xml:space="preserve"> </w:t>
            </w:r>
          </w:p>
        </w:tc>
        <w:tc>
          <w:tcPr>
            <w:tcW w:w="429" w:type="dxa"/>
            <w:shd w:val="clear" w:color="auto" w:fill="FABF8F" w:themeFill="accent6" w:themeFillTint="99"/>
            <w:vAlign w:val="center"/>
          </w:tcPr>
          <w:p w:rsidR="007B2C93" w:rsidRPr="00A33C76" w:rsidRDefault="00A95E50" w:rsidP="00F416B4">
            <w:pPr>
              <w:pStyle w:val="TableText"/>
              <w:widowControl w:val="0"/>
              <w:rPr>
                <w:rFonts w:ascii="Tahoma" w:hAnsi="Tahoma" w:cs="Tahoma"/>
                <w:color w:val="FF9429"/>
              </w:rPr>
            </w:pPr>
            <w:hyperlink w:anchor="_13_Project_2013" w:history="1">
              <w:r w:rsidR="00C712DD" w:rsidRPr="00A33C76">
                <w:rPr>
                  <w:rStyle w:val="Hyperlink"/>
                  <w:rFonts w:cs="Tahoma"/>
                  <w:b/>
                  <w:sz w:val="13"/>
                  <w:szCs w:val="13"/>
                  <w:lang w:val="de-DE"/>
                </w:rPr>
                <w:t>13</w:t>
              </w:r>
            </w:hyperlink>
          </w:p>
        </w:tc>
        <w:tc>
          <w:tcPr>
            <w:tcW w:w="429" w:type="dxa"/>
            <w:shd w:val="clear" w:color="auto" w:fill="FABF8F" w:themeFill="accent6" w:themeFillTint="99"/>
            <w:vAlign w:val="center"/>
          </w:tcPr>
          <w:p w:rsidR="007B2C93" w:rsidRPr="00A33C76" w:rsidRDefault="00C712DD" w:rsidP="004941B2">
            <w:pPr>
              <w:pStyle w:val="TableText"/>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4</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10</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8</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6</w:t>
            </w:r>
          </w:p>
        </w:tc>
        <w:tc>
          <w:tcPr>
            <w:tcW w:w="429" w:type="dxa"/>
            <w:gridSpan w:val="2"/>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6</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4</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2</w:t>
            </w:r>
          </w:p>
        </w:tc>
        <w:tc>
          <w:tcPr>
            <w:tcW w:w="429" w:type="dxa"/>
            <w:tcBorders>
              <w:left w:val="single" w:sz="18" w:space="0" w:color="auto"/>
            </w:tcBorders>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4</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8</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4</w:t>
            </w:r>
          </w:p>
        </w:tc>
        <w:tc>
          <w:tcPr>
            <w:tcW w:w="429" w:type="dxa"/>
            <w:tcBorders>
              <w:left w:val="single" w:sz="18" w:space="0" w:color="auto"/>
            </w:tcBorders>
            <w:shd w:val="clear" w:color="auto" w:fill="FABF8F" w:themeFill="accent6" w:themeFillTint="99"/>
            <w:vAlign w:val="center"/>
          </w:tcPr>
          <w:p w:rsidR="007B2C93"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P</w:t>
            </w:r>
          </w:p>
        </w:tc>
        <w:tc>
          <w:tcPr>
            <w:tcW w:w="514" w:type="dxa"/>
            <w:shd w:val="clear" w:color="auto" w:fill="FABF8F" w:themeFill="accent6" w:themeFillTint="99"/>
          </w:tcPr>
          <w:p w:rsidR="007B2C93"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 AO, ST</w:t>
            </w:r>
          </w:p>
        </w:tc>
        <w:tc>
          <w:tcPr>
            <w:tcW w:w="514"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r>
      <w:tr w:rsidR="00BE09C1" w:rsidRPr="00A33C76" w:rsidTr="00BE09C1">
        <w:trPr>
          <w:cantSplit/>
          <w:trHeight w:val="145"/>
        </w:trPr>
        <w:tc>
          <w:tcPr>
            <w:tcW w:w="2638" w:type="dxa"/>
            <w:shd w:val="clear" w:color="auto" w:fill="auto"/>
            <w:vAlign w:val="center"/>
          </w:tcPr>
          <w:p w:rsidR="00527D48" w:rsidRPr="00A33C76" w:rsidRDefault="00C712DD" w:rsidP="0082687B">
            <w:pPr>
              <w:pStyle w:val="Heading3"/>
              <w:snapToGrid w:val="0"/>
              <w:spacing w:before="20" w:after="20"/>
              <w:rPr>
                <w:rFonts w:ascii="Tahoma" w:hAnsi="Tahoma" w:cs="Tahoma"/>
                <w:b w:val="0"/>
                <w:sz w:val="14"/>
                <w:szCs w:val="14"/>
                <w:lang w:val="de-DE"/>
              </w:rPr>
            </w:pPr>
            <w:bookmarkStart w:id="96" w:name="_Toc345600104"/>
            <w:r w:rsidRPr="00A33C76">
              <w:rPr>
                <w:rFonts w:ascii="Tahoma" w:hAnsi="Tahoma" w:cs="Tahoma"/>
                <w:b w:val="0"/>
                <w:sz w:val="14"/>
                <w:szCs w:val="14"/>
                <w:lang w:val="de-DE"/>
              </w:rPr>
              <w:t>Publisher 2013</w:t>
            </w:r>
            <w:bookmarkEnd w:id="96"/>
          </w:p>
        </w:tc>
        <w:tc>
          <w:tcPr>
            <w:tcW w:w="429" w:type="dxa"/>
            <w:shd w:val="clear" w:color="auto" w:fill="auto"/>
            <w:vAlign w:val="center"/>
          </w:tcPr>
          <w:p w:rsidR="00527D48" w:rsidRPr="00A33C76" w:rsidRDefault="00527D48" w:rsidP="00FB3FD9">
            <w:pPr>
              <w:pStyle w:val="TableText"/>
              <w:widowControl w:val="0"/>
              <w:rPr>
                <w:rFonts w:cs="Tahoma"/>
                <w:b/>
                <w:color w:val="0000FF"/>
                <w:sz w:val="13"/>
                <w:szCs w:val="13"/>
                <w:u w:val="single"/>
                <w:lang w:val="de-DE" w:eastAsia="en-US"/>
              </w:rPr>
            </w:pPr>
            <w:bookmarkStart w:id="97" w:name="_Hlt335908485"/>
          </w:p>
        </w:tc>
        <w:bookmarkEnd w:id="97"/>
        <w:tc>
          <w:tcPr>
            <w:tcW w:w="429" w:type="dxa"/>
            <w:shd w:val="clear" w:color="auto" w:fill="auto"/>
            <w:vAlign w:val="center"/>
          </w:tcPr>
          <w:p w:rsidR="00527D48" w:rsidRPr="00A33C76" w:rsidDel="00527D48" w:rsidRDefault="00C712DD" w:rsidP="004941B2">
            <w:pPr>
              <w:pStyle w:val="TableText"/>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auto"/>
            <w:vAlign w:val="center"/>
          </w:tcPr>
          <w:p w:rsidR="00527D48" w:rsidRPr="00A33C76" w:rsidRDefault="00527D48" w:rsidP="004B3534">
            <w:pPr>
              <w:pStyle w:val="TableText"/>
              <w:rPr>
                <w:rFonts w:ascii="Tahoma" w:hAnsi="Tahoma" w:cs="Tahoma"/>
                <w:sz w:val="13"/>
                <w:lang w:val="de-DE" w:eastAsia="en-US"/>
              </w:rPr>
            </w:pPr>
          </w:p>
        </w:tc>
        <w:tc>
          <w:tcPr>
            <w:tcW w:w="429" w:type="dxa"/>
            <w:tcBorders>
              <w:left w:val="single" w:sz="18" w:space="0" w:color="auto"/>
            </w:tcBorders>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1</w:t>
            </w:r>
          </w:p>
        </w:tc>
        <w:tc>
          <w:tcPr>
            <w:tcW w:w="429" w:type="dxa"/>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3</w:t>
            </w:r>
          </w:p>
        </w:tc>
        <w:tc>
          <w:tcPr>
            <w:tcW w:w="429" w:type="dxa"/>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2</w:t>
            </w:r>
          </w:p>
        </w:tc>
        <w:tc>
          <w:tcPr>
            <w:tcW w:w="429" w:type="dxa"/>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2</w:t>
            </w:r>
          </w:p>
        </w:tc>
        <w:tc>
          <w:tcPr>
            <w:tcW w:w="429" w:type="dxa"/>
            <w:gridSpan w:val="2"/>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2</w:t>
            </w:r>
          </w:p>
        </w:tc>
        <w:tc>
          <w:tcPr>
            <w:tcW w:w="429" w:type="dxa"/>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1</w:t>
            </w:r>
          </w:p>
        </w:tc>
        <w:tc>
          <w:tcPr>
            <w:tcW w:w="429" w:type="dxa"/>
            <w:tcBorders>
              <w:right w:val="single" w:sz="18" w:space="0" w:color="auto"/>
            </w:tcBorders>
            <w:shd w:val="clear" w:color="auto" w:fill="auto"/>
            <w:vAlign w:val="center"/>
          </w:tcPr>
          <w:p w:rsidR="00527D48" w:rsidRPr="00A33C76" w:rsidRDefault="00C712DD" w:rsidP="004B3534">
            <w:pPr>
              <w:pStyle w:val="TableText"/>
              <w:spacing w:after="120"/>
              <w:rPr>
                <w:rFonts w:ascii="Tahoma" w:hAnsi="Tahoma" w:cs="Tahoma"/>
                <w:sz w:val="13"/>
                <w:szCs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1</w:t>
            </w:r>
          </w:p>
        </w:tc>
        <w:tc>
          <w:tcPr>
            <w:tcW w:w="429" w:type="dxa"/>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2</w:t>
            </w:r>
          </w:p>
        </w:tc>
        <w:tc>
          <w:tcPr>
            <w:tcW w:w="429" w:type="dxa"/>
            <w:tcBorders>
              <w:right w:val="single" w:sz="18" w:space="0" w:color="auto"/>
            </w:tcBorders>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r w:rsidRPr="00A33C76">
              <w:rPr>
                <w:rFonts w:ascii="Tahoma" w:hAnsi="Tahoma" w:cs="Tahoma"/>
                <w:sz w:val="13"/>
                <w:szCs w:val="13"/>
                <w:lang w:val="de-DE" w:eastAsia="en-US"/>
              </w:rPr>
              <w:t>1</w:t>
            </w:r>
          </w:p>
        </w:tc>
        <w:tc>
          <w:tcPr>
            <w:tcW w:w="429" w:type="dxa"/>
            <w:tcBorders>
              <w:left w:val="single" w:sz="18" w:space="0" w:color="auto"/>
            </w:tcBorders>
            <w:shd w:val="clear" w:color="auto" w:fill="auto"/>
            <w:vAlign w:val="center"/>
          </w:tcPr>
          <w:p w:rsidR="00527D48" w:rsidRPr="00A33C76" w:rsidRDefault="00527D48" w:rsidP="004B3534">
            <w:pPr>
              <w:pStyle w:val="TableText"/>
              <w:spacing w:after="120"/>
              <w:rPr>
                <w:rFonts w:ascii="Tahoma" w:hAnsi="Tahoma" w:cs="Tahoma"/>
                <w:sz w:val="13"/>
                <w:szCs w:val="13"/>
                <w:lang w:val="de-DE" w:eastAsia="en-US"/>
              </w:rPr>
            </w:pPr>
          </w:p>
        </w:tc>
        <w:tc>
          <w:tcPr>
            <w:tcW w:w="429" w:type="dxa"/>
            <w:tcBorders>
              <w:right w:val="single" w:sz="18" w:space="0" w:color="auto"/>
            </w:tcBorders>
            <w:shd w:val="clear" w:color="auto" w:fill="auto"/>
            <w:vAlign w:val="center"/>
          </w:tcPr>
          <w:p w:rsidR="00527D48" w:rsidRPr="00A33C76" w:rsidRDefault="00527D48"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auto"/>
            <w:vAlign w:val="center"/>
          </w:tcPr>
          <w:p w:rsidR="00527D48" w:rsidRPr="00A33C76" w:rsidRDefault="00527D48"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auto"/>
          </w:tcPr>
          <w:p w:rsidR="00527D48" w:rsidRPr="00A33C76" w:rsidRDefault="00527D48" w:rsidP="00F22928">
            <w:pPr>
              <w:pStyle w:val="TableText"/>
              <w:rPr>
                <w:rFonts w:ascii="Tahoma" w:hAnsi="Tahoma" w:cs="Tahoma"/>
                <w:sz w:val="13"/>
                <w:lang w:val="de-DE" w:eastAsia="en-US"/>
              </w:rPr>
            </w:pPr>
          </w:p>
        </w:tc>
        <w:tc>
          <w:tcPr>
            <w:tcW w:w="514" w:type="dxa"/>
            <w:shd w:val="clear" w:color="auto" w:fill="auto"/>
            <w:vAlign w:val="center"/>
          </w:tcPr>
          <w:p w:rsidR="00527D48" w:rsidRPr="00A33C76" w:rsidRDefault="00527D48" w:rsidP="004B3534">
            <w:pPr>
              <w:pStyle w:val="TableText"/>
              <w:rPr>
                <w:rFonts w:ascii="Tahoma" w:hAnsi="Tahoma" w:cs="Tahoma"/>
                <w:sz w:val="13"/>
                <w:lang w:val="de-DE" w:eastAsia="en-US"/>
              </w:rPr>
            </w:pPr>
          </w:p>
        </w:tc>
      </w:tr>
      <w:tr w:rsidR="007B2C93" w:rsidRPr="00A33C76" w:rsidTr="00BE09C1">
        <w:trPr>
          <w:cantSplit/>
          <w:trHeight w:val="145"/>
        </w:trPr>
        <w:tc>
          <w:tcPr>
            <w:tcW w:w="2638" w:type="dxa"/>
            <w:shd w:val="clear" w:color="auto" w:fill="FABF8F" w:themeFill="accent6" w:themeFillTint="99"/>
            <w:vAlign w:val="center"/>
          </w:tcPr>
          <w:p w:rsidR="007B2C93" w:rsidRPr="00A33C76" w:rsidRDefault="007B2C93" w:rsidP="0082687B">
            <w:pPr>
              <w:pStyle w:val="Heading3"/>
              <w:snapToGrid w:val="0"/>
              <w:spacing w:before="20" w:after="20"/>
              <w:rPr>
                <w:rFonts w:ascii="Tahoma" w:hAnsi="Tahoma" w:cs="Tahoma"/>
                <w:b w:val="0"/>
                <w:sz w:val="14"/>
                <w:szCs w:val="14"/>
                <w:lang w:val="de-DE"/>
              </w:rPr>
            </w:pPr>
            <w:bookmarkStart w:id="98" w:name="_Toc336337882"/>
            <w:bookmarkStart w:id="99" w:name="_Toc345600105"/>
            <w:bookmarkEnd w:id="98"/>
            <w:r w:rsidRPr="00A33C76">
              <w:rPr>
                <w:rFonts w:ascii="Tahoma" w:hAnsi="Tahoma" w:cs="Tahoma"/>
                <w:b w:val="0"/>
                <w:sz w:val="14"/>
                <w:szCs w:val="14"/>
                <w:lang w:val="de-DE"/>
              </w:rPr>
              <w:t>Vermietungsrechte für Office Standard</w:t>
            </w:r>
            <w:bookmarkEnd w:id="99"/>
          </w:p>
        </w:tc>
        <w:tc>
          <w:tcPr>
            <w:tcW w:w="429" w:type="dxa"/>
            <w:shd w:val="clear" w:color="auto" w:fill="FABF8F" w:themeFill="accent6" w:themeFillTint="99"/>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14_Vermietungsrechte_für" w:history="1">
              <w:r w:rsidR="00C712DD" w:rsidRPr="00A33C76">
                <w:rPr>
                  <w:rStyle w:val="Hyperlink"/>
                  <w:rFonts w:cs="Tahoma"/>
                  <w:b/>
                  <w:sz w:val="13"/>
                  <w:szCs w:val="13"/>
                  <w:lang w:val="de-DE"/>
                </w:rPr>
                <w:t>14</w:t>
              </w:r>
            </w:hyperlink>
          </w:p>
        </w:tc>
        <w:tc>
          <w:tcPr>
            <w:tcW w:w="429" w:type="dxa"/>
            <w:shd w:val="clear" w:color="auto" w:fill="FABF8F" w:themeFill="accent6" w:themeFillTint="99"/>
            <w:vAlign w:val="center"/>
          </w:tcPr>
          <w:p w:rsidR="007B2C93" w:rsidRPr="00A33C76" w:rsidRDefault="007B2C93" w:rsidP="004B3534">
            <w:pPr>
              <w:pStyle w:val="TableText"/>
              <w:spacing w:before="60" w:after="60"/>
              <w:rPr>
                <w:rFonts w:ascii="Tahoma" w:hAnsi="Tahoma" w:cs="Tahoma"/>
                <w:sz w:val="13"/>
                <w:lang w:val="de-DE" w:eastAsia="en-US"/>
              </w:rPr>
            </w:pPr>
            <w:r w:rsidRPr="00A33C76">
              <w:rPr>
                <w:rFonts w:ascii="Tahoma" w:hAnsi="Tahoma" w:cs="Tahoma"/>
                <w:sz w:val="13"/>
                <w:lang w:val="de-DE" w:eastAsia="en-US"/>
              </w:rPr>
              <w:t>4/09</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gridSpan w:val="2"/>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themeFill="accent6" w:themeFillTint="99"/>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r>
      <w:tr w:rsidR="00BE09C1" w:rsidRPr="00A33C76" w:rsidTr="00BE09C1">
        <w:trPr>
          <w:cantSplit/>
          <w:trHeight w:val="145"/>
        </w:trPr>
        <w:tc>
          <w:tcPr>
            <w:tcW w:w="2638" w:type="dxa"/>
            <w:shd w:val="clear" w:color="auto" w:fill="auto"/>
            <w:vAlign w:val="center"/>
          </w:tcPr>
          <w:p w:rsidR="007B2C93" w:rsidRPr="00A33C76" w:rsidRDefault="007B2C93" w:rsidP="0082687B">
            <w:pPr>
              <w:pStyle w:val="Heading3"/>
              <w:snapToGrid w:val="0"/>
              <w:spacing w:before="20" w:after="20"/>
              <w:rPr>
                <w:rFonts w:ascii="Tahoma" w:hAnsi="Tahoma" w:cs="Tahoma"/>
                <w:b w:val="0"/>
                <w:sz w:val="14"/>
                <w:szCs w:val="14"/>
                <w:lang w:val="de-DE"/>
              </w:rPr>
            </w:pPr>
            <w:bookmarkStart w:id="100" w:name="_Toc345600106"/>
            <w:r w:rsidRPr="00A33C76">
              <w:rPr>
                <w:rFonts w:ascii="Tahoma" w:hAnsi="Tahoma" w:cs="Tahoma"/>
                <w:b w:val="0"/>
                <w:sz w:val="14"/>
                <w:szCs w:val="14"/>
                <w:lang w:val="de-DE"/>
              </w:rPr>
              <w:t>Vermietungsrechte für Office Professional</w:t>
            </w:r>
            <w:r w:rsidR="00A921D8" w:rsidRPr="00A33C76">
              <w:rPr>
                <w:rFonts w:ascii="Tahoma" w:hAnsi="Tahoma" w:cs="Tahoma"/>
                <w:b w:val="0"/>
                <w:sz w:val="14"/>
                <w:szCs w:val="14"/>
                <w:lang w:val="de-DE"/>
              </w:rPr>
              <w:t> </w:t>
            </w:r>
            <w:r w:rsidRPr="00A33C76">
              <w:rPr>
                <w:rFonts w:ascii="Tahoma" w:hAnsi="Tahoma" w:cs="Tahoma"/>
                <w:b w:val="0"/>
                <w:sz w:val="14"/>
                <w:szCs w:val="14"/>
                <w:lang w:val="de-DE"/>
              </w:rPr>
              <w:t>Plus</w:t>
            </w:r>
            <w:bookmarkEnd w:id="100"/>
          </w:p>
        </w:tc>
        <w:bookmarkStart w:id="101" w:name="_Hlt335908495"/>
        <w:bookmarkEnd w:id="101"/>
        <w:tc>
          <w:tcPr>
            <w:tcW w:w="429" w:type="dxa"/>
            <w:shd w:val="clear" w:color="auto" w:fill="auto"/>
            <w:vAlign w:val="center"/>
          </w:tcPr>
          <w:p w:rsidR="007B2C93" w:rsidRPr="00A33C76" w:rsidRDefault="002827CF" w:rsidP="00FB3FD9">
            <w:pPr>
              <w:pStyle w:val="TableText"/>
              <w:widowControl w:val="0"/>
              <w:rPr>
                <w:rStyle w:val="EndnoteReference"/>
                <w:rFonts w:cs="Tahoma"/>
                <w:b w:val="0"/>
                <w:color w:val="0000FF"/>
                <w:sz w:val="13"/>
                <w:szCs w:val="13"/>
                <w:u w:val="single"/>
                <w:lang w:val="de-DE" w:eastAsia="en-US"/>
              </w:rPr>
            </w:pPr>
            <w:r w:rsidRPr="00A33C76">
              <w:rPr>
                <w:rFonts w:cs="Tahoma"/>
                <w:b/>
                <w:sz w:val="13"/>
                <w:szCs w:val="13"/>
                <w:lang w:val="de-DE"/>
              </w:rPr>
              <w:fldChar w:fldCharType="begin"/>
            </w:r>
            <w:r w:rsidR="00A921D8" w:rsidRPr="00A33C76">
              <w:rPr>
                <w:rFonts w:cs="Tahoma"/>
                <w:b/>
                <w:sz w:val="13"/>
                <w:szCs w:val="13"/>
                <w:lang w:val="de-DE"/>
              </w:rPr>
              <w:instrText>HYPERLINK  \l "_Toc336338272"</w:instrText>
            </w:r>
            <w:r w:rsidRPr="00A33C76">
              <w:rPr>
                <w:rFonts w:cs="Tahoma"/>
                <w:b/>
                <w:sz w:val="13"/>
                <w:szCs w:val="13"/>
                <w:lang w:val="de-DE"/>
              </w:rPr>
              <w:fldChar w:fldCharType="separate"/>
            </w:r>
            <w:r w:rsidR="00C712DD" w:rsidRPr="00A33C76">
              <w:rPr>
                <w:rStyle w:val="Hyperlink"/>
                <w:rFonts w:cs="Tahoma"/>
                <w:b/>
                <w:sz w:val="13"/>
                <w:szCs w:val="13"/>
                <w:lang w:val="de-DE"/>
              </w:rPr>
              <w:t>14</w:t>
            </w:r>
            <w:r w:rsidRPr="00A33C76">
              <w:rPr>
                <w:rFonts w:cs="Tahoma"/>
                <w:b/>
                <w:sz w:val="13"/>
                <w:szCs w:val="13"/>
                <w:lang w:val="de-DE"/>
              </w:rPr>
              <w:fldChar w:fldCharType="end"/>
            </w:r>
          </w:p>
        </w:tc>
        <w:tc>
          <w:tcPr>
            <w:tcW w:w="429" w:type="dxa"/>
            <w:shd w:val="clear" w:color="auto" w:fill="auto"/>
            <w:vAlign w:val="center"/>
          </w:tcPr>
          <w:p w:rsidR="007B2C93" w:rsidRPr="00A33C76" w:rsidRDefault="007B2C93" w:rsidP="004B3534">
            <w:pPr>
              <w:pStyle w:val="TableText"/>
              <w:spacing w:before="60" w:after="60"/>
              <w:rPr>
                <w:rFonts w:ascii="Tahoma" w:hAnsi="Tahoma" w:cs="Tahoma"/>
                <w:sz w:val="13"/>
                <w:lang w:val="de-DE" w:eastAsia="en-US"/>
              </w:rPr>
            </w:pPr>
            <w:r w:rsidRPr="00A33C76">
              <w:rPr>
                <w:rFonts w:ascii="Tahoma" w:hAnsi="Tahoma" w:cs="Tahoma"/>
                <w:sz w:val="13"/>
                <w:lang w:val="de-DE" w:eastAsia="en-US"/>
              </w:rPr>
              <w:t>4/09</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gridSpan w:val="2"/>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514" w:type="dxa"/>
            <w:shd w:val="clear" w:color="auto" w:fill="auto"/>
          </w:tcPr>
          <w:p w:rsidR="007B2C93" w:rsidRPr="00A33C76" w:rsidRDefault="007B2C93" w:rsidP="004B3534">
            <w:pPr>
              <w:pStyle w:val="TableText"/>
              <w:rPr>
                <w:rFonts w:ascii="Tahoma" w:hAnsi="Tahoma" w:cs="Tahoma"/>
                <w:sz w:val="13"/>
                <w:lang w:val="de-DE" w:eastAsia="en-US"/>
              </w:rPr>
            </w:pPr>
          </w:p>
        </w:tc>
        <w:tc>
          <w:tcPr>
            <w:tcW w:w="514" w:type="dxa"/>
            <w:shd w:val="clear" w:color="auto" w:fill="auto"/>
            <w:vAlign w:val="center"/>
          </w:tcPr>
          <w:p w:rsidR="007B2C93" w:rsidRPr="00A33C76" w:rsidRDefault="007B2C93" w:rsidP="004B3534">
            <w:pPr>
              <w:pStyle w:val="TableText"/>
              <w:rPr>
                <w:rFonts w:ascii="Tahoma" w:hAnsi="Tahoma" w:cs="Tahoma"/>
                <w:sz w:val="13"/>
                <w:lang w:val="de-DE" w:eastAsia="en-US"/>
              </w:rPr>
            </w:pPr>
          </w:p>
        </w:tc>
      </w:tr>
      <w:tr w:rsidR="007B2C93" w:rsidRPr="00A33C76" w:rsidTr="00BE09C1">
        <w:trPr>
          <w:cantSplit/>
          <w:trHeight w:val="145"/>
        </w:trPr>
        <w:tc>
          <w:tcPr>
            <w:tcW w:w="2638" w:type="dxa"/>
            <w:shd w:val="clear" w:color="auto" w:fill="FABF8F" w:themeFill="accent6" w:themeFillTint="99"/>
            <w:vAlign w:val="center"/>
          </w:tcPr>
          <w:p w:rsidR="007B2C93" w:rsidRPr="00A33C76" w:rsidRDefault="00C712DD" w:rsidP="0082687B">
            <w:pPr>
              <w:pStyle w:val="Heading3"/>
              <w:snapToGrid w:val="0"/>
              <w:spacing w:before="20" w:after="20"/>
              <w:rPr>
                <w:rFonts w:ascii="Tahoma" w:hAnsi="Tahoma" w:cs="Tahoma"/>
                <w:b w:val="0"/>
                <w:sz w:val="14"/>
                <w:szCs w:val="14"/>
                <w:lang w:val="de-DE"/>
              </w:rPr>
            </w:pPr>
            <w:bookmarkStart w:id="102" w:name="_Toc336337884"/>
            <w:bookmarkStart w:id="103" w:name="_Toc345600107"/>
            <w:bookmarkEnd w:id="102"/>
            <w:r w:rsidRPr="00A33C76">
              <w:rPr>
                <w:rFonts w:ascii="Tahoma" w:hAnsi="Tahoma" w:cs="Tahoma"/>
                <w:b w:val="0"/>
                <w:sz w:val="14"/>
                <w:szCs w:val="14"/>
                <w:lang w:val="de-DE"/>
              </w:rPr>
              <w:t>Streets and Trips 2013</w:t>
            </w:r>
            <w:bookmarkEnd w:id="103"/>
          </w:p>
        </w:tc>
        <w:tc>
          <w:tcPr>
            <w:tcW w:w="429" w:type="dxa"/>
            <w:shd w:val="clear" w:color="auto" w:fill="FABF8F" w:themeFill="accent6" w:themeFillTint="99"/>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themeFill="accent6" w:themeFillTint="99"/>
            <w:vAlign w:val="center"/>
          </w:tcPr>
          <w:p w:rsidR="007B2C93" w:rsidRPr="00A33C76" w:rsidRDefault="00C712DD" w:rsidP="00097B90">
            <w:pPr>
              <w:pStyle w:val="TableText"/>
              <w:spacing w:before="60" w:after="60"/>
              <w:rPr>
                <w:rFonts w:ascii="Tahoma" w:hAnsi="Tahoma" w:cs="Tahoma"/>
                <w:sz w:val="13"/>
                <w:lang w:val="de-DE" w:eastAsia="en-US"/>
              </w:rPr>
            </w:pPr>
            <w:r w:rsidRPr="00A33C76">
              <w:rPr>
                <w:rFonts w:ascii="Tahoma" w:hAnsi="Tahoma" w:cs="Tahoma"/>
                <w:sz w:val="13"/>
                <w:lang w:val="de-DE"/>
              </w:rPr>
              <w:t>03/11</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hemeFill="accent6" w:themeFillTint="99"/>
          </w:tcPr>
          <w:p w:rsidR="007B2C93"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A,ST</w:t>
            </w:r>
          </w:p>
        </w:tc>
        <w:tc>
          <w:tcPr>
            <w:tcW w:w="514"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r>
      <w:tr w:rsidR="00BE09C1" w:rsidRPr="00A33C76" w:rsidTr="00BE09C1">
        <w:trPr>
          <w:cantSplit/>
          <w:trHeight w:val="145"/>
        </w:trPr>
        <w:tc>
          <w:tcPr>
            <w:tcW w:w="2638" w:type="dxa"/>
            <w:shd w:val="clear" w:color="auto" w:fill="auto"/>
            <w:vAlign w:val="center"/>
          </w:tcPr>
          <w:p w:rsidR="007B2C93" w:rsidRPr="00A33C76" w:rsidRDefault="00C712DD" w:rsidP="0082687B">
            <w:pPr>
              <w:pStyle w:val="Heading3"/>
              <w:snapToGrid w:val="0"/>
              <w:spacing w:before="20" w:after="20"/>
              <w:rPr>
                <w:rFonts w:ascii="Tahoma" w:hAnsi="Tahoma" w:cs="Tahoma"/>
                <w:b w:val="0"/>
                <w:sz w:val="14"/>
                <w:szCs w:val="14"/>
                <w:lang w:val="de-DE"/>
              </w:rPr>
            </w:pPr>
            <w:bookmarkStart w:id="104" w:name="_Toc336337886"/>
            <w:bookmarkStart w:id="105" w:name="_Toc345600108"/>
            <w:bookmarkEnd w:id="104"/>
            <w:r w:rsidRPr="00A33C76">
              <w:rPr>
                <w:rFonts w:ascii="Tahoma" w:hAnsi="Tahoma" w:cs="Tahoma"/>
                <w:b w:val="0"/>
                <w:sz w:val="14"/>
                <w:szCs w:val="14"/>
                <w:lang w:val="de-DE"/>
              </w:rPr>
              <w:t>Visio</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2013 Professional</w:t>
            </w:r>
            <w:bookmarkEnd w:id="105"/>
            <w:r w:rsidR="00117BA8" w:rsidRPr="00A33C76">
              <w:rPr>
                <w:rFonts w:ascii="Tahoma" w:hAnsi="Tahoma" w:cs="Tahoma"/>
                <w:sz w:val="14"/>
                <w:szCs w:val="14"/>
                <w:lang w:val="de-DE"/>
              </w:rPr>
              <w:t xml:space="preserve"> </w:t>
            </w:r>
          </w:p>
        </w:tc>
        <w:tc>
          <w:tcPr>
            <w:tcW w:w="429" w:type="dxa"/>
            <w:shd w:val="clear" w:color="auto" w:fill="auto"/>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15_Visio_Professional" w:history="1">
              <w:r w:rsidR="00C712DD" w:rsidRPr="00A33C76">
                <w:rPr>
                  <w:rStyle w:val="Hyperlink"/>
                  <w:rFonts w:cs="Tahoma"/>
                  <w:b/>
                  <w:sz w:val="13"/>
                  <w:szCs w:val="13"/>
                  <w:lang w:val="de-DE"/>
                </w:rPr>
                <w:t>15</w:t>
              </w:r>
            </w:hyperlink>
          </w:p>
        </w:tc>
        <w:tc>
          <w:tcPr>
            <w:tcW w:w="429" w:type="dxa"/>
            <w:shd w:val="clear" w:color="auto" w:fill="auto"/>
            <w:vAlign w:val="center"/>
          </w:tcPr>
          <w:p w:rsidR="007B2C93" w:rsidRPr="00A33C76" w:rsidRDefault="00C712DD" w:rsidP="004941B2">
            <w:pPr>
              <w:pStyle w:val="TableText"/>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5</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4</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gridSpan w:val="2"/>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4</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lef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auto"/>
          </w:tcPr>
          <w:p w:rsidR="007B2C93" w:rsidRPr="00A33C76" w:rsidRDefault="007B2C93" w:rsidP="004B3534">
            <w:pPr>
              <w:pStyle w:val="TableText"/>
              <w:rPr>
                <w:rFonts w:ascii="Tahoma" w:hAnsi="Tahoma" w:cs="Tahoma"/>
                <w:sz w:val="13"/>
                <w:lang w:val="de-DE" w:eastAsia="en-US"/>
              </w:rPr>
            </w:pPr>
          </w:p>
        </w:tc>
        <w:tc>
          <w:tcPr>
            <w:tcW w:w="514" w:type="dxa"/>
            <w:shd w:val="clear" w:color="auto" w:fill="auto"/>
            <w:vAlign w:val="center"/>
          </w:tcPr>
          <w:p w:rsidR="007B2C93" w:rsidRPr="00A33C76" w:rsidRDefault="007B2C93" w:rsidP="004B3534">
            <w:pPr>
              <w:pStyle w:val="TableText"/>
              <w:rPr>
                <w:rFonts w:ascii="Tahoma" w:hAnsi="Tahoma" w:cs="Tahoma"/>
                <w:sz w:val="13"/>
                <w:lang w:val="de-DE" w:eastAsia="en-US"/>
              </w:rPr>
            </w:pPr>
          </w:p>
        </w:tc>
      </w:tr>
      <w:tr w:rsidR="007B2C93" w:rsidRPr="00A33C76" w:rsidTr="00BE09C1">
        <w:trPr>
          <w:cantSplit/>
          <w:trHeight w:val="145"/>
        </w:trPr>
        <w:tc>
          <w:tcPr>
            <w:tcW w:w="2638" w:type="dxa"/>
            <w:shd w:val="clear" w:color="auto" w:fill="FABF8F" w:themeFill="accent6" w:themeFillTint="99"/>
            <w:vAlign w:val="center"/>
          </w:tcPr>
          <w:p w:rsidR="007B2C93" w:rsidRPr="00A33C76" w:rsidRDefault="00C712DD" w:rsidP="0082687B">
            <w:pPr>
              <w:pStyle w:val="Heading3"/>
              <w:snapToGrid w:val="0"/>
              <w:spacing w:before="20" w:after="20"/>
              <w:rPr>
                <w:rFonts w:ascii="Tahoma" w:hAnsi="Tahoma" w:cs="Tahoma"/>
                <w:b w:val="0"/>
                <w:sz w:val="14"/>
                <w:szCs w:val="14"/>
                <w:lang w:val="de-DE"/>
              </w:rPr>
            </w:pPr>
            <w:bookmarkStart w:id="106" w:name="_Toc336337887"/>
            <w:bookmarkStart w:id="107" w:name="_Toc345600109"/>
            <w:bookmarkEnd w:id="106"/>
            <w:r w:rsidRPr="00A33C76">
              <w:rPr>
                <w:rFonts w:ascii="Tahoma" w:hAnsi="Tahoma" w:cs="Tahoma"/>
                <w:b w:val="0"/>
                <w:sz w:val="14"/>
                <w:szCs w:val="14"/>
                <w:lang w:val="de-DE"/>
              </w:rPr>
              <w:t>Visio</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2013 Standard</w:t>
            </w:r>
            <w:bookmarkEnd w:id="107"/>
            <w:r w:rsidRPr="00A33C76">
              <w:rPr>
                <w:rFonts w:ascii="Tahoma" w:hAnsi="Tahoma" w:cs="Tahoma"/>
                <w:sz w:val="14"/>
                <w:szCs w:val="14"/>
                <w:lang w:val="de-DE"/>
              </w:rPr>
              <w:t xml:space="preserve"> </w:t>
            </w:r>
          </w:p>
        </w:tc>
        <w:tc>
          <w:tcPr>
            <w:tcW w:w="429" w:type="dxa"/>
            <w:shd w:val="clear" w:color="auto" w:fill="FABF8F" w:themeFill="accent6" w:themeFillTint="99"/>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FABF8F" w:themeFill="accent6" w:themeFillTint="99"/>
            <w:vAlign w:val="center"/>
          </w:tcPr>
          <w:p w:rsidR="007B2C93" w:rsidRPr="00A33C76" w:rsidRDefault="00C712DD" w:rsidP="004941B2">
            <w:pPr>
              <w:pStyle w:val="TableText"/>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hemeFill="accent6" w:themeFillTint="99"/>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r>
      <w:tr w:rsidR="00BE09C1" w:rsidRPr="00A33C76" w:rsidTr="00BE09C1">
        <w:trPr>
          <w:cantSplit/>
          <w:trHeight w:val="145"/>
        </w:trPr>
        <w:tc>
          <w:tcPr>
            <w:tcW w:w="2638" w:type="dxa"/>
            <w:shd w:val="clear" w:color="auto" w:fill="auto"/>
            <w:vAlign w:val="center"/>
          </w:tcPr>
          <w:p w:rsidR="007B2C93" w:rsidRPr="00A33C76" w:rsidRDefault="007B2C93" w:rsidP="0082687B">
            <w:pPr>
              <w:pStyle w:val="ProductNames"/>
              <w:snapToGrid w:val="0"/>
              <w:rPr>
                <w:rFonts w:ascii="Tahoma" w:hAnsi="Tahoma" w:cs="Tahoma"/>
                <w:sz w:val="14"/>
                <w:szCs w:val="14"/>
                <w:lang w:val="de-DE"/>
              </w:rPr>
            </w:pPr>
            <w:bookmarkStart w:id="108" w:name="_Toc336337888"/>
            <w:bookmarkStart w:id="109" w:name="_Toc345600110"/>
            <w:bookmarkEnd w:id="108"/>
            <w:r w:rsidRPr="00A33C76">
              <w:rPr>
                <w:rFonts w:ascii="Tahoma" w:hAnsi="Tahoma" w:cs="Tahoma"/>
                <w:sz w:val="14"/>
                <w:szCs w:val="14"/>
                <w:lang w:val="de-DE"/>
              </w:rPr>
              <w:t>TechNet Plus Direct</w:t>
            </w:r>
            <w:bookmarkEnd w:id="109"/>
            <w:r w:rsidRPr="00A33C76">
              <w:rPr>
                <w:rFonts w:ascii="Tahoma" w:hAnsi="Tahoma" w:cs="Tahoma"/>
                <w:sz w:val="14"/>
                <w:szCs w:val="14"/>
                <w:lang w:val="de-DE"/>
              </w:rPr>
              <w:t xml:space="preserve"> </w:t>
            </w:r>
          </w:p>
        </w:tc>
        <w:tc>
          <w:tcPr>
            <w:tcW w:w="429" w:type="dxa"/>
            <w:shd w:val="clear" w:color="auto" w:fill="auto"/>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auto"/>
            <w:vAlign w:val="center"/>
          </w:tcPr>
          <w:p w:rsidR="007B2C93" w:rsidRPr="00A33C76" w:rsidRDefault="007B2C93" w:rsidP="004B3534">
            <w:pPr>
              <w:pStyle w:val="TableText"/>
              <w:spacing w:before="60" w:after="60"/>
              <w:rPr>
                <w:rFonts w:ascii="Tahoma" w:hAnsi="Tahoma" w:cs="Tahoma"/>
                <w:sz w:val="13"/>
                <w:lang w:val="de-DE" w:eastAsia="en-US"/>
              </w:rPr>
            </w:pPr>
            <w:r w:rsidRPr="00A33C76">
              <w:rPr>
                <w:rFonts w:ascii="Tahoma" w:hAnsi="Tahoma" w:cs="Tahoma"/>
                <w:sz w:val="13"/>
                <w:lang w:val="de-DE" w:eastAsia="en-US"/>
              </w:rPr>
              <w:t>08/06</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5</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4</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gridSpan w:val="2"/>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A</w:t>
            </w:r>
          </w:p>
        </w:tc>
        <w:tc>
          <w:tcPr>
            <w:tcW w:w="429" w:type="dxa"/>
            <w:tcBorders>
              <w:left w:val="single" w:sz="18" w:space="0" w:color="auto"/>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auto"/>
          </w:tcPr>
          <w:p w:rsidR="007B2C93"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w:t>
            </w:r>
          </w:p>
        </w:tc>
        <w:tc>
          <w:tcPr>
            <w:tcW w:w="514"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OL</w:t>
            </w:r>
          </w:p>
        </w:tc>
      </w:tr>
      <w:tr w:rsidR="007B2C93" w:rsidRPr="00A33C76" w:rsidTr="00BE09C1">
        <w:trPr>
          <w:cantSplit/>
          <w:trHeight w:val="145"/>
        </w:trPr>
        <w:tc>
          <w:tcPr>
            <w:tcW w:w="2638" w:type="dxa"/>
            <w:shd w:val="clear" w:color="auto" w:fill="FABF8F" w:themeFill="accent6" w:themeFillTint="99"/>
            <w:vAlign w:val="center"/>
          </w:tcPr>
          <w:p w:rsidR="007B2C93" w:rsidRPr="00A33C76" w:rsidRDefault="00C712DD" w:rsidP="0082687B">
            <w:pPr>
              <w:pStyle w:val="ProductNames"/>
              <w:snapToGrid w:val="0"/>
              <w:rPr>
                <w:rFonts w:ascii="Tahoma" w:hAnsi="Tahoma" w:cs="Tahoma"/>
                <w:sz w:val="14"/>
                <w:szCs w:val="14"/>
                <w:lang w:val="de-DE"/>
              </w:rPr>
            </w:pPr>
            <w:bookmarkStart w:id="110" w:name="_Toc336337889"/>
            <w:bookmarkStart w:id="111" w:name="_Toc345600111"/>
            <w:bookmarkEnd w:id="110"/>
            <w:r w:rsidRPr="00A33C76">
              <w:rPr>
                <w:rFonts w:ascii="Tahoma" w:hAnsi="Tahoma" w:cs="Tahoma"/>
                <w:sz w:val="14"/>
                <w:szCs w:val="14"/>
                <w:lang w:val="de-DE"/>
              </w:rPr>
              <w:t>Visual Studio</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Professional 2012</w:t>
            </w:r>
            <w:bookmarkEnd w:id="111"/>
          </w:p>
        </w:tc>
        <w:bookmarkStart w:id="112" w:name="_Hlt335908514"/>
        <w:bookmarkEnd w:id="112"/>
        <w:tc>
          <w:tcPr>
            <w:tcW w:w="429" w:type="dxa"/>
            <w:shd w:val="clear" w:color="auto" w:fill="FABF8F" w:themeFill="accent6" w:themeFillTint="99"/>
            <w:vAlign w:val="center"/>
          </w:tcPr>
          <w:p w:rsidR="007B2C93" w:rsidRPr="00A33C76" w:rsidRDefault="002827CF" w:rsidP="00FB3FD9">
            <w:pPr>
              <w:pStyle w:val="TableText"/>
              <w:widowControl w:val="0"/>
              <w:rPr>
                <w:rFonts w:cs="Tahoma"/>
                <w:b/>
                <w:color w:val="0000FF"/>
                <w:sz w:val="13"/>
                <w:szCs w:val="13"/>
                <w:u w:val="single"/>
                <w:lang w:val="de-DE" w:eastAsia="en-US"/>
              </w:rPr>
            </w:pPr>
            <w:r w:rsidRPr="00A33C76">
              <w:rPr>
                <w:rFonts w:cs="Tahoma"/>
                <w:b/>
                <w:sz w:val="13"/>
                <w:szCs w:val="13"/>
                <w:lang w:val="de-DE"/>
              </w:rPr>
              <w:fldChar w:fldCharType="begin"/>
            </w:r>
            <w:r w:rsidR="00A921D8" w:rsidRPr="00A33C76">
              <w:rPr>
                <w:rFonts w:cs="Tahoma"/>
                <w:b/>
                <w:sz w:val="13"/>
                <w:szCs w:val="13"/>
                <w:lang w:val="de-DE"/>
              </w:rPr>
              <w:instrText>HYPERLINK  \l "_16_Visual_Studio"</w:instrText>
            </w:r>
            <w:r w:rsidRPr="00A33C76">
              <w:rPr>
                <w:rFonts w:cs="Tahoma"/>
                <w:b/>
                <w:sz w:val="13"/>
                <w:szCs w:val="13"/>
                <w:lang w:val="de-DE"/>
              </w:rPr>
              <w:fldChar w:fldCharType="separate"/>
            </w:r>
            <w:r w:rsidR="00C712DD" w:rsidRPr="00A33C76">
              <w:rPr>
                <w:rStyle w:val="Hyperlink"/>
                <w:rFonts w:cs="Tahoma"/>
                <w:b/>
                <w:sz w:val="13"/>
                <w:szCs w:val="13"/>
                <w:lang w:val="de-DE"/>
              </w:rPr>
              <w:t>16</w:t>
            </w:r>
            <w:r w:rsidRPr="00A33C76">
              <w:rPr>
                <w:rFonts w:cs="Tahoma"/>
                <w:b/>
                <w:sz w:val="13"/>
                <w:szCs w:val="13"/>
                <w:lang w:val="de-DE"/>
              </w:rPr>
              <w:fldChar w:fldCharType="end"/>
            </w:r>
          </w:p>
        </w:tc>
        <w:tc>
          <w:tcPr>
            <w:tcW w:w="429" w:type="dxa"/>
            <w:shd w:val="clear" w:color="auto" w:fill="FABF8F" w:themeFill="accent6" w:themeFillTint="99"/>
            <w:vAlign w:val="center"/>
          </w:tcPr>
          <w:p w:rsidR="007B2C93" w:rsidRPr="00A33C76" w:rsidRDefault="00C712DD" w:rsidP="0090699E">
            <w:pPr>
              <w:pStyle w:val="TableText"/>
              <w:spacing w:before="60" w:after="60"/>
              <w:rPr>
                <w:rFonts w:ascii="Tahoma" w:hAnsi="Tahoma" w:cs="Tahoma"/>
                <w:sz w:val="13"/>
                <w:lang w:val="de-DE" w:eastAsia="en-US"/>
              </w:rPr>
            </w:pPr>
            <w:r w:rsidRPr="00A33C76">
              <w:rPr>
                <w:rFonts w:ascii="Tahoma" w:hAnsi="Tahoma" w:cs="Tahoma"/>
                <w:sz w:val="13"/>
                <w:lang w:val="de-DE"/>
              </w:rPr>
              <w:t>08/12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gridSpan w:val="2"/>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before="120" w:after="120"/>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themeFill="accent6" w:themeFillTint="99"/>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A,AO, ST</w:t>
            </w:r>
          </w:p>
        </w:tc>
        <w:tc>
          <w:tcPr>
            <w:tcW w:w="514"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r>
      <w:tr w:rsidR="00BE09C1" w:rsidRPr="00A33C76" w:rsidTr="00BE09C1">
        <w:trPr>
          <w:cantSplit/>
          <w:trHeight w:val="145"/>
        </w:trPr>
        <w:tc>
          <w:tcPr>
            <w:tcW w:w="2638" w:type="dxa"/>
            <w:shd w:val="clear" w:color="auto" w:fill="auto"/>
            <w:vAlign w:val="center"/>
          </w:tcPr>
          <w:p w:rsidR="007B2C93" w:rsidRPr="00A33C76" w:rsidRDefault="00C712DD" w:rsidP="0082687B">
            <w:pPr>
              <w:pStyle w:val="ProductNames"/>
              <w:snapToGrid w:val="0"/>
              <w:rPr>
                <w:rFonts w:ascii="Tahoma" w:hAnsi="Tahoma" w:cs="Tahoma"/>
                <w:sz w:val="14"/>
                <w:szCs w:val="14"/>
                <w:lang w:val="de-DE"/>
              </w:rPr>
            </w:pPr>
            <w:bookmarkStart w:id="113" w:name="_Toc336337890"/>
            <w:bookmarkStart w:id="114" w:name="_Toc345600112"/>
            <w:bookmarkEnd w:id="113"/>
            <w:r w:rsidRPr="00A33C76">
              <w:rPr>
                <w:rFonts w:ascii="Tahoma" w:hAnsi="Tahoma" w:cs="Tahoma"/>
                <w:sz w:val="14"/>
                <w:szCs w:val="14"/>
                <w:lang w:val="de-DE"/>
              </w:rPr>
              <w:t>Visual Studio</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Professional 2012 mit MSDN</w:t>
            </w:r>
            <w:bookmarkEnd w:id="114"/>
            <w:r w:rsidRPr="00A33C76">
              <w:rPr>
                <w:rFonts w:ascii="Tahoma" w:hAnsi="Tahoma" w:cs="Tahoma"/>
                <w:sz w:val="14"/>
                <w:szCs w:val="14"/>
                <w:lang w:val="de-DE"/>
              </w:rPr>
              <w:t xml:space="preserve"> </w:t>
            </w:r>
          </w:p>
        </w:tc>
        <w:tc>
          <w:tcPr>
            <w:tcW w:w="429" w:type="dxa"/>
            <w:shd w:val="clear" w:color="auto" w:fill="auto"/>
            <w:vAlign w:val="center"/>
          </w:tcPr>
          <w:p w:rsidR="007B2C93" w:rsidRPr="00A33C76" w:rsidRDefault="00A95E50" w:rsidP="00FB3FD9">
            <w:pPr>
              <w:pStyle w:val="TableText"/>
              <w:widowControl w:val="0"/>
              <w:rPr>
                <w:rStyle w:val="EndnoteReference"/>
                <w:rFonts w:cs="Tahoma"/>
                <w:b w:val="0"/>
                <w:color w:val="0000FF"/>
                <w:sz w:val="13"/>
                <w:szCs w:val="13"/>
                <w:u w:val="single"/>
                <w:lang w:val="de-DE" w:eastAsia="en-US"/>
              </w:rPr>
            </w:pPr>
            <w:hyperlink w:anchor="_17_Visual_Studio" w:history="1">
              <w:r w:rsidR="00C712DD" w:rsidRPr="00A33C76">
                <w:rPr>
                  <w:rStyle w:val="Hyperlink"/>
                  <w:rFonts w:cs="Tahoma"/>
                  <w:b/>
                  <w:sz w:val="13"/>
                  <w:szCs w:val="13"/>
                  <w:lang w:val="de-DE"/>
                </w:rPr>
                <w:t>17</w:t>
              </w:r>
            </w:hyperlink>
          </w:p>
        </w:tc>
        <w:tc>
          <w:tcPr>
            <w:tcW w:w="429" w:type="dxa"/>
            <w:shd w:val="clear" w:color="auto" w:fill="auto"/>
            <w:vAlign w:val="center"/>
          </w:tcPr>
          <w:p w:rsidR="007B2C93" w:rsidRPr="00A33C76" w:rsidRDefault="00C712DD" w:rsidP="00A1729A">
            <w:pPr>
              <w:pStyle w:val="TableText"/>
              <w:spacing w:before="60" w:after="60"/>
              <w:rPr>
                <w:rFonts w:ascii="Tahoma" w:hAnsi="Tahoma" w:cs="Tahoma"/>
                <w:sz w:val="13"/>
                <w:lang w:val="de-DE" w:eastAsia="en-US"/>
              </w:rPr>
            </w:pPr>
            <w:r w:rsidRPr="00A33C76">
              <w:rPr>
                <w:rFonts w:ascii="Tahoma" w:hAnsi="Tahoma" w:cs="Tahoma"/>
                <w:sz w:val="13"/>
                <w:lang w:val="de-DE"/>
              </w:rPr>
              <w:t>09/12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auto"/>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3</w:t>
            </w:r>
          </w:p>
        </w:tc>
        <w:tc>
          <w:tcPr>
            <w:tcW w:w="429" w:type="dxa"/>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2</w:t>
            </w:r>
          </w:p>
        </w:tc>
        <w:tc>
          <w:tcPr>
            <w:tcW w:w="429" w:type="dxa"/>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2</w:t>
            </w:r>
          </w:p>
        </w:tc>
        <w:tc>
          <w:tcPr>
            <w:tcW w:w="429" w:type="dxa"/>
            <w:gridSpan w:val="2"/>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2</w:t>
            </w:r>
          </w:p>
        </w:tc>
        <w:tc>
          <w:tcPr>
            <w:tcW w:w="429" w:type="dxa"/>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auto"/>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2</w:t>
            </w:r>
          </w:p>
        </w:tc>
        <w:tc>
          <w:tcPr>
            <w:tcW w:w="429" w:type="dxa"/>
            <w:tcBorders>
              <w:right w:val="single" w:sz="18" w:space="0" w:color="auto"/>
            </w:tcBorders>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1</w:t>
            </w:r>
          </w:p>
        </w:tc>
        <w:tc>
          <w:tcPr>
            <w:tcW w:w="429" w:type="dxa"/>
            <w:tcBorders>
              <w:lef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A, S</w:t>
            </w:r>
          </w:p>
        </w:tc>
        <w:tc>
          <w:tcPr>
            <w:tcW w:w="429" w:type="dxa"/>
            <w:tcBorders>
              <w:left w:val="single" w:sz="18" w:space="0" w:color="auto"/>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auto"/>
          </w:tcPr>
          <w:p w:rsidR="007B2C93"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w:t>
            </w:r>
          </w:p>
        </w:tc>
        <w:tc>
          <w:tcPr>
            <w:tcW w:w="514" w:type="dxa"/>
            <w:shd w:val="clear" w:color="auto" w:fill="auto"/>
            <w:vAlign w:val="center"/>
          </w:tcPr>
          <w:p w:rsidR="007B2C93" w:rsidRPr="00A33C76" w:rsidRDefault="00C712DD" w:rsidP="004B3534">
            <w:pPr>
              <w:pStyle w:val="TableText"/>
              <w:rPr>
                <w:rFonts w:ascii="Tahoma" w:hAnsi="Tahoma" w:cs="Tahoma"/>
                <w:lang w:val="de-DE"/>
              </w:rPr>
            </w:pPr>
            <w:r w:rsidRPr="00A33C76">
              <w:rPr>
                <w:rFonts w:ascii="Tahoma" w:hAnsi="Tahoma" w:cs="Tahoma"/>
                <w:sz w:val="13"/>
                <w:lang w:val="de-DE"/>
              </w:rPr>
              <w:t>OL/SA/</w:t>
            </w:r>
          </w:p>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OV</w:t>
            </w:r>
          </w:p>
        </w:tc>
      </w:tr>
      <w:tr w:rsidR="007B2C93" w:rsidRPr="00A33C76" w:rsidTr="00BE09C1">
        <w:trPr>
          <w:cantSplit/>
          <w:trHeight w:val="145"/>
        </w:trPr>
        <w:tc>
          <w:tcPr>
            <w:tcW w:w="2638" w:type="dxa"/>
            <w:shd w:val="clear" w:color="auto" w:fill="FABF8F" w:themeFill="accent6" w:themeFillTint="99"/>
            <w:vAlign w:val="center"/>
          </w:tcPr>
          <w:p w:rsidR="007B2C93" w:rsidRPr="00A33C76" w:rsidRDefault="00AC1C71" w:rsidP="0082687B">
            <w:pPr>
              <w:pStyle w:val="Heading2"/>
              <w:snapToGrid w:val="0"/>
              <w:spacing w:before="20" w:after="20"/>
              <w:ind w:left="0"/>
              <w:rPr>
                <w:rFonts w:ascii="Tahoma" w:hAnsi="Tahoma" w:cs="Tahoma"/>
                <w:b w:val="0"/>
                <w:sz w:val="14"/>
                <w:szCs w:val="14"/>
                <w:lang w:val="de-DE"/>
              </w:rPr>
            </w:pPr>
            <w:bookmarkStart w:id="115" w:name="_Toc336337891"/>
            <w:bookmarkStart w:id="116" w:name="_Toc345600113"/>
            <w:bookmarkEnd w:id="115"/>
            <w:r w:rsidRPr="00A33C76">
              <w:rPr>
                <w:rFonts w:ascii="Tahoma" w:hAnsi="Tahoma" w:cs="Tahoma"/>
                <w:b w:val="0"/>
                <w:sz w:val="14"/>
                <w:szCs w:val="14"/>
                <w:lang w:val="de-DE"/>
              </w:rPr>
              <w:t>Visual Studio</w:t>
            </w:r>
            <w:r w:rsidR="007E5C50" w:rsidRPr="00A33C76">
              <w:rPr>
                <w:rFonts w:ascii="Tahoma" w:hAnsi="Tahoma" w:cs="Tahoma"/>
                <w:sz w:val="14"/>
                <w:szCs w:val="14"/>
                <w:vertAlign w:val="superscript"/>
                <w:lang w:val="de-DE"/>
              </w:rPr>
              <w:t>®</w:t>
            </w:r>
            <w:r w:rsidRPr="00A33C76">
              <w:rPr>
                <w:rFonts w:ascii="Tahoma" w:hAnsi="Tahoma" w:cs="Tahoma"/>
                <w:b w:val="0"/>
                <w:sz w:val="14"/>
                <w:szCs w:val="14"/>
                <w:lang w:val="de-DE"/>
              </w:rPr>
              <w:t xml:space="preserve"> Premium 2012 mit MSDN</w:t>
            </w:r>
            <w:bookmarkEnd w:id="116"/>
          </w:p>
        </w:tc>
        <w:tc>
          <w:tcPr>
            <w:tcW w:w="429" w:type="dxa"/>
            <w:shd w:val="clear" w:color="auto" w:fill="FABF8F" w:themeFill="accent6" w:themeFillTint="99"/>
            <w:vAlign w:val="center"/>
          </w:tcPr>
          <w:p w:rsidR="007B2C93" w:rsidRPr="00A33C76" w:rsidRDefault="00A95E50" w:rsidP="00FB3FD9">
            <w:pPr>
              <w:pStyle w:val="TableText"/>
              <w:widowControl w:val="0"/>
              <w:rPr>
                <w:rFonts w:cs="Tahoma"/>
                <w:b/>
                <w:sz w:val="13"/>
                <w:szCs w:val="13"/>
                <w:u w:val="single"/>
                <w:lang w:val="de-DE" w:eastAsia="en-US"/>
              </w:rPr>
            </w:pPr>
            <w:hyperlink w:anchor="_18_Visual_Studio" w:history="1">
              <w:r w:rsidR="00C712DD" w:rsidRPr="00A33C76">
                <w:rPr>
                  <w:rStyle w:val="Hyperlink"/>
                  <w:rFonts w:cs="Tahoma"/>
                  <w:b/>
                  <w:sz w:val="13"/>
                  <w:szCs w:val="13"/>
                  <w:lang w:val="de-DE"/>
                </w:rPr>
                <w:t>18</w:t>
              </w:r>
            </w:hyperlink>
          </w:p>
        </w:tc>
        <w:tc>
          <w:tcPr>
            <w:tcW w:w="429" w:type="dxa"/>
            <w:shd w:val="clear" w:color="auto" w:fill="FABF8F" w:themeFill="accent6" w:themeFillTint="99"/>
            <w:vAlign w:val="center"/>
          </w:tcPr>
          <w:p w:rsidR="007B2C93" w:rsidRPr="00A33C76" w:rsidRDefault="00C712DD" w:rsidP="000C622E">
            <w:pPr>
              <w:pStyle w:val="TableText"/>
              <w:spacing w:before="60" w:after="60"/>
              <w:rPr>
                <w:rFonts w:ascii="Tahoma" w:hAnsi="Tahoma" w:cs="Tahoma"/>
                <w:sz w:val="13"/>
                <w:lang w:val="de-DE" w:eastAsia="en-US"/>
              </w:rPr>
            </w:pPr>
            <w:r w:rsidRPr="00A33C76">
              <w:rPr>
                <w:rFonts w:ascii="Tahoma" w:hAnsi="Tahoma" w:cs="Tahoma"/>
                <w:sz w:val="13"/>
                <w:lang w:val="de-DE"/>
              </w:rPr>
              <w:t>09/12</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38</w:t>
            </w:r>
          </w:p>
        </w:tc>
        <w:tc>
          <w:tcPr>
            <w:tcW w:w="429" w:type="dxa"/>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30</w:t>
            </w:r>
          </w:p>
        </w:tc>
        <w:tc>
          <w:tcPr>
            <w:tcW w:w="429" w:type="dxa"/>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23</w:t>
            </w:r>
          </w:p>
        </w:tc>
        <w:tc>
          <w:tcPr>
            <w:tcW w:w="429" w:type="dxa"/>
            <w:gridSpan w:val="2"/>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23</w:t>
            </w:r>
          </w:p>
        </w:tc>
        <w:tc>
          <w:tcPr>
            <w:tcW w:w="429" w:type="dxa"/>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15</w:t>
            </w:r>
          </w:p>
        </w:tc>
        <w:tc>
          <w:tcPr>
            <w:tcW w:w="429" w:type="dxa"/>
            <w:tcBorders>
              <w:right w:val="single" w:sz="18" w:space="0" w:color="auto"/>
            </w:tcBorders>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8</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30</w:t>
            </w:r>
          </w:p>
        </w:tc>
        <w:tc>
          <w:tcPr>
            <w:tcW w:w="429" w:type="dxa"/>
            <w:tcBorders>
              <w:right w:val="single" w:sz="18" w:space="0" w:color="auto"/>
            </w:tcBorders>
            <w:shd w:val="clear" w:color="auto" w:fill="FABF8F" w:themeFill="accent6" w:themeFillTint="99"/>
            <w:vAlign w:val="center"/>
          </w:tcPr>
          <w:p w:rsidR="007B2C93" w:rsidRPr="00A33C76" w:rsidRDefault="00C712DD" w:rsidP="000C622E">
            <w:pPr>
              <w:pStyle w:val="TableText"/>
              <w:spacing w:after="120"/>
              <w:rPr>
                <w:rFonts w:ascii="Tahoma" w:hAnsi="Tahoma" w:cs="Tahoma"/>
                <w:sz w:val="13"/>
                <w:lang w:val="de-DE" w:eastAsia="en-US"/>
              </w:rPr>
            </w:pPr>
            <w:r w:rsidRPr="00A33C76">
              <w:rPr>
                <w:rFonts w:ascii="Tahoma" w:hAnsi="Tahoma" w:cs="Tahoma"/>
                <w:sz w:val="13"/>
                <w:lang w:val="de-DE"/>
              </w:rPr>
              <w:t>15</w:t>
            </w:r>
          </w:p>
        </w:tc>
        <w:tc>
          <w:tcPr>
            <w:tcW w:w="429" w:type="dxa"/>
            <w:tcBorders>
              <w:lef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A, S</w:t>
            </w: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P</w:t>
            </w:r>
          </w:p>
        </w:tc>
        <w:tc>
          <w:tcPr>
            <w:tcW w:w="514" w:type="dxa"/>
            <w:shd w:val="clear" w:color="auto" w:fill="FABF8F" w:themeFill="accent6" w:themeFillTint="99"/>
          </w:tcPr>
          <w:p w:rsidR="007B2C93"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w:t>
            </w:r>
          </w:p>
        </w:tc>
        <w:tc>
          <w:tcPr>
            <w:tcW w:w="514" w:type="dxa"/>
            <w:shd w:val="clear" w:color="auto" w:fill="FABF8F" w:themeFill="accent6" w:themeFillTint="99"/>
            <w:vAlign w:val="center"/>
          </w:tcPr>
          <w:p w:rsidR="007B2C93" w:rsidRPr="00A33C76" w:rsidRDefault="00C712DD" w:rsidP="00036150">
            <w:pPr>
              <w:pStyle w:val="TableText"/>
              <w:rPr>
                <w:rFonts w:ascii="Tahoma" w:hAnsi="Tahoma" w:cs="Tahoma"/>
                <w:lang w:val="de-DE"/>
              </w:rPr>
            </w:pPr>
            <w:r w:rsidRPr="00A33C76">
              <w:rPr>
                <w:rFonts w:ascii="Tahoma" w:hAnsi="Tahoma" w:cs="Tahoma"/>
                <w:sz w:val="13"/>
                <w:lang w:val="de-DE"/>
              </w:rPr>
              <w:t>OL/SA/</w:t>
            </w:r>
          </w:p>
          <w:p w:rsidR="007B2C93" w:rsidRPr="00A33C76" w:rsidRDefault="007B2C93" w:rsidP="00036150">
            <w:pPr>
              <w:pStyle w:val="TableText"/>
              <w:rPr>
                <w:rFonts w:ascii="Tahoma" w:hAnsi="Tahoma" w:cs="Tahoma"/>
                <w:sz w:val="13"/>
                <w:lang w:val="de-DE" w:eastAsia="en-US"/>
              </w:rPr>
            </w:pPr>
            <w:r w:rsidRPr="00A33C76">
              <w:rPr>
                <w:rFonts w:ascii="Tahoma" w:hAnsi="Tahoma" w:cs="Tahoma"/>
                <w:sz w:val="13"/>
                <w:lang w:val="de-DE" w:eastAsia="en-US"/>
              </w:rPr>
              <w:t>OV</w:t>
            </w:r>
          </w:p>
        </w:tc>
      </w:tr>
      <w:tr w:rsidR="00BE09C1" w:rsidRPr="00A33C76" w:rsidTr="00BE09C1">
        <w:trPr>
          <w:cantSplit/>
          <w:trHeight w:val="145"/>
        </w:trPr>
        <w:tc>
          <w:tcPr>
            <w:tcW w:w="2638" w:type="dxa"/>
            <w:shd w:val="clear" w:color="auto" w:fill="auto"/>
            <w:vAlign w:val="center"/>
          </w:tcPr>
          <w:p w:rsidR="007B2C93" w:rsidRPr="00A33C76" w:rsidRDefault="00AC1C71" w:rsidP="0082687B">
            <w:pPr>
              <w:pStyle w:val="Heading2"/>
              <w:snapToGrid w:val="0"/>
              <w:spacing w:before="20" w:after="20"/>
              <w:ind w:left="0"/>
              <w:rPr>
                <w:rFonts w:ascii="Tahoma" w:hAnsi="Tahoma" w:cs="Tahoma"/>
                <w:b w:val="0"/>
                <w:sz w:val="14"/>
                <w:szCs w:val="14"/>
                <w:lang w:val="de-DE"/>
              </w:rPr>
            </w:pPr>
            <w:bookmarkStart w:id="117" w:name="_Toc336337892"/>
            <w:bookmarkStart w:id="118" w:name="_Toc345600114"/>
            <w:bookmarkEnd w:id="117"/>
            <w:r w:rsidRPr="00A33C76">
              <w:rPr>
                <w:rFonts w:ascii="Tahoma" w:hAnsi="Tahoma" w:cs="Tahoma"/>
                <w:b w:val="0"/>
                <w:sz w:val="14"/>
                <w:szCs w:val="14"/>
                <w:lang w:val="de-DE"/>
              </w:rPr>
              <w:t>Visual Studio</w:t>
            </w:r>
            <w:r w:rsidR="007E5C50" w:rsidRPr="00A33C76">
              <w:rPr>
                <w:rFonts w:ascii="Tahoma" w:hAnsi="Tahoma" w:cs="Tahoma"/>
                <w:sz w:val="14"/>
                <w:szCs w:val="14"/>
                <w:vertAlign w:val="superscript"/>
                <w:lang w:val="de-DE"/>
              </w:rPr>
              <w:t>®</w:t>
            </w:r>
            <w:r w:rsidRPr="00A33C76">
              <w:rPr>
                <w:rFonts w:ascii="Tahoma" w:hAnsi="Tahoma" w:cs="Tahoma"/>
                <w:b w:val="0"/>
                <w:sz w:val="14"/>
                <w:szCs w:val="14"/>
                <w:lang w:val="de-DE"/>
              </w:rPr>
              <w:t xml:space="preserve"> Ultimate 2012 mit MSDN</w:t>
            </w:r>
            <w:bookmarkEnd w:id="118"/>
          </w:p>
        </w:tc>
        <w:tc>
          <w:tcPr>
            <w:tcW w:w="429" w:type="dxa"/>
            <w:shd w:val="clear" w:color="auto" w:fill="auto"/>
            <w:vAlign w:val="center"/>
          </w:tcPr>
          <w:p w:rsidR="007B2C93" w:rsidRPr="00A33C76" w:rsidRDefault="00A95E50" w:rsidP="00FB3FD9">
            <w:pPr>
              <w:pStyle w:val="TableText"/>
              <w:widowControl w:val="0"/>
              <w:rPr>
                <w:rFonts w:cs="Tahoma"/>
                <w:b/>
                <w:sz w:val="13"/>
                <w:szCs w:val="13"/>
                <w:u w:val="single"/>
                <w:lang w:val="de-DE" w:eastAsia="en-US"/>
              </w:rPr>
            </w:pPr>
            <w:hyperlink w:anchor="_19_Visual_Studio" w:history="1">
              <w:r w:rsidR="00C712DD" w:rsidRPr="00A33C76">
                <w:rPr>
                  <w:rStyle w:val="Hyperlink"/>
                  <w:rFonts w:cs="Tahoma"/>
                  <w:b/>
                  <w:sz w:val="13"/>
                  <w:szCs w:val="13"/>
                  <w:lang w:val="de-DE"/>
                </w:rPr>
                <w:t>19</w:t>
              </w:r>
            </w:hyperlink>
          </w:p>
        </w:tc>
        <w:tc>
          <w:tcPr>
            <w:tcW w:w="429" w:type="dxa"/>
            <w:shd w:val="clear" w:color="auto" w:fill="auto"/>
            <w:vAlign w:val="center"/>
          </w:tcPr>
          <w:p w:rsidR="007B2C93" w:rsidRPr="00A33C76" w:rsidRDefault="00C712DD" w:rsidP="00E46F60">
            <w:pPr>
              <w:pStyle w:val="TableText"/>
              <w:spacing w:before="60" w:after="60"/>
              <w:rPr>
                <w:rFonts w:ascii="Tahoma" w:hAnsi="Tahoma" w:cs="Tahoma"/>
                <w:sz w:val="13"/>
                <w:lang w:val="de-DE" w:eastAsia="en-US"/>
              </w:rPr>
            </w:pPr>
            <w:r w:rsidRPr="00A33C76">
              <w:rPr>
                <w:rFonts w:ascii="Tahoma" w:hAnsi="Tahoma" w:cs="Tahoma"/>
                <w:sz w:val="13"/>
                <w:lang w:val="de-DE"/>
              </w:rPr>
              <w:t>09/12</w:t>
            </w:r>
          </w:p>
        </w:tc>
        <w:tc>
          <w:tcPr>
            <w:tcW w:w="429" w:type="dxa"/>
            <w:tcBorders>
              <w:righ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auto"/>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auto"/>
            <w:vAlign w:val="center"/>
          </w:tcPr>
          <w:p w:rsidR="007B2C93" w:rsidRPr="00A33C76" w:rsidRDefault="00C712DD" w:rsidP="00956432">
            <w:pPr>
              <w:pStyle w:val="TableText"/>
              <w:spacing w:after="120"/>
              <w:rPr>
                <w:rFonts w:ascii="Tahoma" w:hAnsi="Tahoma" w:cs="Tahoma"/>
                <w:sz w:val="13"/>
                <w:lang w:val="de-DE" w:eastAsia="en-US"/>
              </w:rPr>
            </w:pPr>
            <w:r w:rsidRPr="00A33C76">
              <w:rPr>
                <w:rFonts w:ascii="Tahoma" w:hAnsi="Tahoma" w:cs="Tahoma"/>
                <w:sz w:val="13"/>
                <w:lang w:val="de-DE"/>
              </w:rPr>
              <w:t>83</w:t>
            </w:r>
          </w:p>
        </w:tc>
        <w:tc>
          <w:tcPr>
            <w:tcW w:w="429" w:type="dxa"/>
            <w:shd w:val="clear" w:color="auto" w:fill="auto"/>
            <w:vAlign w:val="center"/>
          </w:tcPr>
          <w:p w:rsidR="007B2C93" w:rsidRPr="00A33C76" w:rsidRDefault="00C712DD" w:rsidP="00E46F60">
            <w:pPr>
              <w:pStyle w:val="TableText"/>
              <w:spacing w:after="120"/>
              <w:rPr>
                <w:rFonts w:ascii="Tahoma" w:hAnsi="Tahoma" w:cs="Tahoma"/>
                <w:sz w:val="13"/>
                <w:lang w:val="de-DE" w:eastAsia="en-US"/>
              </w:rPr>
            </w:pPr>
            <w:r w:rsidRPr="00A33C76">
              <w:rPr>
                <w:rFonts w:ascii="Tahoma" w:hAnsi="Tahoma" w:cs="Tahoma"/>
                <w:sz w:val="13"/>
                <w:lang w:val="de-DE"/>
              </w:rPr>
              <w:t>66</w:t>
            </w:r>
          </w:p>
        </w:tc>
        <w:tc>
          <w:tcPr>
            <w:tcW w:w="429" w:type="dxa"/>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50</w:t>
            </w:r>
          </w:p>
        </w:tc>
        <w:tc>
          <w:tcPr>
            <w:tcW w:w="429" w:type="dxa"/>
            <w:gridSpan w:val="2"/>
            <w:shd w:val="clear" w:color="auto" w:fill="auto"/>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50</w:t>
            </w:r>
          </w:p>
        </w:tc>
        <w:tc>
          <w:tcPr>
            <w:tcW w:w="429" w:type="dxa"/>
            <w:shd w:val="clear" w:color="auto" w:fill="auto"/>
            <w:vAlign w:val="center"/>
          </w:tcPr>
          <w:p w:rsidR="007B2C93" w:rsidRPr="00A33C76" w:rsidRDefault="00C712DD" w:rsidP="00E46F60">
            <w:pPr>
              <w:pStyle w:val="TableText"/>
              <w:spacing w:after="120"/>
              <w:rPr>
                <w:rFonts w:ascii="Tahoma" w:hAnsi="Tahoma" w:cs="Tahoma"/>
                <w:sz w:val="13"/>
                <w:lang w:val="de-DE" w:eastAsia="en-US"/>
              </w:rPr>
            </w:pPr>
            <w:r w:rsidRPr="00A33C76">
              <w:rPr>
                <w:rFonts w:ascii="Tahoma" w:hAnsi="Tahoma" w:cs="Tahoma"/>
                <w:sz w:val="13"/>
                <w:lang w:val="de-DE"/>
              </w:rPr>
              <w:t>33</w:t>
            </w:r>
          </w:p>
        </w:tc>
        <w:tc>
          <w:tcPr>
            <w:tcW w:w="429" w:type="dxa"/>
            <w:tcBorders>
              <w:right w:val="single" w:sz="18" w:space="0" w:color="auto"/>
            </w:tcBorders>
            <w:shd w:val="clear" w:color="auto" w:fill="auto"/>
            <w:vAlign w:val="center"/>
          </w:tcPr>
          <w:p w:rsidR="007B2C93" w:rsidRPr="00A33C76" w:rsidRDefault="00C712DD" w:rsidP="00E46F60">
            <w:pPr>
              <w:pStyle w:val="TableText"/>
              <w:spacing w:after="120"/>
              <w:rPr>
                <w:rFonts w:ascii="Tahoma" w:hAnsi="Tahoma" w:cs="Tahoma"/>
                <w:sz w:val="13"/>
                <w:lang w:val="de-DE" w:eastAsia="en-US"/>
              </w:rPr>
            </w:pPr>
            <w:r w:rsidRPr="00A33C76">
              <w:rPr>
                <w:rFonts w:ascii="Tahoma" w:hAnsi="Tahoma" w:cs="Tahoma"/>
                <w:sz w:val="13"/>
                <w:lang w:val="de-DE"/>
              </w:rPr>
              <w:t>17</w:t>
            </w:r>
          </w:p>
        </w:tc>
        <w:tc>
          <w:tcPr>
            <w:tcW w:w="429" w:type="dxa"/>
            <w:tcBorders>
              <w:left w:val="single" w:sz="18" w:space="0" w:color="auto"/>
            </w:tcBorders>
            <w:shd w:val="clear" w:color="auto" w:fill="auto"/>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auto"/>
            <w:vAlign w:val="center"/>
          </w:tcPr>
          <w:p w:rsidR="007B2C93" w:rsidRPr="00A33C76" w:rsidRDefault="00C712DD" w:rsidP="00E46F60">
            <w:pPr>
              <w:pStyle w:val="TableText"/>
              <w:spacing w:after="120"/>
              <w:rPr>
                <w:rFonts w:ascii="Tahoma" w:hAnsi="Tahoma" w:cs="Tahoma"/>
                <w:sz w:val="13"/>
                <w:lang w:val="de-DE" w:eastAsia="en-US"/>
              </w:rPr>
            </w:pPr>
            <w:r w:rsidRPr="00A33C76">
              <w:rPr>
                <w:rFonts w:ascii="Tahoma" w:hAnsi="Tahoma" w:cs="Tahoma"/>
                <w:sz w:val="13"/>
                <w:lang w:val="de-DE"/>
              </w:rPr>
              <w:t>66</w:t>
            </w:r>
          </w:p>
        </w:tc>
        <w:tc>
          <w:tcPr>
            <w:tcW w:w="429" w:type="dxa"/>
            <w:tcBorders>
              <w:right w:val="single" w:sz="18" w:space="0" w:color="auto"/>
            </w:tcBorders>
            <w:shd w:val="clear" w:color="auto" w:fill="auto"/>
            <w:vAlign w:val="center"/>
          </w:tcPr>
          <w:p w:rsidR="007B2C93" w:rsidRPr="00A33C76" w:rsidRDefault="00C712DD" w:rsidP="00E46F60">
            <w:pPr>
              <w:pStyle w:val="TableText"/>
              <w:spacing w:after="120"/>
              <w:rPr>
                <w:rFonts w:ascii="Tahoma" w:hAnsi="Tahoma" w:cs="Tahoma"/>
                <w:sz w:val="13"/>
                <w:lang w:val="de-DE" w:eastAsia="en-US"/>
              </w:rPr>
            </w:pPr>
            <w:r w:rsidRPr="00A33C76">
              <w:rPr>
                <w:rFonts w:ascii="Tahoma" w:hAnsi="Tahoma" w:cs="Tahoma"/>
                <w:sz w:val="13"/>
                <w:lang w:val="de-DE"/>
              </w:rPr>
              <w:t>33</w:t>
            </w:r>
          </w:p>
        </w:tc>
        <w:tc>
          <w:tcPr>
            <w:tcW w:w="429" w:type="dxa"/>
            <w:tcBorders>
              <w:lef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A, S</w:t>
            </w:r>
          </w:p>
        </w:tc>
        <w:tc>
          <w:tcPr>
            <w:tcW w:w="429" w:type="dxa"/>
            <w:tcBorders>
              <w:left w:val="single" w:sz="18" w:space="0" w:color="auto"/>
              <w:right w:val="single" w:sz="18" w:space="0" w:color="auto"/>
            </w:tcBorders>
            <w:shd w:val="clear" w:color="auto" w:fill="auto"/>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P</w:t>
            </w:r>
          </w:p>
        </w:tc>
        <w:tc>
          <w:tcPr>
            <w:tcW w:w="514" w:type="dxa"/>
            <w:shd w:val="clear" w:color="auto" w:fill="auto"/>
          </w:tcPr>
          <w:p w:rsidR="007B2C93"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w:t>
            </w:r>
          </w:p>
        </w:tc>
        <w:tc>
          <w:tcPr>
            <w:tcW w:w="514" w:type="dxa"/>
            <w:shd w:val="clear" w:color="auto" w:fill="auto"/>
            <w:vAlign w:val="center"/>
          </w:tcPr>
          <w:p w:rsidR="007B2C93" w:rsidRPr="00A33C76" w:rsidRDefault="00C712DD" w:rsidP="00036150">
            <w:pPr>
              <w:pStyle w:val="TableText"/>
              <w:rPr>
                <w:rFonts w:ascii="Tahoma" w:hAnsi="Tahoma" w:cs="Tahoma"/>
                <w:lang w:val="de-DE"/>
              </w:rPr>
            </w:pPr>
            <w:r w:rsidRPr="00A33C76">
              <w:rPr>
                <w:rFonts w:ascii="Tahoma" w:hAnsi="Tahoma" w:cs="Tahoma"/>
                <w:sz w:val="13"/>
                <w:lang w:val="de-DE"/>
              </w:rPr>
              <w:t>OL/SA/</w:t>
            </w:r>
          </w:p>
          <w:p w:rsidR="007B2C93" w:rsidRPr="00A33C76" w:rsidRDefault="007B2C93" w:rsidP="00036150">
            <w:pPr>
              <w:pStyle w:val="TableText"/>
              <w:rPr>
                <w:rFonts w:ascii="Tahoma" w:hAnsi="Tahoma" w:cs="Tahoma"/>
                <w:sz w:val="13"/>
                <w:lang w:val="de-DE" w:eastAsia="en-US"/>
              </w:rPr>
            </w:pPr>
            <w:r w:rsidRPr="00A33C76">
              <w:rPr>
                <w:rFonts w:ascii="Tahoma" w:hAnsi="Tahoma" w:cs="Tahoma"/>
                <w:sz w:val="13"/>
                <w:lang w:val="de-DE" w:eastAsia="en-US"/>
              </w:rPr>
              <w:t>OV</w:t>
            </w:r>
          </w:p>
        </w:tc>
      </w:tr>
      <w:tr w:rsidR="007B2C93" w:rsidRPr="00A33C76" w:rsidTr="00BE09C1">
        <w:trPr>
          <w:cantSplit/>
          <w:trHeight w:val="145"/>
        </w:trPr>
        <w:tc>
          <w:tcPr>
            <w:tcW w:w="2638" w:type="dxa"/>
            <w:shd w:val="clear" w:color="auto" w:fill="FABF8F" w:themeFill="accent6" w:themeFillTint="99"/>
            <w:vAlign w:val="center"/>
          </w:tcPr>
          <w:p w:rsidR="007B2C93" w:rsidRPr="00A33C76" w:rsidRDefault="00AC1C71" w:rsidP="0082687B">
            <w:pPr>
              <w:pStyle w:val="Heading2"/>
              <w:snapToGrid w:val="0"/>
              <w:spacing w:before="20" w:after="20"/>
              <w:ind w:left="0"/>
              <w:rPr>
                <w:rFonts w:ascii="Tahoma" w:hAnsi="Tahoma" w:cs="Tahoma"/>
                <w:b w:val="0"/>
                <w:sz w:val="14"/>
                <w:szCs w:val="14"/>
              </w:rPr>
            </w:pPr>
            <w:bookmarkStart w:id="119" w:name="_Toc336337893"/>
            <w:bookmarkStart w:id="120" w:name="_Toc345600115"/>
            <w:bookmarkEnd w:id="119"/>
            <w:r w:rsidRPr="00A33C76">
              <w:rPr>
                <w:rFonts w:ascii="Tahoma" w:hAnsi="Tahoma" w:cs="Tahoma"/>
                <w:b w:val="0"/>
                <w:sz w:val="14"/>
                <w:szCs w:val="14"/>
              </w:rPr>
              <w:t>Visual Studio</w:t>
            </w:r>
            <w:r w:rsidR="007E5C50" w:rsidRPr="00A33C76">
              <w:rPr>
                <w:rFonts w:ascii="Tahoma" w:hAnsi="Tahoma" w:cs="Tahoma"/>
                <w:sz w:val="14"/>
                <w:szCs w:val="14"/>
                <w:vertAlign w:val="superscript"/>
              </w:rPr>
              <w:t>®</w:t>
            </w:r>
            <w:r w:rsidRPr="00A33C76">
              <w:rPr>
                <w:rFonts w:ascii="Tahoma" w:hAnsi="Tahoma" w:cs="Tahoma"/>
                <w:b w:val="0"/>
                <w:sz w:val="14"/>
                <w:szCs w:val="14"/>
              </w:rPr>
              <w:t xml:space="preserve"> Test Professional 2012 mit</w:t>
            </w:r>
            <w:r w:rsidR="00A921D8" w:rsidRPr="00A33C76">
              <w:rPr>
                <w:rFonts w:ascii="Tahoma" w:hAnsi="Tahoma" w:cs="Tahoma"/>
                <w:b w:val="0"/>
                <w:sz w:val="14"/>
                <w:szCs w:val="14"/>
              </w:rPr>
              <w:t> </w:t>
            </w:r>
            <w:r w:rsidRPr="00A33C76">
              <w:rPr>
                <w:rFonts w:ascii="Tahoma" w:hAnsi="Tahoma" w:cs="Tahoma"/>
                <w:b w:val="0"/>
                <w:sz w:val="14"/>
                <w:szCs w:val="14"/>
              </w:rPr>
              <w:t>MSDN</w:t>
            </w:r>
            <w:bookmarkEnd w:id="120"/>
          </w:p>
        </w:tc>
        <w:bookmarkStart w:id="121" w:name="_Hlt335908536"/>
        <w:bookmarkEnd w:id="121"/>
        <w:tc>
          <w:tcPr>
            <w:tcW w:w="429" w:type="dxa"/>
            <w:shd w:val="clear" w:color="auto" w:fill="FABF8F" w:themeFill="accent6" w:themeFillTint="99"/>
            <w:vAlign w:val="center"/>
          </w:tcPr>
          <w:p w:rsidR="007B2C93" w:rsidRPr="00A33C76" w:rsidRDefault="002827CF" w:rsidP="00FB3FD9">
            <w:pPr>
              <w:pStyle w:val="TableText"/>
              <w:widowControl w:val="0"/>
              <w:rPr>
                <w:rFonts w:cs="Tahoma"/>
                <w:b/>
                <w:sz w:val="13"/>
                <w:szCs w:val="13"/>
                <w:u w:val="single"/>
                <w:lang w:val="de-DE" w:eastAsia="en-US"/>
              </w:rPr>
            </w:pPr>
            <w:r w:rsidRPr="00A33C76">
              <w:rPr>
                <w:rFonts w:cs="Tahoma"/>
                <w:b/>
                <w:sz w:val="13"/>
                <w:szCs w:val="13"/>
                <w:lang w:val="de-DE"/>
              </w:rPr>
              <w:fldChar w:fldCharType="begin"/>
            </w:r>
            <w:r w:rsidR="00A921D8" w:rsidRPr="00A33C76">
              <w:rPr>
                <w:rFonts w:cs="Tahoma"/>
                <w:b/>
                <w:sz w:val="13"/>
                <w:szCs w:val="13"/>
                <w:lang w:val="de-DE"/>
              </w:rPr>
              <w:instrText>HYPERLINK  \l "_20_Visual_Studio"</w:instrText>
            </w:r>
            <w:r w:rsidRPr="00A33C76">
              <w:rPr>
                <w:rFonts w:cs="Tahoma"/>
                <w:b/>
                <w:sz w:val="13"/>
                <w:szCs w:val="13"/>
                <w:lang w:val="de-DE"/>
              </w:rPr>
              <w:fldChar w:fldCharType="separate"/>
            </w:r>
            <w:r w:rsidR="00C712DD" w:rsidRPr="00A33C76">
              <w:rPr>
                <w:rStyle w:val="Hyperlink"/>
                <w:rFonts w:cs="Tahoma"/>
                <w:b/>
                <w:sz w:val="13"/>
                <w:szCs w:val="13"/>
                <w:lang w:val="de-DE"/>
              </w:rPr>
              <w:t>20</w:t>
            </w:r>
            <w:r w:rsidRPr="00A33C76">
              <w:rPr>
                <w:rFonts w:cs="Tahoma"/>
                <w:b/>
                <w:sz w:val="13"/>
                <w:szCs w:val="13"/>
                <w:lang w:val="de-DE"/>
              </w:rPr>
              <w:fldChar w:fldCharType="end"/>
            </w:r>
          </w:p>
        </w:tc>
        <w:tc>
          <w:tcPr>
            <w:tcW w:w="429" w:type="dxa"/>
            <w:shd w:val="clear" w:color="auto" w:fill="FABF8F" w:themeFill="accent6" w:themeFillTint="99"/>
            <w:vAlign w:val="center"/>
          </w:tcPr>
          <w:p w:rsidR="007B2C93" w:rsidRPr="00A33C76" w:rsidRDefault="00C712DD" w:rsidP="00E46F60">
            <w:pPr>
              <w:pStyle w:val="TableText"/>
              <w:spacing w:before="60" w:after="60"/>
              <w:rPr>
                <w:rFonts w:ascii="Tahoma" w:hAnsi="Tahoma" w:cs="Tahoma"/>
                <w:sz w:val="13"/>
                <w:lang w:val="de-DE" w:eastAsia="en-US"/>
              </w:rPr>
            </w:pPr>
            <w:r w:rsidRPr="00A33C76">
              <w:rPr>
                <w:rFonts w:ascii="Tahoma" w:hAnsi="Tahoma" w:cs="Tahoma"/>
                <w:sz w:val="13"/>
                <w:lang w:val="de-DE"/>
              </w:rPr>
              <w:t>09/12</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DT</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15</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12</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9</w:t>
            </w:r>
          </w:p>
        </w:tc>
        <w:tc>
          <w:tcPr>
            <w:tcW w:w="429" w:type="dxa"/>
            <w:gridSpan w:val="2"/>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9</w:t>
            </w: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6</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3</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p>
        </w:tc>
        <w:tc>
          <w:tcPr>
            <w:tcW w:w="429" w:type="dxa"/>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12</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spacing w:after="120"/>
              <w:rPr>
                <w:rFonts w:ascii="Tahoma" w:hAnsi="Tahoma" w:cs="Tahoma"/>
                <w:sz w:val="13"/>
                <w:lang w:val="de-DE" w:eastAsia="en-US"/>
              </w:rPr>
            </w:pPr>
            <w:r w:rsidRPr="00A33C76">
              <w:rPr>
                <w:rFonts w:ascii="Tahoma" w:hAnsi="Tahoma" w:cs="Tahoma"/>
                <w:sz w:val="13"/>
                <w:lang w:val="de-DE"/>
              </w:rPr>
              <w:t>6</w:t>
            </w:r>
          </w:p>
        </w:tc>
        <w:tc>
          <w:tcPr>
            <w:tcW w:w="429" w:type="dxa"/>
            <w:tcBorders>
              <w:lef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1</w:t>
            </w:r>
          </w:p>
        </w:tc>
        <w:tc>
          <w:tcPr>
            <w:tcW w:w="429" w:type="dxa"/>
            <w:tcBorders>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A, S</w:t>
            </w: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C712DD" w:rsidP="004B3534">
            <w:pPr>
              <w:pStyle w:val="TableText"/>
              <w:rPr>
                <w:rFonts w:ascii="Tahoma" w:hAnsi="Tahoma" w:cs="Tahoma"/>
                <w:sz w:val="13"/>
                <w:lang w:val="de-DE" w:eastAsia="en-US"/>
              </w:rPr>
            </w:pPr>
            <w:r w:rsidRPr="00A33C76">
              <w:rPr>
                <w:rFonts w:ascii="Tahoma" w:hAnsi="Tahoma" w:cs="Tahoma"/>
                <w:sz w:val="13"/>
                <w:lang w:val="de-DE"/>
              </w:rPr>
              <w:t>P</w:t>
            </w:r>
          </w:p>
        </w:tc>
        <w:tc>
          <w:tcPr>
            <w:tcW w:w="514" w:type="dxa"/>
            <w:shd w:val="clear" w:color="auto" w:fill="FABF8F" w:themeFill="accent6" w:themeFillTint="99"/>
          </w:tcPr>
          <w:p w:rsidR="007B2C93" w:rsidRPr="00A33C76" w:rsidRDefault="00C712DD" w:rsidP="00F22928">
            <w:pPr>
              <w:pStyle w:val="TableText"/>
              <w:rPr>
                <w:rFonts w:ascii="Tahoma" w:hAnsi="Tahoma" w:cs="Tahoma"/>
                <w:sz w:val="13"/>
                <w:lang w:val="de-DE" w:eastAsia="en-US"/>
              </w:rPr>
            </w:pPr>
            <w:r w:rsidRPr="00A33C76">
              <w:rPr>
                <w:rFonts w:ascii="Tahoma" w:hAnsi="Tahoma" w:cs="Tahoma"/>
                <w:sz w:val="13"/>
                <w:lang w:val="de-DE"/>
              </w:rPr>
              <w:t>A</w:t>
            </w:r>
          </w:p>
        </w:tc>
        <w:tc>
          <w:tcPr>
            <w:tcW w:w="514" w:type="dxa"/>
            <w:shd w:val="clear" w:color="auto" w:fill="FABF8F" w:themeFill="accent6" w:themeFillTint="99"/>
            <w:vAlign w:val="center"/>
          </w:tcPr>
          <w:p w:rsidR="007B2C93" w:rsidRPr="00A33C76" w:rsidRDefault="00C712DD" w:rsidP="00036150">
            <w:pPr>
              <w:pStyle w:val="TableText"/>
              <w:rPr>
                <w:rFonts w:ascii="Tahoma" w:hAnsi="Tahoma" w:cs="Tahoma"/>
                <w:lang w:val="de-DE"/>
              </w:rPr>
            </w:pPr>
            <w:r w:rsidRPr="00A33C76">
              <w:rPr>
                <w:rFonts w:ascii="Tahoma" w:hAnsi="Tahoma" w:cs="Tahoma"/>
                <w:sz w:val="13"/>
                <w:lang w:val="de-DE"/>
              </w:rPr>
              <w:t>OL/SA/</w:t>
            </w:r>
          </w:p>
          <w:p w:rsidR="007B2C93" w:rsidRPr="00A33C76" w:rsidRDefault="007B2C93" w:rsidP="00036150">
            <w:pPr>
              <w:pStyle w:val="TableText"/>
              <w:rPr>
                <w:rFonts w:ascii="Tahoma" w:hAnsi="Tahoma" w:cs="Tahoma"/>
                <w:sz w:val="13"/>
                <w:lang w:val="de-DE" w:eastAsia="en-US"/>
              </w:rPr>
            </w:pPr>
            <w:r w:rsidRPr="00A33C76">
              <w:rPr>
                <w:rFonts w:ascii="Tahoma" w:hAnsi="Tahoma" w:cs="Tahoma"/>
                <w:sz w:val="13"/>
                <w:lang w:val="de-DE" w:eastAsia="en-US"/>
              </w:rPr>
              <w:t>OV</w:t>
            </w:r>
          </w:p>
        </w:tc>
      </w:tr>
      <w:tr w:rsidR="00BE09C1" w:rsidRPr="00A33C76" w:rsidTr="00BE09C1">
        <w:trPr>
          <w:cantSplit/>
          <w:trHeight w:val="70"/>
        </w:trPr>
        <w:tc>
          <w:tcPr>
            <w:tcW w:w="2638" w:type="dxa"/>
            <w:shd w:val="clear" w:color="auto" w:fill="auto"/>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122" w:name="_Toc336337894"/>
            <w:bookmarkStart w:id="123" w:name="_Toc345600116"/>
            <w:bookmarkEnd w:id="122"/>
            <w:r w:rsidRPr="00A33C76">
              <w:rPr>
                <w:rFonts w:ascii="Tahoma" w:hAnsi="Tahoma" w:cs="Tahoma"/>
                <w:b w:val="0"/>
                <w:sz w:val="14"/>
                <w:szCs w:val="14"/>
                <w:lang w:val="de-DE"/>
              </w:rPr>
              <w:t>Word 2013</w:t>
            </w:r>
            <w:bookmarkEnd w:id="123"/>
          </w:p>
        </w:tc>
        <w:tc>
          <w:tcPr>
            <w:tcW w:w="429" w:type="dxa"/>
            <w:shd w:val="clear" w:color="auto" w:fill="auto"/>
            <w:vAlign w:val="center"/>
          </w:tcPr>
          <w:p w:rsidR="007B2C93" w:rsidRPr="00A33C76" w:rsidRDefault="007B2C93" w:rsidP="00FB3FD9">
            <w:pPr>
              <w:pStyle w:val="TableText"/>
              <w:widowControl w:val="0"/>
              <w:rPr>
                <w:rStyle w:val="EndnoteReference"/>
                <w:rFonts w:cs="Tahoma"/>
                <w:color w:val="0000FF"/>
                <w:sz w:val="13"/>
                <w:szCs w:val="13"/>
                <w:u w:val="single"/>
                <w:lang w:val="de-DE" w:eastAsia="en-US"/>
              </w:rPr>
            </w:pPr>
          </w:p>
        </w:tc>
        <w:tc>
          <w:tcPr>
            <w:tcW w:w="429" w:type="dxa"/>
            <w:shd w:val="clear" w:color="auto" w:fill="auto"/>
            <w:vAlign w:val="center"/>
          </w:tcPr>
          <w:p w:rsidR="007B2C93" w:rsidRPr="00A33C76" w:rsidRDefault="00C712DD" w:rsidP="004941B2">
            <w:pPr>
              <w:pStyle w:val="TableText"/>
              <w:spacing w:before="60" w:after="60"/>
              <w:rPr>
                <w:rFonts w:ascii="Tahoma" w:hAnsi="Tahoma" w:cs="Tahoma"/>
                <w:sz w:val="13"/>
                <w:lang w:val="de-DE" w:eastAsia="en-US"/>
              </w:rPr>
            </w:pPr>
            <w:r w:rsidRPr="00A33C76">
              <w:rPr>
                <w:rFonts w:ascii="Tahoma" w:hAnsi="Tahoma" w:cs="Tahoma"/>
                <w:sz w:val="13"/>
                <w:lang w:val="de-DE"/>
              </w:rPr>
              <w:t>10/12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auto"/>
            <w:vAlign w:val="center"/>
          </w:tcPr>
          <w:p w:rsidR="007B2C93" w:rsidRPr="00A33C76" w:rsidRDefault="007B2C93" w:rsidP="004B3534">
            <w:pPr>
              <w:pStyle w:val="TableText"/>
              <w:spacing w:after="12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auto"/>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auto"/>
          </w:tcPr>
          <w:p w:rsidR="007B2C93" w:rsidRPr="00A33C76" w:rsidRDefault="007B2C93" w:rsidP="004B3534">
            <w:pPr>
              <w:pStyle w:val="TableText"/>
              <w:rPr>
                <w:rFonts w:ascii="Tahoma" w:hAnsi="Tahoma" w:cs="Tahoma"/>
                <w:sz w:val="13"/>
                <w:lang w:val="de-DE" w:eastAsia="en-US"/>
              </w:rPr>
            </w:pPr>
          </w:p>
        </w:tc>
        <w:tc>
          <w:tcPr>
            <w:tcW w:w="514" w:type="dxa"/>
            <w:shd w:val="clear" w:color="auto" w:fill="auto"/>
            <w:vAlign w:val="center"/>
          </w:tcPr>
          <w:p w:rsidR="007B2C93" w:rsidRPr="00A33C76" w:rsidRDefault="007B2C93" w:rsidP="004B3534">
            <w:pPr>
              <w:pStyle w:val="TableText"/>
              <w:rPr>
                <w:rFonts w:ascii="Tahoma" w:hAnsi="Tahoma" w:cs="Tahoma"/>
                <w:sz w:val="13"/>
                <w:lang w:val="de-DE" w:eastAsia="en-US"/>
              </w:rPr>
            </w:pPr>
          </w:p>
        </w:tc>
      </w:tr>
      <w:tr w:rsidR="007B2C93" w:rsidRPr="00A33C76" w:rsidTr="00BE09C1">
        <w:trPr>
          <w:cantSplit/>
          <w:trHeight w:val="323"/>
        </w:trPr>
        <w:tc>
          <w:tcPr>
            <w:tcW w:w="2638" w:type="dxa"/>
            <w:shd w:val="clear" w:color="auto" w:fill="FABF8F" w:themeFill="accent6" w:themeFillTint="99"/>
            <w:vAlign w:val="center"/>
          </w:tcPr>
          <w:p w:rsidR="007B2C93" w:rsidRPr="00A33C76" w:rsidRDefault="00C712DD" w:rsidP="0082687B">
            <w:pPr>
              <w:pStyle w:val="Heading2"/>
              <w:snapToGrid w:val="0"/>
              <w:spacing w:before="20" w:after="20"/>
              <w:ind w:left="0"/>
              <w:rPr>
                <w:rFonts w:ascii="Tahoma" w:hAnsi="Tahoma" w:cs="Tahoma"/>
                <w:b w:val="0"/>
                <w:sz w:val="14"/>
                <w:szCs w:val="14"/>
                <w:lang w:val="de-DE"/>
              </w:rPr>
            </w:pPr>
            <w:bookmarkStart w:id="124" w:name="_Toc336337895"/>
            <w:bookmarkStart w:id="125" w:name="_Toc345600117"/>
            <w:bookmarkEnd w:id="124"/>
            <w:r w:rsidRPr="00A33C76">
              <w:rPr>
                <w:rFonts w:ascii="Tahoma" w:hAnsi="Tahoma" w:cs="Tahoma"/>
                <w:b w:val="0"/>
                <w:sz w:val="14"/>
                <w:szCs w:val="14"/>
                <w:lang w:val="de-DE"/>
              </w:rPr>
              <w:t>Word für Mac 2011</w:t>
            </w:r>
            <w:bookmarkEnd w:id="125"/>
          </w:p>
        </w:tc>
        <w:tc>
          <w:tcPr>
            <w:tcW w:w="429" w:type="dxa"/>
            <w:shd w:val="clear" w:color="auto" w:fill="FABF8F" w:themeFill="accent6" w:themeFillTint="99"/>
            <w:vAlign w:val="center"/>
          </w:tcPr>
          <w:p w:rsidR="007B2C93" w:rsidRPr="00A33C76" w:rsidRDefault="007B2C93" w:rsidP="00FB3FD9">
            <w:pPr>
              <w:pStyle w:val="TableText"/>
              <w:widowControl w:val="0"/>
              <w:rPr>
                <w:rStyle w:val="EndnoteReference"/>
                <w:rFonts w:cs="Tahoma"/>
                <w:color w:val="0000FF"/>
                <w:sz w:val="13"/>
                <w:szCs w:val="13"/>
                <w:lang w:val="de-DE" w:eastAsia="en-US"/>
              </w:rPr>
            </w:pPr>
          </w:p>
        </w:tc>
        <w:tc>
          <w:tcPr>
            <w:tcW w:w="429" w:type="dxa"/>
            <w:shd w:val="clear" w:color="auto" w:fill="FABF8F" w:themeFill="accent6" w:themeFillTint="99"/>
            <w:vAlign w:val="center"/>
          </w:tcPr>
          <w:p w:rsidR="007B2C93" w:rsidRPr="00A33C76" w:rsidRDefault="00C712DD" w:rsidP="004B3534">
            <w:pPr>
              <w:pStyle w:val="TableText"/>
              <w:spacing w:before="60" w:after="60"/>
              <w:rPr>
                <w:rFonts w:ascii="Tahoma" w:hAnsi="Tahoma" w:cs="Tahoma"/>
                <w:sz w:val="13"/>
                <w:lang w:val="de-DE" w:eastAsia="en-US"/>
              </w:rPr>
            </w:pPr>
            <w:r w:rsidRPr="00A33C76">
              <w:rPr>
                <w:rFonts w:ascii="Tahoma" w:hAnsi="Tahoma" w:cs="Tahoma"/>
                <w:sz w:val="13"/>
                <w:lang w:val="de-DE"/>
              </w:rPr>
              <w:t>09/10</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DT</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spacing w:after="120"/>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3</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gridSpan w:val="2"/>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2</w:t>
            </w: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1</w:t>
            </w:r>
          </w:p>
        </w:tc>
        <w:tc>
          <w:tcPr>
            <w:tcW w:w="429" w:type="dxa"/>
            <w:tcBorders>
              <w:lef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r w:rsidRPr="00A33C76">
              <w:rPr>
                <w:rFonts w:ascii="Tahoma" w:hAnsi="Tahoma" w:cs="Tahoma"/>
                <w:sz w:val="13"/>
                <w:lang w:val="de-DE" w:eastAsia="en-US"/>
              </w:rPr>
              <w:t>P</w:t>
            </w:r>
          </w:p>
        </w:tc>
        <w:tc>
          <w:tcPr>
            <w:tcW w:w="514" w:type="dxa"/>
            <w:shd w:val="clear" w:color="auto" w:fill="FABF8F" w:themeFill="accent6" w:themeFillTint="99"/>
          </w:tcPr>
          <w:p w:rsidR="007B2C93" w:rsidRPr="00A33C76" w:rsidRDefault="007B2C93" w:rsidP="004B3534">
            <w:pPr>
              <w:pStyle w:val="TableText"/>
              <w:rPr>
                <w:rFonts w:ascii="Tahoma" w:hAnsi="Tahoma" w:cs="Tahoma"/>
                <w:sz w:val="13"/>
                <w:lang w:val="de-DE" w:eastAsia="en-US"/>
              </w:rPr>
            </w:pPr>
          </w:p>
        </w:tc>
        <w:tc>
          <w:tcPr>
            <w:tcW w:w="514" w:type="dxa"/>
            <w:shd w:val="clear" w:color="auto" w:fill="FABF8F" w:themeFill="accent6" w:themeFillTint="99"/>
            <w:vAlign w:val="center"/>
          </w:tcPr>
          <w:p w:rsidR="007B2C93" w:rsidRPr="00A33C76" w:rsidRDefault="007B2C93" w:rsidP="004B3534">
            <w:pPr>
              <w:pStyle w:val="TableText"/>
              <w:rPr>
                <w:rFonts w:ascii="Tahoma" w:hAnsi="Tahoma" w:cs="Tahoma"/>
                <w:sz w:val="13"/>
                <w:lang w:val="de-DE" w:eastAsia="en-US"/>
              </w:rPr>
            </w:pPr>
          </w:p>
        </w:tc>
      </w:tr>
    </w:tbl>
    <w:p w:rsidR="00023FE7" w:rsidRPr="00A33C76" w:rsidRDefault="006B5CCD">
      <w:pPr>
        <w:pStyle w:val="Bodywithspace"/>
        <w:ind w:left="0"/>
        <w:rPr>
          <w:rFonts w:ascii="Tahoma" w:hAnsi="Tahoma" w:cs="Tahoma"/>
          <w:lang w:val="de-DE"/>
        </w:rPr>
      </w:pPr>
      <w:r>
        <w:rPr>
          <w:rFonts w:ascii="Tahoma" w:hAnsi="Tahoma" w:cs="Tahoma"/>
          <w:noProof/>
        </w:rPr>
        <mc:AlternateContent>
          <mc:Choice Requires="wps">
            <w:drawing>
              <wp:anchor distT="0" distB="0" distL="114300" distR="114300" simplePos="0" relativeHeight="251654656"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851" w:rsidRPr="00823398" w:rsidRDefault="00233851">
                            <w:pPr>
                              <w:rPr>
                                <w:rFonts w:cs="Tahoma"/>
                                <w:i/>
                                <w:color w:val="000000"/>
                                <w:sz w:val="14"/>
                                <w:szCs w:val="14"/>
                                <w:lang w:val="de-DE"/>
                              </w:rPr>
                            </w:pPr>
                            <w:r>
                              <w:rPr>
                                <w:rFonts w:cs="Tahoma"/>
                                <w:i/>
                                <w:color w:val="000000"/>
                                <w:sz w:val="14"/>
                                <w:szCs w:val="14"/>
                                <w:lang w:val="de-DE"/>
                              </w:rPr>
                              <w:t>Anmerkung:</w:t>
                            </w:r>
                            <w:r w:rsidRPr="00823398">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233851" w:rsidRPr="00823398" w:rsidRDefault="00233851" w:rsidP="004A14C5">
                            <w:pPr>
                              <w:ind w:left="-27" w:hanging="27"/>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233851" w:rsidRPr="00823398" w:rsidRDefault="00233851">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233851" w:rsidRPr="00823398" w:rsidRDefault="00233851">
                      <w:pPr>
                        <w:rPr>
                          <w:rFonts w:cs="Tahoma"/>
                          <w:i/>
                          <w:color w:val="000000"/>
                          <w:sz w:val="14"/>
                          <w:szCs w:val="14"/>
                          <w:lang w:val="de-DE"/>
                        </w:rPr>
                      </w:pPr>
                      <w:r>
                        <w:rPr>
                          <w:rFonts w:cs="Tahoma"/>
                          <w:i/>
                          <w:color w:val="000000"/>
                          <w:sz w:val="14"/>
                          <w:szCs w:val="14"/>
                          <w:lang w:val="de-DE"/>
                        </w:rPr>
                        <w:t>Anmerkung:</w:t>
                      </w:r>
                      <w:r w:rsidRPr="00823398">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233851" w:rsidRPr="00823398" w:rsidRDefault="00233851" w:rsidP="004A14C5">
                      <w:pPr>
                        <w:ind w:left="-27" w:hanging="27"/>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233851" w:rsidRPr="00823398" w:rsidRDefault="00233851">
                      <w:pPr>
                        <w:rPr>
                          <w:lang w:val="de-DE"/>
                        </w:rPr>
                      </w:pPr>
                    </w:p>
                  </w:txbxContent>
                </v:textbox>
              </v:shape>
            </w:pict>
          </mc:Fallback>
        </mc:AlternateContent>
      </w:r>
    </w:p>
    <w:p w:rsidR="00023FE7" w:rsidRPr="00A33C76" w:rsidRDefault="00023FE7">
      <w:pPr>
        <w:pStyle w:val="ProductPool"/>
        <w:rPr>
          <w:rFonts w:ascii="Tahoma" w:hAnsi="Tahoma" w:cs="Tahoma"/>
          <w:lang w:val="de-DE"/>
        </w:rPr>
      </w:pPr>
    </w:p>
    <w:p w:rsidR="00023FE7" w:rsidRPr="00A33C76" w:rsidRDefault="00C712DD" w:rsidP="00ED6D44">
      <w:pPr>
        <w:pStyle w:val="Heading3"/>
        <w:pageBreakBefore/>
        <w:rPr>
          <w:rFonts w:ascii="Tahoma" w:hAnsi="Tahoma" w:cs="Tahoma"/>
          <w:lang w:val="de-DE"/>
        </w:rPr>
      </w:pPr>
      <w:bookmarkStart w:id="126" w:name="_Toc336337896"/>
      <w:bookmarkStart w:id="127" w:name="_Toc345600118"/>
      <w:bookmarkEnd w:id="126"/>
      <w:r w:rsidRPr="00A33C76">
        <w:rPr>
          <w:rFonts w:ascii="Tahoma" w:hAnsi="Tahoma" w:cs="Tahoma"/>
          <w:sz w:val="22"/>
          <w:lang w:val="de-DE"/>
        </w:rPr>
        <w:lastRenderedPageBreak/>
        <w:t>SYSTEM-POOL</w:t>
      </w:r>
      <w:bookmarkEnd w:id="127"/>
    </w:p>
    <w:p w:rsidR="00023FE7" w:rsidRPr="00A33C76" w:rsidRDefault="00023FE7">
      <w:pPr>
        <w:rPr>
          <w:rFonts w:cs="Tahoma"/>
          <w:lang w:val="de-DE"/>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50"/>
        <w:gridCol w:w="450"/>
        <w:gridCol w:w="270"/>
        <w:gridCol w:w="450"/>
        <w:gridCol w:w="450"/>
        <w:gridCol w:w="450"/>
        <w:gridCol w:w="450"/>
        <w:gridCol w:w="450"/>
        <w:gridCol w:w="450"/>
        <w:gridCol w:w="360"/>
        <w:gridCol w:w="450"/>
        <w:gridCol w:w="450"/>
        <w:gridCol w:w="450"/>
        <w:gridCol w:w="450"/>
        <w:gridCol w:w="450"/>
        <w:gridCol w:w="450"/>
        <w:gridCol w:w="450"/>
        <w:gridCol w:w="540"/>
      </w:tblGrid>
      <w:tr w:rsidR="00AF4B30" w:rsidRPr="00A33C76" w:rsidTr="00823398">
        <w:trPr>
          <w:cantSplit/>
          <w:trHeight w:val="771"/>
          <w:tblHeader/>
        </w:trPr>
        <w:tc>
          <w:tcPr>
            <w:tcW w:w="2610" w:type="dxa"/>
            <w:vMerge w:val="restart"/>
            <w:tcBorders>
              <w:top w:val="single" w:sz="4" w:space="0" w:color="FFFFFF"/>
              <w:left w:val="single" w:sz="4" w:space="0" w:color="FFFFFF"/>
            </w:tcBorders>
          </w:tcPr>
          <w:p w:rsidR="00B27742" w:rsidRPr="00A33C76" w:rsidRDefault="006B5CCD">
            <w:pPr>
              <w:rPr>
                <w:rFonts w:cs="Tahoma"/>
                <w:sz w:val="20"/>
                <w:lang w:val="de-DE"/>
              </w:rPr>
            </w:pPr>
            <w:r>
              <w:rPr>
                <w:rFonts w:cs="Tahoma"/>
                <w:noProof/>
              </w:rPr>
              <mc:AlternateContent>
                <mc:Choice Requires="wps">
                  <w:drawing>
                    <wp:anchor distT="0" distB="0" distL="114300" distR="114300" simplePos="0" relativeHeight="251656704" behindDoc="0" locked="0" layoutInCell="1" allowOverlap="1" wp14:anchorId="3F24B645" wp14:editId="7E7157BE">
                      <wp:simplePos x="0" y="0"/>
                      <wp:positionH relativeFrom="column">
                        <wp:posOffset>1569085</wp:posOffset>
                      </wp:positionH>
                      <wp:positionV relativeFrom="paragraph">
                        <wp:posOffset>848360</wp:posOffset>
                      </wp:positionV>
                      <wp:extent cx="422275"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851" w:rsidRDefault="00233851">
                                  <w:pPr>
                                    <w:rPr>
                                      <w:color w:val="0000FF"/>
                                      <w:sz w:val="20"/>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027" type="#_x0000_t202" style="position:absolute;margin-left:123.55pt;margin-top:66.8pt;width:33.25pt;height:16.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" filled="f" stroked="f">
                      <v:textbox style="mso-fit-shape-to-text:t">
                        <w:txbxContent>
                          <w:p w:rsidR="00233851" w:rsidRDefault="00233851">
                            <w:pPr>
                              <w:rPr>
                                <w:color w:val="0000FF"/>
                                <w:sz w:val="20"/>
                              </w:rPr>
                            </w:pPr>
                            <w:r>
                              <w:rPr>
                                <w:b/>
                                <w:color w:val="0000FF"/>
                                <w:sz w:val="8"/>
                                <w:lang w:val="de-DE"/>
                              </w:rPr>
                              <w:t>(Strg + Klick)</w:t>
                            </w:r>
                          </w:p>
                        </w:txbxContent>
                      </v:textbox>
                    </v:shape>
                  </w:pict>
                </mc:Fallback>
              </mc:AlternateContent>
            </w:r>
          </w:p>
        </w:tc>
        <w:tc>
          <w:tcPr>
            <w:tcW w:w="450" w:type="dxa"/>
            <w:vMerge w:val="restart"/>
            <w:tcBorders>
              <w:top w:val="single" w:sz="12" w:space="0" w:color="auto"/>
            </w:tcBorders>
            <w:textDirection w:val="btLr"/>
            <w:vAlign w:val="center"/>
          </w:tcPr>
          <w:p w:rsidR="00B27742" w:rsidRPr="00A33C76" w:rsidRDefault="00C712DD" w:rsidP="00991A0B">
            <w:pPr>
              <w:pStyle w:val="TableVerticalText"/>
              <w:rPr>
                <w:rFonts w:ascii="Tahoma" w:hAnsi="Tahoma" w:cs="Tahoma"/>
                <w:szCs w:val="11"/>
                <w:lang w:val="de-DE"/>
              </w:rPr>
            </w:pPr>
            <w:r w:rsidRPr="00A33C76">
              <w:rPr>
                <w:rFonts w:ascii="Tahoma" w:hAnsi="Tahoma" w:cs="Tahoma"/>
                <w:szCs w:val="11"/>
                <w:lang w:val="de-DE"/>
              </w:rPr>
              <w:t>Produkthinweise</w:t>
            </w:r>
          </w:p>
        </w:tc>
        <w:tc>
          <w:tcPr>
            <w:tcW w:w="450" w:type="dxa"/>
            <w:vMerge w:val="restart"/>
            <w:tcBorders>
              <w:top w:val="single" w:sz="12" w:space="0" w:color="auto"/>
            </w:tcBorders>
            <w:textDirection w:val="btLr"/>
            <w:vAlign w:val="center"/>
          </w:tcPr>
          <w:p w:rsidR="00B27742" w:rsidRPr="00A33C76" w:rsidRDefault="00B27742" w:rsidP="00991A0B">
            <w:pPr>
              <w:pStyle w:val="TableVerticalText"/>
              <w:rPr>
                <w:rFonts w:ascii="Tahoma" w:hAnsi="Tahoma" w:cs="Tahoma"/>
                <w:szCs w:val="11"/>
                <w:lang w:val="de-DE"/>
              </w:rPr>
            </w:pPr>
            <w:r w:rsidRPr="00A33C76">
              <w:rPr>
                <w:rFonts w:ascii="Tahoma" w:hAnsi="Tahoma" w:cs="Tahoma"/>
                <w:szCs w:val="11"/>
                <w:lang w:val="de-DE"/>
              </w:rPr>
              <w:t>Verfügbarkeitsdatum</w:t>
            </w:r>
          </w:p>
        </w:tc>
        <w:tc>
          <w:tcPr>
            <w:tcW w:w="270" w:type="dxa"/>
            <w:vMerge w:val="restart"/>
            <w:tcBorders>
              <w:top w:val="single" w:sz="12" w:space="0" w:color="auto"/>
              <w:right w:val="single" w:sz="18" w:space="0" w:color="auto"/>
            </w:tcBorders>
            <w:textDirection w:val="btLr"/>
            <w:vAlign w:val="center"/>
          </w:tcPr>
          <w:p w:rsidR="00B27742" w:rsidRPr="00A33C76" w:rsidRDefault="00B27742" w:rsidP="00991A0B">
            <w:pPr>
              <w:pStyle w:val="TableVerticalText"/>
              <w:rPr>
                <w:rFonts w:ascii="Tahoma" w:hAnsi="Tahoma" w:cs="Tahoma"/>
                <w:szCs w:val="11"/>
                <w:lang w:val="de-DE"/>
              </w:rPr>
            </w:pPr>
            <w:r w:rsidRPr="00A33C76">
              <w:rPr>
                <w:rFonts w:ascii="Tahoma" w:hAnsi="Tahoma" w:cs="Tahoma"/>
                <w:szCs w:val="11"/>
                <w:lang w:val="de-DE"/>
              </w:rPr>
              <w:t>SAV</w:t>
            </w:r>
          </w:p>
        </w:tc>
        <w:tc>
          <w:tcPr>
            <w:tcW w:w="3060" w:type="dxa"/>
            <w:gridSpan w:val="7"/>
            <w:tcBorders>
              <w:top w:val="single" w:sz="12" w:space="0" w:color="auto"/>
              <w:left w:val="single" w:sz="18" w:space="0" w:color="auto"/>
              <w:right w:val="single" w:sz="18" w:space="0" w:color="auto"/>
            </w:tcBorders>
            <w:vAlign w:val="center"/>
          </w:tcPr>
          <w:p w:rsidR="00B27742" w:rsidRPr="00A33C76" w:rsidRDefault="00B27742" w:rsidP="00991A0B">
            <w:pPr>
              <w:pStyle w:val="TableHeadingsBlack"/>
              <w:spacing w:before="0"/>
              <w:rPr>
                <w:rFonts w:ascii="Tahoma" w:hAnsi="Tahoma" w:cs="Tahoma"/>
                <w:szCs w:val="11"/>
                <w:lang w:val="de-DE"/>
              </w:rPr>
            </w:pPr>
            <w:r w:rsidRPr="00A33C76">
              <w:rPr>
                <w:rFonts w:ascii="Tahoma" w:hAnsi="Tahoma" w:cs="Tahoma"/>
                <w:szCs w:val="11"/>
                <w:lang w:val="de-DE"/>
              </w:rPr>
              <w:t>Select</w:t>
            </w:r>
          </w:p>
        </w:tc>
        <w:tc>
          <w:tcPr>
            <w:tcW w:w="1350" w:type="dxa"/>
            <w:gridSpan w:val="3"/>
            <w:tcBorders>
              <w:top w:val="single" w:sz="12" w:space="0" w:color="auto"/>
              <w:left w:val="single" w:sz="18" w:space="0" w:color="auto"/>
              <w:right w:val="single" w:sz="18" w:space="0" w:color="auto"/>
            </w:tcBorders>
            <w:vAlign w:val="center"/>
          </w:tcPr>
          <w:p w:rsidR="00B27742" w:rsidRPr="00A33C76" w:rsidRDefault="00C712DD" w:rsidP="00991A0B">
            <w:pPr>
              <w:pStyle w:val="TableHeadingsBlack"/>
              <w:spacing w:before="0"/>
              <w:rPr>
                <w:rFonts w:ascii="Tahoma" w:hAnsi="Tahoma" w:cs="Tahoma"/>
                <w:szCs w:val="11"/>
                <w:lang w:val="de-DE"/>
              </w:rPr>
            </w:pPr>
            <w:r w:rsidRPr="00A33C76">
              <w:rPr>
                <w:rFonts w:ascii="Tahoma" w:hAnsi="Tahoma" w:cs="Tahoma"/>
                <w:szCs w:val="11"/>
                <w:lang w:val="de-DE"/>
              </w:rPr>
              <w:t>Open-Lizenz</w:t>
            </w:r>
          </w:p>
        </w:tc>
        <w:tc>
          <w:tcPr>
            <w:tcW w:w="450" w:type="dxa"/>
            <w:vMerge w:val="restart"/>
            <w:tcBorders>
              <w:top w:val="single" w:sz="12" w:space="0" w:color="auto"/>
              <w:left w:val="single" w:sz="18" w:space="0" w:color="auto"/>
            </w:tcBorders>
            <w:textDirection w:val="btLr"/>
            <w:vAlign w:val="center"/>
          </w:tcPr>
          <w:p w:rsidR="00B27742" w:rsidRPr="00A33C76" w:rsidRDefault="00B27742" w:rsidP="00991A0B">
            <w:pPr>
              <w:pStyle w:val="TableVerticalText"/>
              <w:rPr>
                <w:rFonts w:ascii="Tahoma" w:hAnsi="Tahoma" w:cs="Tahoma"/>
                <w:szCs w:val="11"/>
                <w:lang w:val="de-DE"/>
              </w:rPr>
            </w:pPr>
            <w:r w:rsidRPr="00A33C76">
              <w:rPr>
                <w:rFonts w:ascii="Tahoma" w:hAnsi="Tahoma" w:cs="Tahoma"/>
                <w:szCs w:val="11"/>
                <w:lang w:val="de-DE"/>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A33C76" w:rsidRDefault="00B27742" w:rsidP="00991A0B">
            <w:pPr>
              <w:pStyle w:val="TableVerticalText"/>
              <w:rPr>
                <w:rFonts w:ascii="Tahoma" w:hAnsi="Tahoma" w:cs="Tahoma"/>
                <w:szCs w:val="11"/>
                <w:lang w:val="de-DE"/>
              </w:rPr>
            </w:pPr>
            <w:r w:rsidRPr="00A33C76">
              <w:rPr>
                <w:rFonts w:ascii="Tahoma" w:hAnsi="Tahoma" w:cs="Tahoma"/>
                <w:szCs w:val="11"/>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A33C76" w:rsidRDefault="00B27742" w:rsidP="00991A0B">
            <w:pPr>
              <w:pStyle w:val="TableVerticalText"/>
              <w:rPr>
                <w:rFonts w:ascii="Tahoma" w:hAnsi="Tahoma" w:cs="Tahoma"/>
                <w:szCs w:val="11"/>
                <w:lang w:val="de-DE"/>
              </w:rPr>
            </w:pPr>
            <w:r w:rsidRPr="00A33C76">
              <w:rPr>
                <w:rFonts w:ascii="Tahoma" w:hAnsi="Tahoma" w:cs="Tahoma"/>
                <w:szCs w:val="11"/>
                <w:lang w:val="de-DE"/>
              </w:rPr>
              <w:t>OV/OVS</w:t>
            </w:r>
          </w:p>
        </w:tc>
        <w:tc>
          <w:tcPr>
            <w:tcW w:w="450" w:type="dxa"/>
            <w:vMerge w:val="restart"/>
            <w:tcBorders>
              <w:top w:val="single" w:sz="12" w:space="0" w:color="auto"/>
            </w:tcBorders>
            <w:textDirection w:val="btLr"/>
            <w:vAlign w:val="center"/>
          </w:tcPr>
          <w:p w:rsidR="00B27742" w:rsidRPr="00A33C76" w:rsidRDefault="00C712DD" w:rsidP="00991A0B">
            <w:pPr>
              <w:pStyle w:val="TableVerticalText"/>
              <w:rPr>
                <w:rFonts w:ascii="Tahoma" w:hAnsi="Tahoma" w:cs="Tahoma"/>
                <w:szCs w:val="11"/>
                <w:lang w:val="de-DE"/>
              </w:rPr>
            </w:pPr>
            <w:r w:rsidRPr="00A33C76">
              <w:rPr>
                <w:rFonts w:ascii="Tahoma" w:hAnsi="Tahoma" w:cs="Tahoma"/>
                <w:szCs w:val="11"/>
                <w:lang w:val="de-DE"/>
              </w:rPr>
              <w:t>EES/OVS-ES</w:t>
            </w:r>
          </w:p>
        </w:tc>
        <w:tc>
          <w:tcPr>
            <w:tcW w:w="540" w:type="dxa"/>
            <w:vMerge w:val="restart"/>
            <w:tcBorders>
              <w:top w:val="single" w:sz="12" w:space="0" w:color="auto"/>
            </w:tcBorders>
            <w:textDirection w:val="btLr"/>
            <w:vAlign w:val="center"/>
          </w:tcPr>
          <w:p w:rsidR="00B27742" w:rsidRPr="00A33C76" w:rsidRDefault="00B27742" w:rsidP="00991A0B">
            <w:pPr>
              <w:pStyle w:val="TableVerticalText"/>
              <w:rPr>
                <w:rFonts w:ascii="Tahoma" w:hAnsi="Tahoma" w:cs="Tahoma"/>
                <w:szCs w:val="11"/>
                <w:lang w:val="de-DE"/>
              </w:rPr>
            </w:pPr>
            <w:r w:rsidRPr="00A33C76">
              <w:rPr>
                <w:rFonts w:ascii="Tahoma" w:hAnsi="Tahoma" w:cs="Tahoma"/>
                <w:szCs w:val="11"/>
                <w:lang w:val="de-DE"/>
              </w:rPr>
              <w:t>Mindestmenge bei Open-Programmen</w:t>
            </w:r>
          </w:p>
        </w:tc>
      </w:tr>
      <w:tr w:rsidR="00CE5AB1" w:rsidRPr="00A33C76" w:rsidTr="00823398">
        <w:trPr>
          <w:cantSplit/>
          <w:trHeight w:val="262"/>
          <w:tblHeader/>
        </w:trPr>
        <w:tc>
          <w:tcPr>
            <w:tcW w:w="2610" w:type="dxa"/>
            <w:vMerge/>
            <w:tcBorders>
              <w:left w:val="single" w:sz="4" w:space="0" w:color="FFFFFF"/>
            </w:tcBorders>
          </w:tcPr>
          <w:p w:rsidR="00B27742" w:rsidRPr="00A33C76" w:rsidRDefault="00B27742">
            <w:pPr>
              <w:rPr>
                <w:rFonts w:cs="Tahoma"/>
                <w:sz w:val="20"/>
                <w:lang w:val="de-DE"/>
              </w:rPr>
            </w:pPr>
          </w:p>
        </w:tc>
        <w:tc>
          <w:tcPr>
            <w:tcW w:w="450" w:type="dxa"/>
            <w:vMerge/>
          </w:tcPr>
          <w:p w:rsidR="00B27742" w:rsidRPr="00A33C76" w:rsidRDefault="00B27742">
            <w:pPr>
              <w:rPr>
                <w:rFonts w:cs="Tahoma"/>
                <w:b/>
                <w:sz w:val="20"/>
                <w:lang w:val="de-DE"/>
              </w:rPr>
            </w:pPr>
          </w:p>
        </w:tc>
        <w:tc>
          <w:tcPr>
            <w:tcW w:w="450" w:type="dxa"/>
            <w:vMerge/>
          </w:tcPr>
          <w:p w:rsidR="00B27742" w:rsidRPr="00A33C76" w:rsidRDefault="00B27742">
            <w:pPr>
              <w:rPr>
                <w:rFonts w:cs="Tahoma"/>
                <w:sz w:val="20"/>
                <w:lang w:val="de-DE"/>
              </w:rPr>
            </w:pPr>
          </w:p>
        </w:tc>
        <w:tc>
          <w:tcPr>
            <w:tcW w:w="270" w:type="dxa"/>
            <w:vMerge/>
            <w:tcBorders>
              <w:right w:val="single" w:sz="18" w:space="0" w:color="auto"/>
            </w:tcBorders>
          </w:tcPr>
          <w:p w:rsidR="00B27742" w:rsidRPr="00A33C76" w:rsidRDefault="00B27742">
            <w:pPr>
              <w:rPr>
                <w:rFonts w:cs="Tahoma"/>
                <w:sz w:val="20"/>
                <w:lang w:val="de-DE"/>
              </w:rPr>
            </w:pPr>
          </w:p>
        </w:tc>
        <w:tc>
          <w:tcPr>
            <w:tcW w:w="450" w:type="dxa"/>
            <w:vMerge w:val="restart"/>
            <w:tcBorders>
              <w:left w:val="single" w:sz="18" w:space="0" w:color="auto"/>
            </w:tcBorders>
            <w:vAlign w:val="center"/>
          </w:tcPr>
          <w:p w:rsidR="00B27742" w:rsidRPr="00A33C76" w:rsidRDefault="00B27742">
            <w:pPr>
              <w:pStyle w:val="TableHeadingsRed"/>
              <w:rPr>
                <w:rFonts w:ascii="Tahoma" w:hAnsi="Tahoma" w:cs="Tahoma"/>
                <w:szCs w:val="11"/>
                <w:lang w:val="de-DE"/>
              </w:rPr>
            </w:pPr>
            <w:r w:rsidRPr="00A33C76">
              <w:rPr>
                <w:rFonts w:ascii="Tahoma" w:hAnsi="Tahoma" w:cs="Tahoma"/>
                <w:szCs w:val="11"/>
                <w:lang w:val="de-DE"/>
              </w:rPr>
              <w:t>L</w:t>
            </w:r>
          </w:p>
        </w:tc>
        <w:tc>
          <w:tcPr>
            <w:tcW w:w="1350" w:type="dxa"/>
            <w:gridSpan w:val="3"/>
            <w:vAlign w:val="center"/>
          </w:tcPr>
          <w:p w:rsidR="00B27742" w:rsidRPr="00A33C76" w:rsidRDefault="00B27742">
            <w:pPr>
              <w:pStyle w:val="TableHeadingsGreen"/>
              <w:rPr>
                <w:rFonts w:ascii="Tahoma" w:hAnsi="Tahoma" w:cs="Tahoma"/>
                <w:szCs w:val="11"/>
                <w:lang w:val="de-DE"/>
              </w:rPr>
            </w:pPr>
            <w:r w:rsidRPr="00A33C76">
              <w:rPr>
                <w:rFonts w:ascii="Tahoma" w:hAnsi="Tahoma" w:cs="Tahoma"/>
                <w:szCs w:val="11"/>
                <w:lang w:val="de-DE"/>
              </w:rPr>
              <w:t>L&amp;SA</w:t>
            </w:r>
          </w:p>
        </w:tc>
        <w:tc>
          <w:tcPr>
            <w:tcW w:w="1260" w:type="dxa"/>
            <w:gridSpan w:val="3"/>
            <w:tcBorders>
              <w:right w:val="single" w:sz="18" w:space="0" w:color="auto"/>
            </w:tcBorders>
            <w:vAlign w:val="center"/>
          </w:tcPr>
          <w:p w:rsidR="00B27742" w:rsidRPr="00A33C76" w:rsidRDefault="00B27742">
            <w:pPr>
              <w:pStyle w:val="TableHeadingsBlue"/>
              <w:rPr>
                <w:rFonts w:ascii="Tahoma" w:hAnsi="Tahoma" w:cs="Tahoma"/>
                <w:szCs w:val="11"/>
                <w:lang w:val="de-DE"/>
              </w:rPr>
            </w:pPr>
            <w:r w:rsidRPr="00A33C76">
              <w:rPr>
                <w:rFonts w:ascii="Tahoma" w:hAnsi="Tahoma" w:cs="Tahoma"/>
                <w:szCs w:val="11"/>
                <w:lang w:val="de-DE"/>
              </w:rPr>
              <w:t>SA</w:t>
            </w:r>
          </w:p>
        </w:tc>
        <w:tc>
          <w:tcPr>
            <w:tcW w:w="450" w:type="dxa"/>
            <w:vMerge w:val="restart"/>
            <w:tcBorders>
              <w:left w:val="single" w:sz="18" w:space="0" w:color="auto"/>
            </w:tcBorders>
            <w:vAlign w:val="center"/>
          </w:tcPr>
          <w:p w:rsidR="00B27742" w:rsidRPr="00A33C76" w:rsidRDefault="00B27742">
            <w:pPr>
              <w:pStyle w:val="TableHeadingsRed"/>
              <w:rPr>
                <w:rFonts w:ascii="Tahoma" w:hAnsi="Tahoma" w:cs="Tahoma"/>
                <w:szCs w:val="11"/>
                <w:lang w:val="de-DE"/>
              </w:rPr>
            </w:pPr>
            <w:r w:rsidRPr="00A33C76">
              <w:rPr>
                <w:rFonts w:ascii="Tahoma" w:hAnsi="Tahoma" w:cs="Tahoma"/>
                <w:szCs w:val="11"/>
                <w:lang w:val="de-DE"/>
              </w:rPr>
              <w:t>L</w:t>
            </w:r>
          </w:p>
        </w:tc>
        <w:tc>
          <w:tcPr>
            <w:tcW w:w="450" w:type="dxa"/>
            <w:vAlign w:val="center"/>
          </w:tcPr>
          <w:p w:rsidR="00B27742" w:rsidRPr="00A33C76" w:rsidRDefault="00B27742">
            <w:pPr>
              <w:pStyle w:val="TableHeadingsGreen"/>
              <w:rPr>
                <w:rFonts w:ascii="Tahoma" w:hAnsi="Tahoma" w:cs="Tahoma"/>
                <w:szCs w:val="11"/>
                <w:lang w:val="de-DE"/>
              </w:rPr>
            </w:pPr>
            <w:r w:rsidRPr="00A33C76">
              <w:rPr>
                <w:rFonts w:ascii="Tahoma" w:hAnsi="Tahoma" w:cs="Tahoma"/>
                <w:szCs w:val="11"/>
                <w:lang w:val="de-DE"/>
              </w:rPr>
              <w:t>L&amp;SA</w:t>
            </w:r>
          </w:p>
        </w:tc>
        <w:tc>
          <w:tcPr>
            <w:tcW w:w="450" w:type="dxa"/>
            <w:vMerge w:val="restart"/>
            <w:tcBorders>
              <w:right w:val="single" w:sz="18" w:space="0" w:color="auto"/>
            </w:tcBorders>
            <w:vAlign w:val="center"/>
          </w:tcPr>
          <w:p w:rsidR="00B27742" w:rsidRPr="00A33C76" w:rsidRDefault="00B27742">
            <w:pPr>
              <w:pStyle w:val="TableHeadingsBlue"/>
              <w:rPr>
                <w:rFonts w:ascii="Tahoma" w:hAnsi="Tahoma" w:cs="Tahoma"/>
                <w:szCs w:val="11"/>
                <w:lang w:val="de-DE"/>
              </w:rPr>
            </w:pPr>
            <w:r w:rsidRPr="00A33C76">
              <w:rPr>
                <w:rFonts w:ascii="Tahoma" w:hAnsi="Tahoma" w:cs="Tahoma"/>
                <w:szCs w:val="11"/>
                <w:lang w:val="de-DE"/>
              </w:rPr>
              <w:t>SA</w:t>
            </w:r>
          </w:p>
        </w:tc>
        <w:tc>
          <w:tcPr>
            <w:tcW w:w="450" w:type="dxa"/>
            <w:vMerge/>
            <w:tcBorders>
              <w:left w:val="single" w:sz="18" w:space="0" w:color="auto"/>
            </w:tcBorders>
          </w:tcPr>
          <w:p w:rsidR="00B27742" w:rsidRPr="00A33C76" w:rsidRDefault="00B27742">
            <w:pPr>
              <w:rPr>
                <w:rFonts w:cs="Tahoma"/>
                <w:sz w:val="20"/>
                <w:lang w:val="de-DE"/>
              </w:rPr>
            </w:pPr>
          </w:p>
        </w:tc>
        <w:tc>
          <w:tcPr>
            <w:tcW w:w="450" w:type="dxa"/>
            <w:vMerge/>
            <w:tcBorders>
              <w:right w:val="single" w:sz="18" w:space="0" w:color="auto"/>
            </w:tcBorders>
          </w:tcPr>
          <w:p w:rsidR="00B27742" w:rsidRPr="00A33C76" w:rsidRDefault="00B27742">
            <w:pPr>
              <w:rPr>
                <w:rFonts w:cs="Tahoma"/>
                <w:sz w:val="20"/>
                <w:lang w:val="de-DE"/>
              </w:rPr>
            </w:pPr>
          </w:p>
        </w:tc>
        <w:tc>
          <w:tcPr>
            <w:tcW w:w="450" w:type="dxa"/>
            <w:vMerge/>
            <w:tcBorders>
              <w:left w:val="single" w:sz="18" w:space="0" w:color="auto"/>
              <w:right w:val="single" w:sz="18" w:space="0" w:color="auto"/>
            </w:tcBorders>
          </w:tcPr>
          <w:p w:rsidR="00B27742" w:rsidRPr="00A33C76" w:rsidRDefault="00B27742">
            <w:pPr>
              <w:rPr>
                <w:rFonts w:cs="Tahoma"/>
                <w:sz w:val="20"/>
                <w:lang w:val="de-DE"/>
              </w:rPr>
            </w:pPr>
          </w:p>
        </w:tc>
        <w:tc>
          <w:tcPr>
            <w:tcW w:w="450" w:type="dxa"/>
            <w:vMerge/>
          </w:tcPr>
          <w:p w:rsidR="00B27742" w:rsidRPr="00A33C76" w:rsidRDefault="00B27742">
            <w:pPr>
              <w:rPr>
                <w:rFonts w:cs="Tahoma"/>
                <w:sz w:val="20"/>
                <w:lang w:val="de-DE"/>
              </w:rPr>
            </w:pPr>
          </w:p>
        </w:tc>
        <w:tc>
          <w:tcPr>
            <w:tcW w:w="540" w:type="dxa"/>
            <w:vMerge/>
          </w:tcPr>
          <w:p w:rsidR="00B27742" w:rsidRPr="00A33C76" w:rsidRDefault="00B27742">
            <w:pPr>
              <w:rPr>
                <w:rFonts w:cs="Tahoma"/>
                <w:sz w:val="20"/>
                <w:lang w:val="de-DE"/>
              </w:rPr>
            </w:pPr>
          </w:p>
        </w:tc>
      </w:tr>
      <w:tr w:rsidR="00AF4B30" w:rsidRPr="00A33C76" w:rsidTr="00823398">
        <w:trPr>
          <w:cantSplit/>
          <w:trHeight w:val="611"/>
          <w:tblHeader/>
        </w:trPr>
        <w:tc>
          <w:tcPr>
            <w:tcW w:w="2610" w:type="dxa"/>
            <w:vMerge/>
            <w:tcBorders>
              <w:left w:val="single" w:sz="4" w:space="0" w:color="FFFFFF"/>
            </w:tcBorders>
          </w:tcPr>
          <w:p w:rsidR="00B27742" w:rsidRPr="00A33C76" w:rsidRDefault="00B27742">
            <w:pPr>
              <w:rPr>
                <w:rFonts w:cs="Tahoma"/>
                <w:sz w:val="20"/>
                <w:lang w:val="de-DE"/>
              </w:rPr>
            </w:pPr>
          </w:p>
        </w:tc>
        <w:tc>
          <w:tcPr>
            <w:tcW w:w="450" w:type="dxa"/>
            <w:vMerge/>
          </w:tcPr>
          <w:p w:rsidR="00B27742" w:rsidRPr="00A33C76" w:rsidRDefault="00B27742">
            <w:pPr>
              <w:rPr>
                <w:rFonts w:cs="Tahoma"/>
                <w:b/>
                <w:sz w:val="20"/>
                <w:lang w:val="de-DE"/>
              </w:rPr>
            </w:pPr>
          </w:p>
        </w:tc>
        <w:tc>
          <w:tcPr>
            <w:tcW w:w="450" w:type="dxa"/>
            <w:vMerge/>
          </w:tcPr>
          <w:p w:rsidR="00B27742" w:rsidRPr="00A33C76" w:rsidRDefault="00B27742">
            <w:pPr>
              <w:rPr>
                <w:rFonts w:cs="Tahoma"/>
                <w:sz w:val="20"/>
                <w:lang w:val="de-DE"/>
              </w:rPr>
            </w:pPr>
          </w:p>
        </w:tc>
        <w:tc>
          <w:tcPr>
            <w:tcW w:w="270" w:type="dxa"/>
            <w:vMerge/>
            <w:tcBorders>
              <w:right w:val="single" w:sz="18" w:space="0" w:color="auto"/>
            </w:tcBorders>
          </w:tcPr>
          <w:p w:rsidR="00B27742" w:rsidRPr="00A33C76" w:rsidRDefault="00B27742">
            <w:pPr>
              <w:rPr>
                <w:rFonts w:cs="Tahoma"/>
                <w:sz w:val="20"/>
                <w:lang w:val="de-DE"/>
              </w:rPr>
            </w:pPr>
          </w:p>
        </w:tc>
        <w:tc>
          <w:tcPr>
            <w:tcW w:w="450" w:type="dxa"/>
            <w:vMerge/>
            <w:tcBorders>
              <w:left w:val="single" w:sz="18" w:space="0" w:color="auto"/>
            </w:tcBorders>
            <w:vAlign w:val="center"/>
          </w:tcPr>
          <w:p w:rsidR="00B27742" w:rsidRPr="00A33C76" w:rsidRDefault="00B27742">
            <w:pPr>
              <w:jc w:val="center"/>
              <w:rPr>
                <w:rFonts w:cs="Tahoma"/>
                <w:sz w:val="11"/>
                <w:szCs w:val="11"/>
                <w:lang w:val="de-DE"/>
              </w:rPr>
            </w:pPr>
          </w:p>
        </w:tc>
        <w:tc>
          <w:tcPr>
            <w:tcW w:w="450" w:type="dxa"/>
            <w:vAlign w:val="center"/>
          </w:tcPr>
          <w:p w:rsidR="00B27742" w:rsidRPr="00A33C76" w:rsidRDefault="00B27742">
            <w:pPr>
              <w:pStyle w:val="TableHeadingsGreen"/>
              <w:rPr>
                <w:rFonts w:ascii="Tahoma" w:hAnsi="Tahoma" w:cs="Tahoma"/>
                <w:szCs w:val="11"/>
                <w:lang w:val="de-DE"/>
              </w:rPr>
            </w:pPr>
            <w:r w:rsidRPr="00A33C76">
              <w:rPr>
                <w:rFonts w:ascii="Tahoma" w:hAnsi="Tahoma" w:cs="Tahoma"/>
                <w:szCs w:val="11"/>
                <w:lang w:val="de-DE"/>
              </w:rPr>
              <w:t>3 Jahre</w:t>
            </w:r>
          </w:p>
        </w:tc>
        <w:tc>
          <w:tcPr>
            <w:tcW w:w="450" w:type="dxa"/>
            <w:vAlign w:val="center"/>
          </w:tcPr>
          <w:p w:rsidR="00B27742" w:rsidRPr="00A33C76" w:rsidRDefault="00B27742">
            <w:pPr>
              <w:pStyle w:val="TableHeadingsGreen"/>
              <w:rPr>
                <w:rFonts w:ascii="Tahoma" w:hAnsi="Tahoma" w:cs="Tahoma"/>
                <w:szCs w:val="11"/>
                <w:lang w:val="de-DE"/>
              </w:rPr>
            </w:pPr>
            <w:r w:rsidRPr="00A33C76">
              <w:rPr>
                <w:rFonts w:ascii="Tahoma" w:hAnsi="Tahoma" w:cs="Tahoma"/>
                <w:szCs w:val="11"/>
                <w:lang w:val="de-DE"/>
              </w:rPr>
              <w:t>2 Jahre</w:t>
            </w:r>
          </w:p>
        </w:tc>
        <w:tc>
          <w:tcPr>
            <w:tcW w:w="450" w:type="dxa"/>
            <w:vAlign w:val="center"/>
          </w:tcPr>
          <w:p w:rsidR="00B27742" w:rsidRPr="00A33C76" w:rsidRDefault="00B27742">
            <w:pPr>
              <w:pStyle w:val="TableHeadingsGreen"/>
              <w:rPr>
                <w:rFonts w:ascii="Tahoma" w:hAnsi="Tahoma" w:cs="Tahoma"/>
                <w:szCs w:val="11"/>
                <w:lang w:val="de-DE"/>
              </w:rPr>
            </w:pPr>
            <w:r w:rsidRPr="00A33C76">
              <w:rPr>
                <w:rFonts w:ascii="Tahoma" w:hAnsi="Tahoma" w:cs="Tahoma"/>
                <w:szCs w:val="11"/>
                <w:lang w:val="de-DE"/>
              </w:rPr>
              <w:t xml:space="preserve">1 </w:t>
            </w:r>
            <w:r w:rsidR="007A1650" w:rsidRPr="00A33C76">
              <w:rPr>
                <w:rFonts w:ascii="Tahoma" w:hAnsi="Tahoma" w:cs="Tahoma"/>
                <w:szCs w:val="11"/>
                <w:lang w:val="de-DE"/>
              </w:rPr>
              <w:br/>
            </w:r>
            <w:r w:rsidRPr="00A33C76">
              <w:rPr>
                <w:rFonts w:ascii="Tahoma" w:hAnsi="Tahoma" w:cs="Tahoma"/>
                <w:szCs w:val="11"/>
                <w:lang w:val="de-DE"/>
              </w:rPr>
              <w:t>Jahr</w:t>
            </w:r>
          </w:p>
        </w:tc>
        <w:tc>
          <w:tcPr>
            <w:tcW w:w="450" w:type="dxa"/>
            <w:vAlign w:val="center"/>
          </w:tcPr>
          <w:p w:rsidR="00B27742" w:rsidRPr="00A33C76" w:rsidRDefault="00B27742">
            <w:pPr>
              <w:pStyle w:val="TableHeadingsBlue"/>
              <w:rPr>
                <w:rFonts w:ascii="Tahoma" w:hAnsi="Tahoma" w:cs="Tahoma"/>
                <w:szCs w:val="11"/>
                <w:lang w:val="de-DE"/>
              </w:rPr>
            </w:pPr>
            <w:r w:rsidRPr="00A33C76">
              <w:rPr>
                <w:rFonts w:ascii="Tahoma" w:hAnsi="Tahoma" w:cs="Tahoma"/>
                <w:szCs w:val="11"/>
                <w:lang w:val="de-DE"/>
              </w:rPr>
              <w:t>3 Jahre</w:t>
            </w:r>
          </w:p>
        </w:tc>
        <w:tc>
          <w:tcPr>
            <w:tcW w:w="450" w:type="dxa"/>
            <w:vAlign w:val="center"/>
          </w:tcPr>
          <w:p w:rsidR="00B27742" w:rsidRPr="00A33C76" w:rsidRDefault="00B27742">
            <w:pPr>
              <w:pStyle w:val="TableHeadingsBlue"/>
              <w:rPr>
                <w:rFonts w:ascii="Tahoma" w:hAnsi="Tahoma" w:cs="Tahoma"/>
                <w:szCs w:val="11"/>
                <w:lang w:val="de-DE"/>
              </w:rPr>
            </w:pPr>
            <w:r w:rsidRPr="00A33C76">
              <w:rPr>
                <w:rFonts w:ascii="Tahoma" w:hAnsi="Tahoma" w:cs="Tahoma"/>
                <w:szCs w:val="11"/>
                <w:lang w:val="de-DE"/>
              </w:rPr>
              <w:t>2 Jahre</w:t>
            </w:r>
          </w:p>
        </w:tc>
        <w:tc>
          <w:tcPr>
            <w:tcW w:w="360" w:type="dxa"/>
            <w:tcBorders>
              <w:right w:val="single" w:sz="18" w:space="0" w:color="auto"/>
            </w:tcBorders>
            <w:vAlign w:val="center"/>
          </w:tcPr>
          <w:p w:rsidR="00B27742" w:rsidRPr="00A33C76" w:rsidRDefault="00B27742">
            <w:pPr>
              <w:pStyle w:val="TableHeadingsBlue"/>
              <w:rPr>
                <w:rFonts w:ascii="Tahoma" w:hAnsi="Tahoma" w:cs="Tahoma"/>
                <w:szCs w:val="11"/>
                <w:lang w:val="de-DE"/>
              </w:rPr>
            </w:pPr>
            <w:r w:rsidRPr="00A33C76">
              <w:rPr>
                <w:rFonts w:ascii="Tahoma" w:hAnsi="Tahoma" w:cs="Tahoma"/>
                <w:szCs w:val="11"/>
                <w:lang w:val="de-DE"/>
              </w:rPr>
              <w:t>1 Jahr</w:t>
            </w:r>
          </w:p>
        </w:tc>
        <w:tc>
          <w:tcPr>
            <w:tcW w:w="450" w:type="dxa"/>
            <w:vMerge/>
            <w:tcBorders>
              <w:left w:val="single" w:sz="18" w:space="0" w:color="auto"/>
            </w:tcBorders>
            <w:vAlign w:val="center"/>
          </w:tcPr>
          <w:p w:rsidR="00B27742" w:rsidRPr="00A33C76" w:rsidRDefault="00B27742">
            <w:pPr>
              <w:jc w:val="center"/>
              <w:rPr>
                <w:rFonts w:cs="Tahoma"/>
                <w:sz w:val="20"/>
                <w:lang w:val="de-DE"/>
              </w:rPr>
            </w:pPr>
          </w:p>
        </w:tc>
        <w:tc>
          <w:tcPr>
            <w:tcW w:w="450" w:type="dxa"/>
            <w:vAlign w:val="center"/>
          </w:tcPr>
          <w:p w:rsidR="00B27742" w:rsidRPr="00A33C76" w:rsidRDefault="00B27742">
            <w:pPr>
              <w:pStyle w:val="TableHeadingsGreen"/>
              <w:rPr>
                <w:rFonts w:ascii="Tahoma" w:hAnsi="Tahoma" w:cs="Tahoma"/>
                <w:sz w:val="9"/>
                <w:lang w:val="de-DE"/>
              </w:rPr>
            </w:pPr>
            <w:r w:rsidRPr="00A33C76">
              <w:rPr>
                <w:rFonts w:ascii="Tahoma" w:hAnsi="Tahoma" w:cs="Tahoma"/>
                <w:sz w:val="9"/>
                <w:lang w:val="de-DE"/>
              </w:rPr>
              <w:t>P</w:t>
            </w:r>
          </w:p>
        </w:tc>
        <w:tc>
          <w:tcPr>
            <w:tcW w:w="450" w:type="dxa"/>
            <w:vMerge/>
            <w:tcBorders>
              <w:right w:val="single" w:sz="18" w:space="0" w:color="auto"/>
            </w:tcBorders>
            <w:vAlign w:val="center"/>
          </w:tcPr>
          <w:p w:rsidR="00B27742" w:rsidRPr="00A33C76" w:rsidRDefault="00B27742">
            <w:pPr>
              <w:jc w:val="center"/>
              <w:rPr>
                <w:rFonts w:cs="Tahoma"/>
                <w:sz w:val="20"/>
                <w:lang w:val="de-DE"/>
              </w:rPr>
            </w:pPr>
          </w:p>
        </w:tc>
        <w:tc>
          <w:tcPr>
            <w:tcW w:w="450" w:type="dxa"/>
            <w:vMerge/>
            <w:tcBorders>
              <w:left w:val="single" w:sz="18" w:space="0" w:color="auto"/>
            </w:tcBorders>
          </w:tcPr>
          <w:p w:rsidR="00B27742" w:rsidRPr="00A33C76" w:rsidRDefault="00B27742">
            <w:pPr>
              <w:rPr>
                <w:rFonts w:cs="Tahoma"/>
                <w:sz w:val="20"/>
                <w:lang w:val="de-DE"/>
              </w:rPr>
            </w:pPr>
          </w:p>
        </w:tc>
        <w:tc>
          <w:tcPr>
            <w:tcW w:w="450" w:type="dxa"/>
            <w:vMerge/>
            <w:tcBorders>
              <w:right w:val="single" w:sz="18" w:space="0" w:color="auto"/>
            </w:tcBorders>
          </w:tcPr>
          <w:p w:rsidR="00B27742" w:rsidRPr="00A33C76" w:rsidRDefault="00B27742">
            <w:pPr>
              <w:rPr>
                <w:rFonts w:cs="Tahoma"/>
                <w:sz w:val="20"/>
                <w:lang w:val="de-DE"/>
              </w:rPr>
            </w:pPr>
          </w:p>
        </w:tc>
        <w:tc>
          <w:tcPr>
            <w:tcW w:w="450" w:type="dxa"/>
            <w:vMerge/>
            <w:tcBorders>
              <w:left w:val="single" w:sz="18" w:space="0" w:color="auto"/>
              <w:right w:val="single" w:sz="18" w:space="0" w:color="auto"/>
            </w:tcBorders>
          </w:tcPr>
          <w:p w:rsidR="00B27742" w:rsidRPr="00A33C76" w:rsidRDefault="00B27742">
            <w:pPr>
              <w:rPr>
                <w:rFonts w:cs="Tahoma"/>
                <w:sz w:val="20"/>
                <w:lang w:val="de-DE"/>
              </w:rPr>
            </w:pPr>
          </w:p>
        </w:tc>
        <w:tc>
          <w:tcPr>
            <w:tcW w:w="450" w:type="dxa"/>
            <w:vMerge/>
          </w:tcPr>
          <w:p w:rsidR="00B27742" w:rsidRPr="00A33C76" w:rsidRDefault="00B27742">
            <w:pPr>
              <w:rPr>
                <w:rFonts w:cs="Tahoma"/>
                <w:sz w:val="20"/>
                <w:lang w:val="de-DE"/>
              </w:rPr>
            </w:pPr>
          </w:p>
        </w:tc>
        <w:tc>
          <w:tcPr>
            <w:tcW w:w="540" w:type="dxa"/>
            <w:vMerge/>
          </w:tcPr>
          <w:p w:rsidR="00B27742" w:rsidRPr="00A33C76" w:rsidRDefault="00B27742">
            <w:pPr>
              <w:rPr>
                <w:rFonts w:cs="Tahoma"/>
                <w:sz w:val="20"/>
                <w:lang w:val="de-DE"/>
              </w:rPr>
            </w:pPr>
          </w:p>
        </w:tc>
      </w:tr>
      <w:tr w:rsidR="002854D4" w:rsidRPr="00A33C76" w:rsidTr="00823398">
        <w:trPr>
          <w:trHeight w:val="145"/>
        </w:trPr>
        <w:tc>
          <w:tcPr>
            <w:tcW w:w="2610" w:type="dxa"/>
            <w:shd w:val="clear" w:color="auto" w:fill="FABF8F"/>
            <w:vAlign w:val="center"/>
          </w:tcPr>
          <w:p w:rsidR="002854D4" w:rsidRPr="00A33C76" w:rsidRDefault="00C712DD" w:rsidP="00991A0B">
            <w:pPr>
              <w:pStyle w:val="ProductNames"/>
              <w:rPr>
                <w:rFonts w:ascii="Tahoma" w:hAnsi="Tahoma" w:cs="Tahoma"/>
                <w:sz w:val="14"/>
                <w:szCs w:val="14"/>
                <w:lang w:val="de-DE"/>
              </w:rPr>
            </w:pPr>
            <w:bookmarkStart w:id="128" w:name="_Toc336337897"/>
            <w:bookmarkStart w:id="129" w:name="_Toc345600119"/>
            <w:bookmarkEnd w:id="128"/>
            <w:r w:rsidRPr="00A33C76">
              <w:rPr>
                <w:rFonts w:ascii="Tahoma" w:hAnsi="Tahoma" w:cs="Tahoma"/>
                <w:sz w:val="14"/>
                <w:szCs w:val="14"/>
                <w:lang w:val="de-DE"/>
              </w:rPr>
              <w:t>Windows Companion-Abonnementlizenz</w:t>
            </w:r>
            <w:bookmarkEnd w:id="129"/>
          </w:p>
        </w:tc>
        <w:bookmarkStart w:id="130" w:name="_Hlt335908440"/>
        <w:bookmarkStart w:id="131" w:name="_Hlt335908548"/>
        <w:bookmarkStart w:id="132" w:name="_Hlt336250917"/>
        <w:bookmarkEnd w:id="130"/>
        <w:bookmarkEnd w:id="131"/>
        <w:bookmarkEnd w:id="132"/>
        <w:tc>
          <w:tcPr>
            <w:tcW w:w="450" w:type="dxa"/>
            <w:shd w:val="clear" w:color="auto" w:fill="FABF8F"/>
            <w:vAlign w:val="center"/>
          </w:tcPr>
          <w:p w:rsidR="002854D4" w:rsidRPr="00A33C76" w:rsidRDefault="002827CF" w:rsidP="006905EB">
            <w:pPr>
              <w:pStyle w:val="TableText"/>
              <w:widowControl w:val="0"/>
              <w:rPr>
                <w:rFonts w:cs="Tahoma"/>
                <w:b/>
                <w:bCs/>
                <w:color w:val="0000FF"/>
                <w:sz w:val="13"/>
                <w:szCs w:val="13"/>
                <w:u w:val="single"/>
                <w:lang w:val="de-DE" w:eastAsia="en-US"/>
              </w:rPr>
            </w:pPr>
            <w:r w:rsidRPr="00A33C76">
              <w:rPr>
                <w:rFonts w:cs="Tahoma"/>
                <w:b/>
                <w:bCs/>
                <w:sz w:val="13"/>
                <w:szCs w:val="13"/>
                <w:lang w:val="de-DE"/>
              </w:rPr>
              <w:fldChar w:fldCharType="begin"/>
            </w:r>
            <w:r w:rsidR="00A921D8" w:rsidRPr="00A33C76">
              <w:rPr>
                <w:rFonts w:cs="Tahoma"/>
                <w:b/>
                <w:bCs/>
                <w:sz w:val="13"/>
                <w:szCs w:val="13"/>
                <w:lang w:val="de-DE"/>
              </w:rPr>
              <w:instrText>HYPERLINK  \l "_21_Windows®_Companion-Abonnementliz"</w:instrText>
            </w:r>
            <w:r w:rsidRPr="00A33C76">
              <w:rPr>
                <w:rFonts w:cs="Tahoma"/>
                <w:b/>
                <w:bCs/>
                <w:sz w:val="13"/>
                <w:szCs w:val="13"/>
                <w:lang w:val="de-DE"/>
              </w:rPr>
              <w:fldChar w:fldCharType="separate"/>
            </w:r>
            <w:r w:rsidR="00C712DD" w:rsidRPr="00A33C76">
              <w:rPr>
                <w:rStyle w:val="Hyperlink"/>
                <w:rFonts w:cs="Tahoma"/>
                <w:b/>
                <w:bCs/>
                <w:sz w:val="13"/>
                <w:szCs w:val="13"/>
                <w:lang w:val="de-DE"/>
              </w:rPr>
              <w:t>21</w:t>
            </w:r>
            <w:r w:rsidRPr="00A33C76">
              <w:rPr>
                <w:rFonts w:cs="Tahoma"/>
                <w:b/>
                <w:bCs/>
                <w:sz w:val="13"/>
                <w:szCs w:val="13"/>
                <w:lang w:val="de-DE"/>
              </w:rPr>
              <w:fldChar w:fldCharType="end"/>
            </w:r>
          </w:p>
        </w:tc>
        <w:tc>
          <w:tcPr>
            <w:tcW w:w="450" w:type="dxa"/>
            <w:shd w:val="clear" w:color="auto" w:fill="FABF8F"/>
          </w:tcPr>
          <w:p w:rsidR="002854D4" w:rsidRPr="00A33C76" w:rsidRDefault="002854D4" w:rsidP="00384940">
            <w:pPr>
              <w:pStyle w:val="TableText"/>
              <w:rPr>
                <w:rFonts w:ascii="Tahoma" w:hAnsi="Tahoma" w:cs="Tahoma"/>
                <w:sz w:val="13"/>
                <w:lang w:val="de-DE" w:eastAsia="en-US"/>
              </w:rPr>
            </w:pPr>
            <w:r w:rsidRPr="00A33C76">
              <w:rPr>
                <w:rFonts w:ascii="Tahoma" w:hAnsi="Tahoma" w:cs="Tahoma"/>
                <w:sz w:val="13"/>
                <w:lang w:val="de-DE" w:eastAsia="en-US"/>
              </w:rPr>
              <w:t>10/12</w:t>
            </w:r>
          </w:p>
        </w:tc>
        <w:tc>
          <w:tcPr>
            <w:tcW w:w="270" w:type="dxa"/>
            <w:tcBorders>
              <w:right w:val="single" w:sz="18" w:space="0" w:color="auto"/>
            </w:tcBorders>
            <w:shd w:val="clear" w:color="auto" w:fill="FABF8F"/>
            <w:vAlign w:val="center"/>
          </w:tcPr>
          <w:p w:rsidR="002854D4" w:rsidRPr="00A33C76" w:rsidRDefault="002854D4">
            <w:pPr>
              <w:pStyle w:val="TableText"/>
              <w:rPr>
                <w:rFonts w:ascii="Tahoma" w:hAnsi="Tahoma" w:cs="Tahoma"/>
                <w:sz w:val="13"/>
                <w:lang w:val="de-DE" w:eastAsia="en-US"/>
              </w:rPr>
            </w:pPr>
          </w:p>
        </w:tc>
        <w:tc>
          <w:tcPr>
            <w:tcW w:w="3060" w:type="dxa"/>
            <w:gridSpan w:val="7"/>
            <w:tcBorders>
              <w:left w:val="single" w:sz="18" w:space="0" w:color="auto"/>
              <w:right w:val="single" w:sz="18" w:space="0" w:color="auto"/>
            </w:tcBorders>
            <w:shd w:val="clear" w:color="auto" w:fill="FABF8F"/>
            <w:vAlign w:val="center"/>
          </w:tcPr>
          <w:p w:rsidR="002854D4" w:rsidRPr="00A33C76" w:rsidRDefault="002854D4">
            <w:pPr>
              <w:pStyle w:val="TableText"/>
              <w:rPr>
                <w:rFonts w:ascii="Tahoma" w:hAnsi="Tahoma" w:cs="Tahoma"/>
                <w:sz w:val="13"/>
                <w:lang w:val="de-DE" w:eastAsia="en-US"/>
              </w:rPr>
            </w:pPr>
            <w:r w:rsidRPr="00A33C76">
              <w:rPr>
                <w:rFonts w:ascii="Tahoma" w:hAnsi="Tahoma" w:cs="Tahoma"/>
                <w:sz w:val="13"/>
                <w:lang w:val="de-DE" w:eastAsia="en-US"/>
              </w:rPr>
              <w:t>2</w:t>
            </w:r>
          </w:p>
        </w:tc>
        <w:tc>
          <w:tcPr>
            <w:tcW w:w="450" w:type="dxa"/>
            <w:tcBorders>
              <w:left w:val="single" w:sz="18" w:space="0" w:color="auto"/>
            </w:tcBorders>
            <w:shd w:val="clear" w:color="auto" w:fill="FABF8F"/>
            <w:vAlign w:val="center"/>
          </w:tcPr>
          <w:p w:rsidR="002854D4" w:rsidRPr="00A33C76" w:rsidRDefault="002854D4">
            <w:pPr>
              <w:pStyle w:val="TableText"/>
              <w:rPr>
                <w:rFonts w:ascii="Tahoma" w:hAnsi="Tahoma" w:cs="Tahoma"/>
                <w:sz w:val="13"/>
                <w:lang w:val="de-DE" w:eastAsia="en-US"/>
              </w:rPr>
            </w:pPr>
          </w:p>
        </w:tc>
        <w:tc>
          <w:tcPr>
            <w:tcW w:w="450" w:type="dxa"/>
            <w:shd w:val="clear" w:color="auto" w:fill="FABF8F"/>
            <w:vAlign w:val="center"/>
          </w:tcPr>
          <w:p w:rsidR="002854D4" w:rsidRPr="00A33C76" w:rsidRDefault="002854D4">
            <w:pPr>
              <w:pStyle w:val="TableText"/>
              <w:rPr>
                <w:rFonts w:ascii="Tahoma" w:hAnsi="Tahoma" w:cs="Tahoma"/>
                <w:sz w:val="13"/>
                <w:lang w:val="de-DE" w:eastAsia="en-US"/>
              </w:rPr>
            </w:pPr>
          </w:p>
        </w:tc>
        <w:tc>
          <w:tcPr>
            <w:tcW w:w="450" w:type="dxa"/>
            <w:tcBorders>
              <w:right w:val="single" w:sz="18" w:space="0" w:color="auto"/>
            </w:tcBorders>
            <w:shd w:val="clear" w:color="auto" w:fill="FABF8F"/>
            <w:vAlign w:val="center"/>
          </w:tcPr>
          <w:p w:rsidR="002854D4" w:rsidRPr="00A33C76" w:rsidRDefault="002854D4">
            <w:pPr>
              <w:pStyle w:val="TableText"/>
              <w:rPr>
                <w:rFonts w:ascii="Tahoma" w:hAnsi="Tahoma" w:cs="Tahoma"/>
                <w:sz w:val="13"/>
                <w:lang w:val="de-DE" w:eastAsia="en-US"/>
              </w:rPr>
            </w:pPr>
          </w:p>
        </w:tc>
        <w:tc>
          <w:tcPr>
            <w:tcW w:w="450" w:type="dxa"/>
            <w:tcBorders>
              <w:left w:val="single" w:sz="18" w:space="0" w:color="auto"/>
            </w:tcBorders>
            <w:shd w:val="clear" w:color="auto" w:fill="FABF8F"/>
            <w:vAlign w:val="center"/>
          </w:tcPr>
          <w:p w:rsidR="002854D4" w:rsidRPr="00A33C76" w:rsidRDefault="00C712DD" w:rsidP="004479EA">
            <w:pPr>
              <w:pStyle w:val="TableText"/>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2854D4" w:rsidRPr="00A33C76" w:rsidRDefault="00C712DD" w:rsidP="008925CF">
            <w:pPr>
              <w:pStyle w:val="TableText"/>
              <w:rPr>
                <w:rFonts w:ascii="Tahoma" w:hAnsi="Tahoma" w:cs="Tahoma"/>
                <w:sz w:val="13"/>
                <w:lang w:val="de-DE" w:eastAsia="en-US"/>
              </w:rPr>
            </w:pPr>
            <w:r w:rsidRPr="00A33C76">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rsidR="002854D4" w:rsidRPr="00A33C76" w:rsidRDefault="002854D4">
            <w:pPr>
              <w:pStyle w:val="TableText"/>
              <w:rPr>
                <w:rFonts w:ascii="Tahoma" w:hAnsi="Tahoma" w:cs="Tahoma"/>
                <w:sz w:val="13"/>
                <w:lang w:val="de-DE" w:eastAsia="en-US"/>
              </w:rPr>
            </w:pPr>
          </w:p>
        </w:tc>
        <w:tc>
          <w:tcPr>
            <w:tcW w:w="450" w:type="dxa"/>
            <w:shd w:val="clear" w:color="auto" w:fill="FABF8F"/>
          </w:tcPr>
          <w:p w:rsidR="002854D4" w:rsidRPr="00A33C76" w:rsidRDefault="00C712DD">
            <w:pPr>
              <w:pStyle w:val="TableText"/>
              <w:rPr>
                <w:rFonts w:ascii="Tahoma" w:hAnsi="Tahoma" w:cs="Tahoma"/>
                <w:sz w:val="13"/>
                <w:lang w:val="de-DE" w:eastAsia="en-US"/>
              </w:rPr>
            </w:pPr>
            <w:r w:rsidRPr="00A33C76">
              <w:rPr>
                <w:rFonts w:ascii="Tahoma" w:hAnsi="Tahoma" w:cs="Tahoma"/>
                <w:sz w:val="13"/>
                <w:lang w:val="de-DE"/>
              </w:rPr>
              <w:t>A (nur EES)</w:t>
            </w:r>
          </w:p>
        </w:tc>
        <w:tc>
          <w:tcPr>
            <w:tcW w:w="540" w:type="dxa"/>
            <w:shd w:val="clear" w:color="auto" w:fill="FABF8F"/>
            <w:vAlign w:val="center"/>
          </w:tcPr>
          <w:p w:rsidR="002854D4" w:rsidRPr="00A33C76" w:rsidRDefault="002854D4">
            <w:pPr>
              <w:pStyle w:val="TableText"/>
              <w:rPr>
                <w:rFonts w:ascii="Tahoma" w:hAnsi="Tahoma" w:cs="Tahoma"/>
                <w:sz w:val="13"/>
                <w:lang w:val="de-DE" w:eastAsia="en-US"/>
              </w:rPr>
            </w:pPr>
          </w:p>
        </w:tc>
      </w:tr>
      <w:tr w:rsidR="00CE5AB1" w:rsidRPr="00A33C76" w:rsidTr="00823398">
        <w:trPr>
          <w:trHeight w:val="145"/>
        </w:trPr>
        <w:tc>
          <w:tcPr>
            <w:tcW w:w="2610" w:type="dxa"/>
            <w:vAlign w:val="center"/>
          </w:tcPr>
          <w:p w:rsidR="008357AC" w:rsidRPr="00A33C76" w:rsidRDefault="008357AC" w:rsidP="00991A0B">
            <w:pPr>
              <w:pStyle w:val="ProductNames"/>
              <w:rPr>
                <w:rFonts w:ascii="Tahoma" w:hAnsi="Tahoma" w:cs="Tahoma"/>
                <w:sz w:val="14"/>
                <w:szCs w:val="14"/>
              </w:rPr>
            </w:pPr>
            <w:bookmarkStart w:id="133" w:name="_Toc336337898"/>
            <w:bookmarkStart w:id="134" w:name="_Toc345600120"/>
            <w:bookmarkEnd w:id="133"/>
            <w:r w:rsidRPr="00A33C76">
              <w:rPr>
                <w:rFonts w:ascii="Tahoma" w:hAnsi="Tahoma" w:cs="Tahoma"/>
                <w:sz w:val="14"/>
                <w:szCs w:val="14"/>
              </w:rPr>
              <w:t>Windows Vista DVD Playback Pack</w:t>
            </w:r>
            <w:bookmarkEnd w:id="134"/>
            <w:r w:rsidRPr="00A33C76">
              <w:rPr>
                <w:rFonts w:ascii="Tahoma" w:hAnsi="Tahoma" w:cs="Tahoma"/>
                <w:sz w:val="14"/>
                <w:szCs w:val="14"/>
              </w:rPr>
              <w:t xml:space="preserve"> </w:t>
            </w:r>
          </w:p>
        </w:tc>
        <w:tc>
          <w:tcPr>
            <w:tcW w:w="450" w:type="dxa"/>
            <w:vAlign w:val="center"/>
          </w:tcPr>
          <w:p w:rsidR="008357AC" w:rsidRPr="00A33C76" w:rsidRDefault="00A95E50" w:rsidP="006905EB">
            <w:pPr>
              <w:pStyle w:val="TableText"/>
              <w:widowControl w:val="0"/>
              <w:rPr>
                <w:rFonts w:cs="Tahoma"/>
                <w:b/>
                <w:bCs/>
                <w:color w:val="0000FF"/>
                <w:sz w:val="13"/>
                <w:szCs w:val="13"/>
                <w:u w:val="single"/>
                <w:lang w:val="de-DE" w:eastAsia="en-US"/>
              </w:rPr>
            </w:pPr>
            <w:hyperlink w:anchor="_22_Windows_Vista" w:history="1">
              <w:r w:rsidR="00C712DD" w:rsidRPr="00A33C76">
                <w:rPr>
                  <w:rStyle w:val="Hyperlink"/>
                  <w:rFonts w:cs="Tahoma"/>
                  <w:b/>
                  <w:bCs/>
                  <w:sz w:val="13"/>
                  <w:szCs w:val="13"/>
                  <w:lang w:val="de-DE"/>
                </w:rPr>
                <w:t>22</w:t>
              </w:r>
            </w:hyperlink>
          </w:p>
        </w:tc>
        <w:tc>
          <w:tcPr>
            <w:tcW w:w="450" w:type="dxa"/>
          </w:tcPr>
          <w:p w:rsidR="008357AC" w:rsidRPr="00A33C76" w:rsidDel="00587D23" w:rsidRDefault="00C712DD" w:rsidP="00384940">
            <w:pPr>
              <w:pStyle w:val="TableText"/>
              <w:rPr>
                <w:rFonts w:ascii="Tahoma" w:hAnsi="Tahoma" w:cs="Tahoma"/>
                <w:sz w:val="13"/>
                <w:lang w:val="de-DE" w:eastAsia="en-US"/>
              </w:rPr>
            </w:pPr>
            <w:r w:rsidRPr="00A33C76">
              <w:rPr>
                <w:rFonts w:ascii="Tahoma" w:hAnsi="Tahoma" w:cs="Tahoma"/>
                <w:sz w:val="13"/>
                <w:lang w:val="de-DE"/>
              </w:rPr>
              <w:t>03/11</w:t>
            </w:r>
          </w:p>
        </w:tc>
        <w:tc>
          <w:tcPr>
            <w:tcW w:w="270" w:type="dxa"/>
            <w:tcBorders>
              <w:right w:val="single" w:sz="18" w:space="0" w:color="auto"/>
            </w:tcBorders>
            <w:vAlign w:val="center"/>
          </w:tcPr>
          <w:p w:rsidR="008357AC" w:rsidRPr="00A33C76" w:rsidRDefault="008357AC">
            <w:pPr>
              <w:pStyle w:val="TableText"/>
              <w:rPr>
                <w:rFonts w:ascii="Tahoma" w:hAnsi="Tahoma" w:cs="Tahoma"/>
                <w:sz w:val="13"/>
                <w:lang w:val="de-DE" w:eastAsia="en-US"/>
              </w:rPr>
            </w:pPr>
          </w:p>
        </w:tc>
        <w:tc>
          <w:tcPr>
            <w:tcW w:w="3060" w:type="dxa"/>
            <w:gridSpan w:val="7"/>
            <w:tcBorders>
              <w:left w:val="single" w:sz="18" w:space="0" w:color="auto"/>
              <w:right w:val="single" w:sz="18" w:space="0" w:color="auto"/>
            </w:tcBorders>
            <w:vAlign w:val="center"/>
          </w:tcPr>
          <w:p w:rsidR="008357AC" w:rsidRPr="00A33C76" w:rsidRDefault="00C712DD">
            <w:pPr>
              <w:pStyle w:val="TableText"/>
              <w:rPr>
                <w:rFonts w:ascii="Tahoma" w:hAnsi="Tahoma" w:cs="Tahoma"/>
                <w:sz w:val="13"/>
                <w:lang w:val="de-DE" w:eastAsia="en-US"/>
              </w:rPr>
            </w:pPr>
            <w:r w:rsidRPr="00A33C76">
              <w:rPr>
                <w:rFonts w:ascii="Tahoma" w:hAnsi="Tahoma" w:cs="Tahoma"/>
                <w:sz w:val="13"/>
                <w:lang w:val="de-DE"/>
              </w:rPr>
              <w:t>2</w:t>
            </w:r>
          </w:p>
        </w:tc>
        <w:tc>
          <w:tcPr>
            <w:tcW w:w="450" w:type="dxa"/>
            <w:tcBorders>
              <w:left w:val="single" w:sz="18" w:space="0" w:color="auto"/>
            </w:tcBorders>
            <w:vAlign w:val="center"/>
          </w:tcPr>
          <w:p w:rsidR="008357AC" w:rsidRPr="00A33C76" w:rsidRDefault="00C712DD">
            <w:pPr>
              <w:pStyle w:val="TableText"/>
              <w:rPr>
                <w:rFonts w:ascii="Tahoma" w:hAnsi="Tahoma" w:cs="Tahoma"/>
                <w:sz w:val="13"/>
                <w:lang w:val="de-DE" w:eastAsia="en-US"/>
              </w:rPr>
            </w:pPr>
            <w:r w:rsidRPr="00A33C76">
              <w:rPr>
                <w:rFonts w:ascii="Tahoma" w:hAnsi="Tahoma" w:cs="Tahoma"/>
                <w:sz w:val="13"/>
                <w:lang w:val="de-DE"/>
              </w:rPr>
              <w:t>2</w:t>
            </w:r>
          </w:p>
        </w:tc>
        <w:tc>
          <w:tcPr>
            <w:tcW w:w="450" w:type="dxa"/>
            <w:vAlign w:val="center"/>
          </w:tcPr>
          <w:p w:rsidR="008357AC" w:rsidRPr="00A33C76" w:rsidRDefault="008357AC">
            <w:pPr>
              <w:pStyle w:val="TableText"/>
              <w:rPr>
                <w:rFonts w:ascii="Tahoma" w:hAnsi="Tahoma" w:cs="Tahoma"/>
                <w:sz w:val="13"/>
                <w:lang w:val="de-DE" w:eastAsia="en-US"/>
              </w:rPr>
            </w:pPr>
          </w:p>
        </w:tc>
        <w:tc>
          <w:tcPr>
            <w:tcW w:w="450" w:type="dxa"/>
            <w:tcBorders>
              <w:right w:val="single" w:sz="18" w:space="0" w:color="auto"/>
            </w:tcBorders>
            <w:vAlign w:val="center"/>
          </w:tcPr>
          <w:p w:rsidR="008357AC" w:rsidRPr="00A33C76" w:rsidRDefault="008357AC">
            <w:pPr>
              <w:pStyle w:val="TableText"/>
              <w:rPr>
                <w:rFonts w:ascii="Tahoma" w:hAnsi="Tahoma" w:cs="Tahoma"/>
                <w:sz w:val="13"/>
                <w:lang w:val="de-DE" w:eastAsia="en-US"/>
              </w:rPr>
            </w:pPr>
          </w:p>
        </w:tc>
        <w:tc>
          <w:tcPr>
            <w:tcW w:w="450" w:type="dxa"/>
            <w:tcBorders>
              <w:left w:val="single" w:sz="18" w:space="0" w:color="auto"/>
            </w:tcBorders>
            <w:vAlign w:val="center"/>
          </w:tcPr>
          <w:p w:rsidR="008357AC" w:rsidRPr="00A33C76" w:rsidRDefault="008357AC" w:rsidP="004479EA">
            <w:pPr>
              <w:pStyle w:val="TableText"/>
              <w:rPr>
                <w:rFonts w:ascii="Tahoma" w:hAnsi="Tahoma" w:cs="Tahoma"/>
                <w:sz w:val="13"/>
                <w:lang w:val="de-DE" w:eastAsia="en-US"/>
              </w:rPr>
            </w:pPr>
          </w:p>
        </w:tc>
        <w:tc>
          <w:tcPr>
            <w:tcW w:w="450" w:type="dxa"/>
            <w:tcBorders>
              <w:right w:val="single" w:sz="18" w:space="0" w:color="auto"/>
            </w:tcBorders>
            <w:vAlign w:val="center"/>
          </w:tcPr>
          <w:p w:rsidR="008357AC" w:rsidRPr="00A33C76" w:rsidRDefault="008357AC" w:rsidP="008925CF">
            <w:pPr>
              <w:pStyle w:val="TableText"/>
              <w:rPr>
                <w:rFonts w:ascii="Tahoma" w:hAnsi="Tahoma" w:cs="Tahoma"/>
                <w:sz w:val="13"/>
                <w:lang w:val="de-DE" w:eastAsia="en-US"/>
              </w:rPr>
            </w:pPr>
          </w:p>
        </w:tc>
        <w:tc>
          <w:tcPr>
            <w:tcW w:w="450" w:type="dxa"/>
            <w:tcBorders>
              <w:left w:val="single" w:sz="18" w:space="0" w:color="auto"/>
              <w:right w:val="single" w:sz="18" w:space="0" w:color="auto"/>
            </w:tcBorders>
            <w:vAlign w:val="center"/>
          </w:tcPr>
          <w:p w:rsidR="008357AC" w:rsidRPr="00A33C76" w:rsidRDefault="008357AC">
            <w:pPr>
              <w:pStyle w:val="TableText"/>
              <w:rPr>
                <w:rFonts w:ascii="Tahoma" w:hAnsi="Tahoma" w:cs="Tahoma"/>
                <w:sz w:val="13"/>
                <w:lang w:val="de-DE" w:eastAsia="en-US"/>
              </w:rPr>
            </w:pPr>
          </w:p>
        </w:tc>
        <w:tc>
          <w:tcPr>
            <w:tcW w:w="450" w:type="dxa"/>
          </w:tcPr>
          <w:p w:rsidR="008357AC" w:rsidRPr="00A33C76" w:rsidRDefault="008357AC">
            <w:pPr>
              <w:pStyle w:val="TableText"/>
              <w:rPr>
                <w:rFonts w:ascii="Tahoma" w:hAnsi="Tahoma" w:cs="Tahoma"/>
                <w:sz w:val="13"/>
                <w:lang w:val="de-DE" w:eastAsia="en-US"/>
              </w:rPr>
            </w:pPr>
          </w:p>
        </w:tc>
        <w:tc>
          <w:tcPr>
            <w:tcW w:w="540" w:type="dxa"/>
            <w:vAlign w:val="center"/>
          </w:tcPr>
          <w:p w:rsidR="008357AC" w:rsidRPr="00A33C76" w:rsidRDefault="008357AC">
            <w:pPr>
              <w:pStyle w:val="TableText"/>
              <w:rPr>
                <w:rFonts w:ascii="Tahoma" w:hAnsi="Tahoma" w:cs="Tahoma"/>
                <w:sz w:val="13"/>
                <w:lang w:val="de-DE" w:eastAsia="en-US"/>
              </w:rPr>
            </w:pPr>
          </w:p>
        </w:tc>
      </w:tr>
      <w:tr w:rsidR="00CE5AB1" w:rsidRPr="00A33C76" w:rsidTr="00823398">
        <w:trPr>
          <w:trHeight w:val="145"/>
        </w:trPr>
        <w:tc>
          <w:tcPr>
            <w:tcW w:w="2610" w:type="dxa"/>
            <w:tcBorders>
              <w:bottom w:val="single" w:sz="4" w:space="0" w:color="auto"/>
            </w:tcBorders>
            <w:shd w:val="clear" w:color="auto" w:fill="FABF8F"/>
            <w:vAlign w:val="center"/>
          </w:tcPr>
          <w:p w:rsidR="00B27742" w:rsidRPr="00A33C76" w:rsidRDefault="00AC1C71" w:rsidP="00BE09C1">
            <w:pPr>
              <w:pStyle w:val="ProductNames"/>
              <w:rPr>
                <w:rFonts w:ascii="Tahoma" w:hAnsi="Tahoma" w:cs="Tahoma"/>
                <w:sz w:val="14"/>
                <w:szCs w:val="14"/>
                <w:lang w:val="de-DE"/>
              </w:rPr>
            </w:pPr>
            <w:bookmarkStart w:id="135" w:name="_Toc336337899"/>
            <w:bookmarkStart w:id="136" w:name="_Toc345600121"/>
            <w:bookmarkEnd w:id="135"/>
            <w:r w:rsidRPr="00A33C76">
              <w:rPr>
                <w:rFonts w:ascii="Tahoma" w:hAnsi="Tahoma" w:cs="Tahoma"/>
                <w:position w:val="-6"/>
                <w:sz w:val="14"/>
                <w:szCs w:val="14"/>
                <w:lang w:val="de-DE"/>
              </w:rPr>
              <w:t>Microsoft Desktop Optimization Pack für</w:t>
            </w:r>
            <w:r w:rsidR="00BE09C1">
              <w:rPr>
                <w:rFonts w:ascii="Tahoma" w:hAnsi="Tahoma" w:cs="Tahoma"/>
                <w:position w:val="-6"/>
                <w:sz w:val="14"/>
                <w:szCs w:val="14"/>
                <w:lang w:val="de-DE"/>
              </w:rPr>
              <w:t xml:space="preserve"> </w:t>
            </w:r>
            <w:r w:rsidRPr="00A33C76">
              <w:rPr>
                <w:rFonts w:ascii="Tahoma" w:hAnsi="Tahoma" w:cs="Tahoma"/>
                <w:position w:val="-6"/>
                <w:sz w:val="14"/>
                <w:szCs w:val="14"/>
                <w:lang w:val="de-DE"/>
              </w:rPr>
              <w:t>2012 Software Assurance</w:t>
            </w:r>
            <w:bookmarkEnd w:id="136"/>
          </w:p>
        </w:tc>
        <w:bookmarkStart w:id="137" w:name="_Hlt336247928"/>
        <w:bookmarkStart w:id="138" w:name="_Hlt336247929"/>
        <w:bookmarkEnd w:id="137"/>
        <w:bookmarkEnd w:id="138"/>
        <w:tc>
          <w:tcPr>
            <w:tcW w:w="450" w:type="dxa"/>
            <w:tcBorders>
              <w:bottom w:val="single" w:sz="4" w:space="0" w:color="auto"/>
            </w:tcBorders>
            <w:shd w:val="clear" w:color="auto" w:fill="FABF8F"/>
            <w:vAlign w:val="center"/>
          </w:tcPr>
          <w:p w:rsidR="00B27742" w:rsidRPr="00A33C76" w:rsidRDefault="002827CF" w:rsidP="006905EB">
            <w:pPr>
              <w:pStyle w:val="TableText"/>
              <w:widowControl w:val="0"/>
              <w:rPr>
                <w:rStyle w:val="EndnoteReference"/>
                <w:rFonts w:cs="Tahoma"/>
                <w:b w:val="0"/>
                <w:bCs/>
                <w:color w:val="0000FF"/>
                <w:sz w:val="13"/>
                <w:szCs w:val="13"/>
                <w:u w:val="single"/>
                <w:lang w:val="de-DE" w:eastAsia="en-US"/>
              </w:rPr>
            </w:pPr>
            <w:r w:rsidRPr="00A33C76">
              <w:rPr>
                <w:rFonts w:cs="Tahoma"/>
                <w:b/>
                <w:bCs/>
                <w:sz w:val="13"/>
                <w:szCs w:val="13"/>
                <w:lang w:val="de-DE"/>
              </w:rPr>
              <w:fldChar w:fldCharType="begin"/>
            </w:r>
            <w:r w:rsidR="00A921D8" w:rsidRPr="00A33C76">
              <w:rPr>
                <w:rFonts w:cs="Tahoma"/>
                <w:b/>
                <w:bCs/>
                <w:sz w:val="13"/>
                <w:szCs w:val="13"/>
                <w:lang w:val="de-DE"/>
              </w:rPr>
              <w:instrText>HYPERLINK  \l "_23_Microsoft_Desktop"</w:instrText>
            </w:r>
            <w:r w:rsidRPr="00A33C76">
              <w:rPr>
                <w:rFonts w:cs="Tahoma"/>
                <w:b/>
                <w:bCs/>
                <w:sz w:val="13"/>
                <w:szCs w:val="13"/>
                <w:lang w:val="de-DE"/>
              </w:rPr>
              <w:fldChar w:fldCharType="separate"/>
            </w:r>
            <w:r w:rsidR="00C712DD" w:rsidRPr="00A33C76">
              <w:rPr>
                <w:rStyle w:val="Hyperlink"/>
                <w:rFonts w:cs="Tahoma"/>
                <w:b/>
                <w:bCs/>
                <w:sz w:val="13"/>
                <w:szCs w:val="13"/>
                <w:lang w:val="de-DE"/>
              </w:rPr>
              <w:t>23</w:t>
            </w:r>
            <w:r w:rsidRPr="00A33C76">
              <w:rPr>
                <w:rFonts w:cs="Tahoma"/>
                <w:b/>
                <w:bCs/>
                <w:sz w:val="13"/>
                <w:szCs w:val="13"/>
                <w:lang w:val="de-DE"/>
              </w:rPr>
              <w:fldChar w:fldCharType="end"/>
            </w:r>
          </w:p>
        </w:tc>
        <w:tc>
          <w:tcPr>
            <w:tcW w:w="450" w:type="dxa"/>
            <w:tcBorders>
              <w:bottom w:val="single" w:sz="4" w:space="0" w:color="auto"/>
            </w:tcBorders>
            <w:shd w:val="clear" w:color="auto" w:fill="FABF8F"/>
          </w:tcPr>
          <w:p w:rsidR="00B27742" w:rsidRPr="00A33C76" w:rsidRDefault="00C712DD" w:rsidP="00E721EC">
            <w:pPr>
              <w:pStyle w:val="TableText"/>
              <w:spacing w:before="120"/>
              <w:rPr>
                <w:rFonts w:ascii="Tahoma" w:hAnsi="Tahoma" w:cs="Tahoma"/>
                <w:sz w:val="13"/>
                <w:lang w:val="de-DE" w:eastAsia="en-US"/>
              </w:rPr>
            </w:pPr>
            <w:r w:rsidRPr="00A33C76">
              <w:rPr>
                <w:rFonts w:ascii="Tahoma" w:hAnsi="Tahoma" w:cs="Tahoma"/>
                <w:sz w:val="13"/>
                <w:lang w:val="de-DE"/>
              </w:rPr>
              <w:t>11/12</w:t>
            </w:r>
          </w:p>
        </w:tc>
        <w:tc>
          <w:tcPr>
            <w:tcW w:w="27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2</w:t>
            </w:r>
          </w:p>
        </w:tc>
        <w:tc>
          <w:tcPr>
            <w:tcW w:w="450" w:type="dxa"/>
            <w:tcBorders>
              <w:left w:val="single" w:sz="18" w:space="0" w:color="auto"/>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B27742" w:rsidRPr="00A33C76" w:rsidRDefault="00C712DD" w:rsidP="004479EA">
            <w:pPr>
              <w:pStyle w:val="TableText"/>
              <w:rPr>
                <w:rFonts w:ascii="Tahoma" w:hAnsi="Tahoma" w:cs="Tahoma"/>
                <w:sz w:val="13"/>
                <w:lang w:val="de-DE" w:eastAsia="en-US"/>
              </w:rPr>
            </w:pPr>
            <w:r w:rsidRPr="00A33C76">
              <w:rPr>
                <w:rFonts w:ascii="Tahoma" w:hAnsi="Tahoma" w:cs="Tahoma"/>
                <w:sz w:val="13"/>
                <w:lang w:val="de-DE"/>
              </w:rPr>
              <w:t>1, E</w:t>
            </w:r>
          </w:p>
        </w:tc>
        <w:tc>
          <w:tcPr>
            <w:tcW w:w="450" w:type="dxa"/>
            <w:tcBorders>
              <w:bottom w:val="single" w:sz="4" w:space="0" w:color="auto"/>
              <w:right w:val="single" w:sz="18" w:space="0" w:color="auto"/>
            </w:tcBorders>
            <w:shd w:val="clear" w:color="auto" w:fill="FABF8F"/>
            <w:vAlign w:val="center"/>
          </w:tcPr>
          <w:p w:rsidR="00B27742" w:rsidRPr="00A33C76" w:rsidRDefault="00B27742" w:rsidP="008925CF">
            <w:pPr>
              <w:pStyle w:val="TableText"/>
              <w:rPr>
                <w:rFonts w:ascii="Tahoma" w:hAnsi="Tahoma" w:cs="Tahoma"/>
                <w:sz w:val="13"/>
                <w:lang w:val="de-DE" w:eastAsia="en-US"/>
              </w:rPr>
            </w:pPr>
            <w:r w:rsidRPr="00A33C76">
              <w:rPr>
                <w:rFonts w:ascii="Tahoma" w:hAnsi="Tahoma" w:cs="Tahoma"/>
                <w:sz w:val="13"/>
                <w:lang w:val="de-DE" w:eastAsia="en-US"/>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B27742" w:rsidRPr="00A33C76" w:rsidRDefault="00C712DD" w:rsidP="00A0765A">
            <w:pPr>
              <w:pStyle w:val="TableText"/>
              <w:spacing w:before="120"/>
              <w:rPr>
                <w:rFonts w:ascii="Tahoma" w:hAnsi="Tahoma" w:cs="Tahoma"/>
                <w:sz w:val="13"/>
                <w:lang w:val="de-DE" w:eastAsia="en-US"/>
              </w:rPr>
            </w:pPr>
            <w:r w:rsidRPr="00A33C76">
              <w:rPr>
                <w:rFonts w:ascii="Tahoma" w:hAnsi="Tahoma" w:cs="Tahoma"/>
                <w:sz w:val="13"/>
                <w:lang w:val="de-DE"/>
              </w:rPr>
              <w:t>A,ST</w:t>
            </w:r>
          </w:p>
        </w:tc>
        <w:tc>
          <w:tcPr>
            <w:tcW w:w="54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r>
      <w:tr w:rsidR="001E79DE" w:rsidRPr="00A33C76" w:rsidTr="00823398">
        <w:trPr>
          <w:trHeight w:val="145"/>
        </w:trPr>
        <w:tc>
          <w:tcPr>
            <w:tcW w:w="2610" w:type="dxa"/>
            <w:tcBorders>
              <w:bottom w:val="single" w:sz="4" w:space="0" w:color="auto"/>
            </w:tcBorders>
            <w:shd w:val="clear" w:color="auto" w:fill="auto"/>
            <w:vAlign w:val="center"/>
          </w:tcPr>
          <w:p w:rsidR="00B27742" w:rsidRPr="00A33C76" w:rsidRDefault="00B27742" w:rsidP="00991A0B">
            <w:pPr>
              <w:pStyle w:val="ProductNames"/>
              <w:rPr>
                <w:rFonts w:ascii="Tahoma" w:hAnsi="Tahoma" w:cs="Tahoma"/>
                <w:sz w:val="14"/>
                <w:szCs w:val="14"/>
                <w:lang w:val="de-DE"/>
              </w:rPr>
            </w:pPr>
            <w:bookmarkStart w:id="139" w:name="_Toc336337901"/>
            <w:bookmarkStart w:id="140" w:name="_Toc345600122"/>
            <w:bookmarkEnd w:id="139"/>
            <w:r w:rsidRPr="00A33C76">
              <w:rPr>
                <w:rFonts w:ascii="Tahoma" w:hAnsi="Tahoma" w:cs="Tahoma"/>
                <w:sz w:val="14"/>
                <w:szCs w:val="14"/>
                <w:lang w:val="de-DE"/>
              </w:rPr>
              <w:t>Vermietungsrechte für Windows</w:t>
            </w:r>
            <w:bookmarkEnd w:id="140"/>
          </w:p>
        </w:tc>
        <w:tc>
          <w:tcPr>
            <w:tcW w:w="450" w:type="dxa"/>
            <w:tcBorders>
              <w:bottom w:val="single" w:sz="4" w:space="0" w:color="auto"/>
            </w:tcBorders>
            <w:shd w:val="clear" w:color="auto" w:fill="auto"/>
            <w:vAlign w:val="center"/>
          </w:tcPr>
          <w:p w:rsidR="00B27742" w:rsidRPr="00A33C76" w:rsidRDefault="00B27742" w:rsidP="008A7B14">
            <w:pPr>
              <w:pStyle w:val="TableText"/>
              <w:widowControl w:val="0"/>
              <w:rPr>
                <w:rFonts w:cs="Tahoma"/>
                <w:b/>
                <w:bCs/>
                <w:sz w:val="13"/>
                <w:szCs w:val="13"/>
                <w:lang w:val="de-DE" w:eastAsia="en-US"/>
              </w:rPr>
            </w:pPr>
          </w:p>
        </w:tc>
        <w:tc>
          <w:tcPr>
            <w:tcW w:w="450" w:type="dxa"/>
            <w:tcBorders>
              <w:bottom w:val="single" w:sz="4" w:space="0" w:color="auto"/>
            </w:tcBorders>
            <w:shd w:val="clear" w:color="auto" w:fill="auto"/>
          </w:tcPr>
          <w:p w:rsidR="00B27742" w:rsidRPr="00A33C76" w:rsidRDefault="00B27742" w:rsidP="00C269C5">
            <w:pPr>
              <w:pStyle w:val="TableText"/>
              <w:rPr>
                <w:rFonts w:ascii="Tahoma" w:hAnsi="Tahoma" w:cs="Tahoma"/>
                <w:sz w:val="13"/>
                <w:lang w:val="de-DE" w:eastAsia="en-US"/>
              </w:rPr>
            </w:pPr>
            <w:r w:rsidRPr="00A33C76">
              <w:rPr>
                <w:rFonts w:ascii="Tahoma" w:hAnsi="Tahoma" w:cs="Tahoma"/>
                <w:sz w:val="13"/>
                <w:lang w:val="de-DE" w:eastAsia="en-US"/>
              </w:rPr>
              <w:t>04/09</w:t>
            </w:r>
          </w:p>
        </w:tc>
        <w:tc>
          <w:tcPr>
            <w:tcW w:w="27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27742" w:rsidRPr="00A33C76" w:rsidRDefault="00C712DD">
            <w:pPr>
              <w:pStyle w:val="TableText"/>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27742" w:rsidRPr="00A33C76" w:rsidRDefault="00C712DD">
            <w:pPr>
              <w:pStyle w:val="TableText"/>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tcPr>
          <w:p w:rsidR="00B27742" w:rsidRPr="00A33C76" w:rsidRDefault="00B27742" w:rsidP="00A0765A">
            <w:pPr>
              <w:pStyle w:val="TableText"/>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r>
      <w:tr w:rsidR="009447FB" w:rsidRPr="00A33C76" w:rsidTr="00823398">
        <w:trPr>
          <w:trHeight w:val="145"/>
        </w:trPr>
        <w:tc>
          <w:tcPr>
            <w:tcW w:w="2610" w:type="dxa"/>
            <w:tcBorders>
              <w:bottom w:val="single" w:sz="4" w:space="0" w:color="auto"/>
            </w:tcBorders>
            <w:shd w:val="clear" w:color="auto" w:fill="FABF8F"/>
            <w:vAlign w:val="center"/>
          </w:tcPr>
          <w:p w:rsidR="009447FB" w:rsidRPr="00A33C76" w:rsidRDefault="00C712DD" w:rsidP="00991A0B">
            <w:pPr>
              <w:pStyle w:val="ProductNames"/>
              <w:rPr>
                <w:rFonts w:ascii="Tahoma" w:hAnsi="Tahoma" w:cs="Tahoma"/>
                <w:sz w:val="14"/>
                <w:szCs w:val="14"/>
                <w:lang w:val="de-DE"/>
              </w:rPr>
            </w:pPr>
            <w:bookmarkStart w:id="141" w:name="_Toc336337902"/>
            <w:bookmarkStart w:id="142" w:name="_Toc345600123"/>
            <w:bookmarkEnd w:id="141"/>
            <w:r w:rsidRPr="00A33C76">
              <w:rPr>
                <w:rFonts w:ascii="Tahoma" w:hAnsi="Tahoma" w:cs="Tahoma"/>
                <w:sz w:val="14"/>
                <w:szCs w:val="14"/>
                <w:lang w:val="de-DE"/>
              </w:rPr>
              <w:t>Windows 8 Enterprise Sideloading (100</w:t>
            </w:r>
            <w:r w:rsidR="00991A0B" w:rsidRPr="00A33C76">
              <w:rPr>
                <w:rFonts w:ascii="Tahoma" w:hAnsi="Tahoma" w:cs="Tahoma"/>
                <w:sz w:val="14"/>
                <w:szCs w:val="14"/>
                <w:lang w:val="de-DE"/>
              </w:rPr>
              <w:t> </w:t>
            </w:r>
            <w:r w:rsidRPr="00A33C76">
              <w:rPr>
                <w:rFonts w:ascii="Tahoma" w:hAnsi="Tahoma" w:cs="Tahoma"/>
                <w:sz w:val="14"/>
                <w:szCs w:val="14"/>
                <w:lang w:val="de-DE"/>
              </w:rPr>
              <w:t>Pack)</w:t>
            </w:r>
            <w:bookmarkEnd w:id="142"/>
          </w:p>
        </w:tc>
        <w:tc>
          <w:tcPr>
            <w:tcW w:w="450" w:type="dxa"/>
            <w:tcBorders>
              <w:bottom w:val="single" w:sz="4" w:space="0" w:color="auto"/>
            </w:tcBorders>
            <w:shd w:val="clear" w:color="auto" w:fill="FABF8F"/>
            <w:vAlign w:val="center"/>
          </w:tcPr>
          <w:p w:rsidR="009447FB" w:rsidRPr="00A33C76" w:rsidRDefault="00A95E50" w:rsidP="006905EB">
            <w:pPr>
              <w:pStyle w:val="TableText"/>
              <w:widowControl w:val="0"/>
              <w:rPr>
                <w:rFonts w:cs="Tahoma"/>
                <w:b/>
                <w:bCs/>
                <w:sz w:val="13"/>
                <w:szCs w:val="13"/>
                <w:u w:val="single"/>
                <w:lang w:val="de-DE" w:eastAsia="en-US"/>
              </w:rPr>
            </w:pPr>
            <w:hyperlink w:anchor="_Toc336338284" w:history="1">
              <w:r w:rsidR="00C712DD" w:rsidRPr="00A33C76">
                <w:rPr>
                  <w:rStyle w:val="Hyperlink"/>
                  <w:rFonts w:cs="Tahoma"/>
                  <w:b/>
                  <w:bCs/>
                  <w:sz w:val="13"/>
                  <w:szCs w:val="13"/>
                  <w:lang w:val="de-DE"/>
                </w:rPr>
                <w:t>24</w:t>
              </w:r>
            </w:hyperlink>
          </w:p>
        </w:tc>
        <w:tc>
          <w:tcPr>
            <w:tcW w:w="450" w:type="dxa"/>
            <w:tcBorders>
              <w:bottom w:val="single" w:sz="4" w:space="0" w:color="auto"/>
            </w:tcBorders>
            <w:shd w:val="clear" w:color="auto" w:fill="FABF8F"/>
          </w:tcPr>
          <w:p w:rsidR="009447FB" w:rsidRPr="00A33C76" w:rsidRDefault="00C712DD" w:rsidP="009124DC">
            <w:pPr>
              <w:pStyle w:val="TableText"/>
              <w:spacing w:before="120"/>
              <w:rPr>
                <w:rFonts w:ascii="Tahoma" w:hAnsi="Tahoma" w:cs="Tahoma"/>
                <w:sz w:val="13"/>
                <w:lang w:val="de-DE" w:eastAsia="en-US"/>
              </w:rPr>
            </w:pPr>
            <w:r w:rsidRPr="00A33C76">
              <w:rPr>
                <w:rFonts w:ascii="Tahoma" w:hAnsi="Tahoma" w:cs="Tahoma"/>
                <w:sz w:val="13"/>
                <w:lang w:val="de-DE"/>
              </w:rPr>
              <w:t>09/12</w:t>
            </w:r>
          </w:p>
        </w:tc>
        <w:tc>
          <w:tcPr>
            <w:tcW w:w="270" w:type="dxa"/>
            <w:tcBorders>
              <w:bottom w:val="single" w:sz="4" w:space="0" w:color="auto"/>
              <w:right w:val="single" w:sz="18" w:space="0" w:color="auto"/>
            </w:tcBorders>
            <w:shd w:val="clear" w:color="auto" w:fill="FABF8F"/>
            <w:vAlign w:val="center"/>
          </w:tcPr>
          <w:p w:rsidR="009447FB" w:rsidRPr="00A33C76" w:rsidRDefault="00C712DD">
            <w:pPr>
              <w:pStyle w:val="TableText"/>
              <w:rPr>
                <w:rFonts w:ascii="Tahoma" w:hAnsi="Tahoma" w:cs="Tahoma"/>
                <w:sz w:val="13"/>
                <w:lang w:val="de-DE" w:eastAsia="en-US"/>
              </w:rPr>
            </w:pPr>
            <w:r w:rsidRPr="00A33C76">
              <w:rPr>
                <w:rFonts w:ascii="Tahoma" w:hAnsi="Tahoma" w:cs="Tahoma"/>
                <w:sz w:val="13"/>
                <w:lang w:val="de-DE"/>
              </w:rPr>
              <w:t>DT</w:t>
            </w:r>
          </w:p>
        </w:tc>
        <w:tc>
          <w:tcPr>
            <w:tcW w:w="450" w:type="dxa"/>
            <w:tcBorders>
              <w:left w:val="single" w:sz="18" w:space="0" w:color="auto"/>
              <w:bottom w:val="single" w:sz="4" w:space="0" w:color="auto"/>
            </w:tcBorders>
            <w:shd w:val="clear" w:color="auto" w:fill="FABF8F"/>
            <w:vAlign w:val="center"/>
          </w:tcPr>
          <w:p w:rsidR="009447FB" w:rsidRPr="00A33C76" w:rsidRDefault="00C712DD">
            <w:pPr>
              <w:pStyle w:val="TableText"/>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bottom w:val="single" w:sz="4"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bottom w:val="single" w:sz="4"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bottom w:val="single" w:sz="4"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bottom w:val="single" w:sz="4"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9447FB" w:rsidRPr="00A33C76" w:rsidRDefault="00C712DD">
            <w:pPr>
              <w:pStyle w:val="TableText"/>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A33C76" w:rsidRDefault="009447FB">
            <w:pPr>
              <w:pStyle w:val="TableText"/>
              <w:rPr>
                <w:rFonts w:ascii="Tahoma" w:hAnsi="Tahoma" w:cs="Tahoma"/>
                <w:sz w:val="13"/>
                <w:lang w:val="de-DE" w:eastAsia="en-US"/>
              </w:rPr>
            </w:pPr>
          </w:p>
        </w:tc>
        <w:tc>
          <w:tcPr>
            <w:tcW w:w="450" w:type="dxa"/>
            <w:tcBorders>
              <w:bottom w:val="single" w:sz="4" w:space="0" w:color="auto"/>
            </w:tcBorders>
            <w:shd w:val="clear" w:color="auto" w:fill="FABF8F"/>
          </w:tcPr>
          <w:p w:rsidR="009447FB" w:rsidRPr="00A33C76" w:rsidRDefault="009447FB" w:rsidP="00A0765A">
            <w:pPr>
              <w:pStyle w:val="TableText"/>
              <w:spacing w:before="120"/>
              <w:rPr>
                <w:rFonts w:ascii="Tahoma" w:hAnsi="Tahoma" w:cs="Tahoma"/>
                <w:sz w:val="13"/>
                <w:lang w:val="de-DE" w:eastAsia="en-US"/>
              </w:rPr>
            </w:pPr>
          </w:p>
        </w:tc>
        <w:tc>
          <w:tcPr>
            <w:tcW w:w="540" w:type="dxa"/>
            <w:tcBorders>
              <w:bottom w:val="single" w:sz="4" w:space="0" w:color="auto"/>
            </w:tcBorders>
            <w:shd w:val="clear" w:color="auto" w:fill="FABF8F"/>
            <w:vAlign w:val="center"/>
          </w:tcPr>
          <w:p w:rsidR="009447FB" w:rsidRPr="00A33C76" w:rsidRDefault="00C712DD">
            <w:pPr>
              <w:pStyle w:val="TableText"/>
              <w:rPr>
                <w:rFonts w:ascii="Tahoma" w:hAnsi="Tahoma" w:cs="Tahoma"/>
                <w:sz w:val="13"/>
                <w:lang w:val="de-DE" w:eastAsia="en-US"/>
              </w:rPr>
            </w:pPr>
            <w:r w:rsidRPr="00A33C76">
              <w:rPr>
                <w:rFonts w:ascii="Tahoma" w:hAnsi="Tahoma" w:cs="Tahoma"/>
                <w:sz w:val="13"/>
                <w:lang w:val="de-DE"/>
              </w:rPr>
              <w:t>OL</w:t>
            </w:r>
          </w:p>
        </w:tc>
      </w:tr>
      <w:tr w:rsidR="001E79DE" w:rsidRPr="00A33C76" w:rsidTr="00823398">
        <w:trPr>
          <w:trHeight w:val="145"/>
        </w:trPr>
        <w:tc>
          <w:tcPr>
            <w:tcW w:w="2610" w:type="dxa"/>
            <w:tcBorders>
              <w:bottom w:val="single" w:sz="4" w:space="0" w:color="auto"/>
            </w:tcBorders>
            <w:shd w:val="clear" w:color="auto" w:fill="auto"/>
            <w:vAlign w:val="center"/>
          </w:tcPr>
          <w:p w:rsidR="00B27742" w:rsidRPr="00A33C76" w:rsidRDefault="00B27742" w:rsidP="00991A0B">
            <w:pPr>
              <w:pStyle w:val="ProductNames"/>
              <w:rPr>
                <w:rFonts w:ascii="Tahoma" w:hAnsi="Tahoma" w:cs="Tahoma"/>
                <w:sz w:val="14"/>
                <w:szCs w:val="14"/>
                <w:lang w:val="de-DE"/>
              </w:rPr>
            </w:pPr>
            <w:bookmarkStart w:id="143" w:name="_Toc336337903"/>
            <w:bookmarkStart w:id="144" w:name="_Toc345600124"/>
            <w:bookmarkEnd w:id="143"/>
            <w:r w:rsidRPr="00A33C76">
              <w:rPr>
                <w:rFonts w:ascii="Tahoma" w:hAnsi="Tahoma" w:cs="Tahoma"/>
                <w:sz w:val="14"/>
                <w:szCs w:val="14"/>
                <w:lang w:val="de-DE"/>
              </w:rPr>
              <w:t>Windows</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7 Partners in Learning</w:t>
            </w:r>
            <w:bookmarkEnd w:id="144"/>
          </w:p>
        </w:tc>
        <w:tc>
          <w:tcPr>
            <w:tcW w:w="450" w:type="dxa"/>
            <w:tcBorders>
              <w:bottom w:val="single" w:sz="4" w:space="0" w:color="auto"/>
            </w:tcBorders>
            <w:shd w:val="clear" w:color="auto" w:fill="auto"/>
            <w:vAlign w:val="center"/>
          </w:tcPr>
          <w:p w:rsidR="00B27742" w:rsidRPr="00A33C76" w:rsidRDefault="00A95E50" w:rsidP="006905EB">
            <w:pPr>
              <w:pStyle w:val="TableText"/>
              <w:widowControl w:val="0"/>
              <w:rPr>
                <w:rFonts w:cs="Tahoma"/>
                <w:b/>
                <w:bCs/>
                <w:sz w:val="13"/>
                <w:szCs w:val="13"/>
                <w:u w:val="single"/>
                <w:lang w:val="de-DE" w:eastAsia="en-US"/>
              </w:rPr>
            </w:pPr>
            <w:hyperlink w:anchor="_25_Windows®_7" w:history="1">
              <w:r w:rsidR="00C712DD" w:rsidRPr="00A33C76">
                <w:rPr>
                  <w:rStyle w:val="Hyperlink"/>
                  <w:rFonts w:cs="Tahoma"/>
                  <w:b/>
                  <w:bCs/>
                  <w:sz w:val="13"/>
                  <w:szCs w:val="13"/>
                  <w:lang w:val="de-DE"/>
                </w:rPr>
                <w:t>25</w:t>
              </w:r>
            </w:hyperlink>
          </w:p>
        </w:tc>
        <w:tc>
          <w:tcPr>
            <w:tcW w:w="450" w:type="dxa"/>
            <w:tcBorders>
              <w:bottom w:val="single" w:sz="4" w:space="0" w:color="auto"/>
            </w:tcBorders>
            <w:shd w:val="clear" w:color="auto" w:fill="auto"/>
          </w:tcPr>
          <w:p w:rsidR="00B27742" w:rsidRPr="00A33C76" w:rsidRDefault="00B27742" w:rsidP="009124DC">
            <w:pPr>
              <w:pStyle w:val="TableText"/>
              <w:spacing w:before="120"/>
              <w:rPr>
                <w:rFonts w:ascii="Tahoma" w:hAnsi="Tahoma" w:cs="Tahoma"/>
                <w:sz w:val="13"/>
                <w:lang w:val="de-DE" w:eastAsia="en-US"/>
              </w:rPr>
            </w:pPr>
            <w:r w:rsidRPr="00A33C76">
              <w:rPr>
                <w:rFonts w:ascii="Tahoma" w:hAnsi="Tahoma" w:cs="Tahoma"/>
                <w:sz w:val="13"/>
                <w:lang w:val="de-DE" w:eastAsia="en-US"/>
              </w:rPr>
              <w:t>11/09</w:t>
            </w:r>
          </w:p>
        </w:tc>
        <w:tc>
          <w:tcPr>
            <w:tcW w:w="27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27742" w:rsidRPr="00A33C76" w:rsidRDefault="00C712DD">
            <w:pPr>
              <w:pStyle w:val="TableText"/>
              <w:rPr>
                <w:rFonts w:ascii="Tahoma" w:hAnsi="Tahoma" w:cs="Tahoma"/>
                <w:sz w:val="13"/>
                <w:lang w:val="de-DE" w:eastAsia="en-US"/>
              </w:rPr>
            </w:pPr>
            <w:r w:rsidRPr="00A33C76">
              <w:rPr>
                <w:rFonts w:ascii="Tahoma" w:hAnsi="Tahoma" w:cs="Tahoma"/>
                <w:sz w:val="13"/>
                <w:lang w:val="de-DE"/>
              </w:rPr>
              <w:t xml:space="preserve">2 </w:t>
            </w:r>
            <w:r w:rsidRPr="00A33C76">
              <w:rPr>
                <w:rFonts w:ascii="Tahoma" w:hAnsi="Tahoma" w:cs="Tahoma"/>
                <w:sz w:val="10"/>
                <w:lang w:val="de-DE"/>
              </w:rPr>
              <w:t>(nur School)</w:t>
            </w:r>
          </w:p>
        </w:tc>
        <w:tc>
          <w:tcPr>
            <w:tcW w:w="450" w:type="dxa"/>
            <w:tcBorders>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auto"/>
          </w:tcPr>
          <w:p w:rsidR="00B27742" w:rsidRPr="00A33C76" w:rsidRDefault="00B27742" w:rsidP="00A0765A">
            <w:pPr>
              <w:pStyle w:val="TableText"/>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B27742" w:rsidRPr="00A33C76" w:rsidRDefault="00B27742">
            <w:pPr>
              <w:pStyle w:val="TableText"/>
              <w:rPr>
                <w:rFonts w:ascii="Tahoma" w:hAnsi="Tahoma" w:cs="Tahoma"/>
                <w:sz w:val="13"/>
                <w:lang w:val="de-DE" w:eastAsia="en-US"/>
              </w:rPr>
            </w:pPr>
          </w:p>
        </w:tc>
      </w:tr>
      <w:tr w:rsidR="009447FB" w:rsidRPr="00A33C76" w:rsidTr="00823398">
        <w:trPr>
          <w:trHeight w:val="145"/>
        </w:trPr>
        <w:tc>
          <w:tcPr>
            <w:tcW w:w="2610" w:type="dxa"/>
            <w:tcBorders>
              <w:bottom w:val="single" w:sz="4" w:space="0" w:color="auto"/>
            </w:tcBorders>
            <w:shd w:val="clear" w:color="auto" w:fill="FABF8F"/>
            <w:vAlign w:val="center"/>
          </w:tcPr>
          <w:p w:rsidR="00B27742" w:rsidRPr="00A33C76" w:rsidRDefault="00C712DD" w:rsidP="00991A0B">
            <w:pPr>
              <w:pStyle w:val="ProductNames"/>
              <w:rPr>
                <w:rFonts w:ascii="Tahoma" w:hAnsi="Tahoma" w:cs="Tahoma"/>
                <w:sz w:val="14"/>
                <w:szCs w:val="14"/>
                <w:lang w:val="de-DE"/>
              </w:rPr>
            </w:pPr>
            <w:bookmarkStart w:id="145" w:name="_Toc336337904"/>
            <w:bookmarkStart w:id="146" w:name="_Toc345600125"/>
            <w:bookmarkEnd w:id="145"/>
            <w:r w:rsidRPr="00A33C76">
              <w:rPr>
                <w:rFonts w:ascii="Tahoma" w:hAnsi="Tahoma" w:cs="Tahoma"/>
                <w:sz w:val="14"/>
                <w:szCs w:val="14"/>
                <w:lang w:val="de-DE"/>
              </w:rPr>
              <w:t>Windows</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8 Pro</w:t>
            </w:r>
            <w:bookmarkEnd w:id="146"/>
            <w:r w:rsidRPr="00A33C76">
              <w:rPr>
                <w:rFonts w:ascii="Tahoma" w:hAnsi="Tahoma" w:cs="Tahoma"/>
                <w:sz w:val="14"/>
                <w:szCs w:val="14"/>
                <w:lang w:val="de-DE"/>
              </w:rPr>
              <w:t xml:space="preserve"> </w:t>
            </w:r>
          </w:p>
        </w:tc>
        <w:bookmarkStart w:id="147" w:name="_Hlt336250941"/>
        <w:bookmarkEnd w:id="147"/>
        <w:tc>
          <w:tcPr>
            <w:tcW w:w="450" w:type="dxa"/>
            <w:tcBorders>
              <w:bottom w:val="single" w:sz="4" w:space="0" w:color="auto"/>
            </w:tcBorders>
            <w:shd w:val="clear" w:color="auto" w:fill="FABF8F"/>
            <w:vAlign w:val="center"/>
          </w:tcPr>
          <w:p w:rsidR="00B27742" w:rsidRPr="00A33C76" w:rsidRDefault="002827CF" w:rsidP="006905EB">
            <w:pPr>
              <w:pStyle w:val="TableText"/>
              <w:widowControl w:val="0"/>
              <w:rPr>
                <w:rStyle w:val="EndnoteReference"/>
                <w:rFonts w:cs="Tahoma"/>
                <w:b w:val="0"/>
                <w:bCs/>
                <w:color w:val="0000FF"/>
                <w:sz w:val="13"/>
                <w:szCs w:val="13"/>
                <w:u w:val="single"/>
                <w:lang w:val="de-DE" w:eastAsia="en-US"/>
              </w:rPr>
            </w:pPr>
            <w:r w:rsidRPr="00A33C76">
              <w:rPr>
                <w:rFonts w:cs="Tahoma"/>
                <w:b/>
                <w:bCs/>
                <w:sz w:val="13"/>
                <w:szCs w:val="13"/>
                <w:lang w:val="de-DE"/>
              </w:rPr>
              <w:fldChar w:fldCharType="begin"/>
            </w:r>
            <w:r w:rsidR="00A921D8" w:rsidRPr="00A33C76">
              <w:rPr>
                <w:rFonts w:cs="Tahoma"/>
                <w:b/>
                <w:bCs/>
                <w:sz w:val="13"/>
                <w:szCs w:val="13"/>
                <w:lang w:val="de-DE"/>
              </w:rPr>
              <w:instrText>HYPERLINK  \l "_26_Windows®_8"</w:instrText>
            </w:r>
            <w:r w:rsidRPr="00A33C76">
              <w:rPr>
                <w:rFonts w:cs="Tahoma"/>
                <w:b/>
                <w:bCs/>
                <w:sz w:val="13"/>
                <w:szCs w:val="13"/>
                <w:lang w:val="de-DE"/>
              </w:rPr>
              <w:fldChar w:fldCharType="separate"/>
            </w:r>
            <w:r w:rsidR="00C712DD" w:rsidRPr="00A33C76">
              <w:rPr>
                <w:rStyle w:val="Hyperlink"/>
                <w:rFonts w:cs="Tahoma"/>
                <w:b/>
                <w:bCs/>
                <w:sz w:val="13"/>
                <w:szCs w:val="13"/>
                <w:lang w:val="de-DE"/>
              </w:rPr>
              <w:t>26</w:t>
            </w:r>
            <w:r w:rsidRPr="00A33C76">
              <w:rPr>
                <w:rFonts w:cs="Tahoma"/>
                <w:b/>
                <w:bCs/>
                <w:sz w:val="13"/>
                <w:szCs w:val="13"/>
                <w:lang w:val="de-DE"/>
              </w:rPr>
              <w:fldChar w:fldCharType="end"/>
            </w:r>
          </w:p>
        </w:tc>
        <w:tc>
          <w:tcPr>
            <w:tcW w:w="450" w:type="dxa"/>
            <w:tcBorders>
              <w:bottom w:val="single" w:sz="4" w:space="0" w:color="auto"/>
            </w:tcBorders>
            <w:shd w:val="clear" w:color="auto" w:fill="FABF8F"/>
          </w:tcPr>
          <w:p w:rsidR="00B27742" w:rsidRPr="00A33C76" w:rsidRDefault="00C712DD" w:rsidP="009124DC">
            <w:pPr>
              <w:pStyle w:val="TableText"/>
              <w:spacing w:before="120"/>
              <w:rPr>
                <w:rFonts w:ascii="Tahoma" w:hAnsi="Tahoma" w:cs="Tahoma"/>
                <w:sz w:val="13"/>
                <w:lang w:val="de-DE" w:eastAsia="en-US"/>
              </w:rPr>
            </w:pPr>
            <w:r w:rsidRPr="00A33C76">
              <w:rPr>
                <w:rFonts w:ascii="Tahoma" w:hAnsi="Tahoma" w:cs="Tahoma"/>
                <w:sz w:val="13"/>
                <w:lang w:val="de-DE"/>
              </w:rPr>
              <w:t>08/12</w:t>
            </w:r>
          </w:p>
        </w:tc>
        <w:tc>
          <w:tcPr>
            <w:tcW w:w="27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DT</w:t>
            </w:r>
          </w:p>
        </w:tc>
        <w:tc>
          <w:tcPr>
            <w:tcW w:w="450" w:type="dxa"/>
            <w:tcBorders>
              <w:left w:val="single" w:sz="18" w:space="0" w:color="auto"/>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5</w:t>
            </w: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4</w:t>
            </w: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3</w:t>
            </w: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3</w:t>
            </w: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2</w:t>
            </w:r>
          </w:p>
        </w:tc>
        <w:tc>
          <w:tcPr>
            <w:tcW w:w="36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4</w:t>
            </w:r>
          </w:p>
        </w:tc>
        <w:tc>
          <w:tcPr>
            <w:tcW w:w="45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2</w:t>
            </w:r>
          </w:p>
        </w:tc>
        <w:tc>
          <w:tcPr>
            <w:tcW w:w="450" w:type="dxa"/>
            <w:tcBorders>
              <w:left w:val="single" w:sz="18" w:space="0" w:color="auto"/>
              <w:bottom w:val="single" w:sz="4" w:space="0" w:color="auto"/>
            </w:tcBorders>
            <w:shd w:val="clear" w:color="auto" w:fill="FABF8F"/>
            <w:vAlign w:val="center"/>
          </w:tcPr>
          <w:p w:rsidR="00B27742" w:rsidRPr="00A33C76" w:rsidRDefault="00C712DD">
            <w:pPr>
              <w:pStyle w:val="TableText"/>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E, P</w:t>
            </w:r>
          </w:p>
        </w:tc>
        <w:tc>
          <w:tcPr>
            <w:tcW w:w="450" w:type="dxa"/>
            <w:tcBorders>
              <w:bottom w:val="single" w:sz="4" w:space="0" w:color="auto"/>
            </w:tcBorders>
            <w:shd w:val="clear" w:color="auto" w:fill="FABF8F"/>
          </w:tcPr>
          <w:p w:rsidR="00B27742" w:rsidRPr="00A33C76" w:rsidRDefault="00C712DD" w:rsidP="00A0765A">
            <w:pPr>
              <w:pStyle w:val="TableText"/>
              <w:spacing w:after="120"/>
              <w:rPr>
                <w:rFonts w:ascii="Tahoma" w:hAnsi="Tahoma" w:cs="Tahoma"/>
                <w:sz w:val="13"/>
                <w:lang w:val="de-DE" w:eastAsia="en-US"/>
              </w:rPr>
            </w:pPr>
            <w:r w:rsidRPr="00A33C76">
              <w:rPr>
                <w:rFonts w:ascii="Tahoma" w:hAnsi="Tahoma" w:cs="Tahoma"/>
                <w:sz w:val="13"/>
                <w:lang w:val="de-DE"/>
              </w:rPr>
              <w:t>E,ST</w:t>
            </w:r>
          </w:p>
        </w:tc>
        <w:tc>
          <w:tcPr>
            <w:tcW w:w="54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r>
      <w:tr w:rsidR="001E79DE" w:rsidRPr="00A33C76" w:rsidTr="00823398">
        <w:trPr>
          <w:trHeight w:val="145"/>
        </w:trPr>
        <w:tc>
          <w:tcPr>
            <w:tcW w:w="2610" w:type="dxa"/>
            <w:tcBorders>
              <w:bottom w:val="single" w:sz="4" w:space="0" w:color="auto"/>
            </w:tcBorders>
            <w:shd w:val="clear" w:color="auto" w:fill="auto"/>
            <w:vAlign w:val="center"/>
          </w:tcPr>
          <w:p w:rsidR="00B27742" w:rsidRPr="00A33C76" w:rsidRDefault="00C712DD" w:rsidP="00991A0B">
            <w:pPr>
              <w:pStyle w:val="ProductNames"/>
              <w:rPr>
                <w:rFonts w:ascii="Tahoma" w:hAnsi="Tahoma" w:cs="Tahoma"/>
                <w:sz w:val="14"/>
                <w:szCs w:val="14"/>
                <w:lang w:val="de-DE"/>
              </w:rPr>
            </w:pPr>
            <w:bookmarkStart w:id="148" w:name="_Toc336337905"/>
            <w:bookmarkStart w:id="149" w:name="_Toc345600126"/>
            <w:bookmarkEnd w:id="148"/>
            <w:r w:rsidRPr="00A33C76">
              <w:rPr>
                <w:rFonts w:ascii="Tahoma" w:hAnsi="Tahoma" w:cs="Tahoma"/>
                <w:sz w:val="14"/>
                <w:szCs w:val="14"/>
                <w:lang w:val="de-DE"/>
              </w:rPr>
              <w:t>Windows</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8 Pro mit MDOP</w:t>
            </w:r>
            <w:bookmarkEnd w:id="149"/>
            <w:r w:rsidRPr="00A33C76">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B27742" w:rsidRPr="00A33C76" w:rsidRDefault="00B27742" w:rsidP="005D1AD1">
            <w:pPr>
              <w:pStyle w:val="TableText"/>
              <w:widowControl w:val="0"/>
              <w:rPr>
                <w:rStyle w:val="EndnoteReference"/>
                <w:rFonts w:cs="Tahoma"/>
                <w:bCs/>
                <w:color w:val="0000FF"/>
                <w:sz w:val="13"/>
                <w:szCs w:val="13"/>
                <w:u w:val="single"/>
                <w:lang w:val="de-DE" w:eastAsia="en-US"/>
              </w:rPr>
            </w:pPr>
          </w:p>
        </w:tc>
        <w:tc>
          <w:tcPr>
            <w:tcW w:w="450" w:type="dxa"/>
            <w:tcBorders>
              <w:bottom w:val="single" w:sz="4" w:space="0" w:color="auto"/>
            </w:tcBorders>
            <w:shd w:val="clear" w:color="auto" w:fill="auto"/>
          </w:tcPr>
          <w:p w:rsidR="00B27742" w:rsidRPr="00A33C76" w:rsidRDefault="00C712DD" w:rsidP="00690165">
            <w:pPr>
              <w:pStyle w:val="TableText"/>
              <w:spacing w:before="120"/>
              <w:rPr>
                <w:rFonts w:ascii="Tahoma" w:hAnsi="Tahoma" w:cs="Tahoma"/>
                <w:sz w:val="13"/>
                <w:lang w:val="de-DE" w:eastAsia="en-US"/>
              </w:rPr>
            </w:pPr>
            <w:r w:rsidRPr="00A33C76">
              <w:rPr>
                <w:rFonts w:ascii="Tahoma" w:hAnsi="Tahoma" w:cs="Tahoma"/>
                <w:sz w:val="13"/>
                <w:lang w:val="de-DE"/>
              </w:rPr>
              <w:t>12/12</w:t>
            </w:r>
          </w:p>
        </w:tc>
        <w:tc>
          <w:tcPr>
            <w:tcW w:w="270" w:type="dxa"/>
            <w:tcBorders>
              <w:bottom w:val="single" w:sz="4" w:space="0" w:color="auto"/>
              <w:right w:val="single" w:sz="18"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DT</w:t>
            </w:r>
          </w:p>
        </w:tc>
        <w:tc>
          <w:tcPr>
            <w:tcW w:w="450" w:type="dxa"/>
            <w:tcBorders>
              <w:left w:val="single" w:sz="18" w:space="0" w:color="auto"/>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5</w:t>
            </w:r>
          </w:p>
        </w:tc>
        <w:tc>
          <w:tcPr>
            <w:tcW w:w="450" w:type="dxa"/>
            <w:tcBorders>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4</w:t>
            </w:r>
          </w:p>
        </w:tc>
        <w:tc>
          <w:tcPr>
            <w:tcW w:w="450" w:type="dxa"/>
            <w:tcBorders>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3</w:t>
            </w:r>
          </w:p>
        </w:tc>
        <w:tc>
          <w:tcPr>
            <w:tcW w:w="450" w:type="dxa"/>
            <w:tcBorders>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3</w:t>
            </w:r>
          </w:p>
        </w:tc>
        <w:tc>
          <w:tcPr>
            <w:tcW w:w="450" w:type="dxa"/>
            <w:tcBorders>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2</w:t>
            </w:r>
          </w:p>
        </w:tc>
        <w:tc>
          <w:tcPr>
            <w:tcW w:w="360" w:type="dxa"/>
            <w:tcBorders>
              <w:bottom w:val="single" w:sz="4" w:space="0" w:color="auto"/>
              <w:right w:val="single" w:sz="18"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p>
        </w:tc>
        <w:tc>
          <w:tcPr>
            <w:tcW w:w="450" w:type="dxa"/>
            <w:tcBorders>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27742" w:rsidRPr="00A33C76" w:rsidRDefault="00C712DD" w:rsidP="005D1AD1">
            <w:pPr>
              <w:pStyle w:val="TableText"/>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r w:rsidRPr="00A33C76">
              <w:rPr>
                <w:rFonts w:ascii="Tahoma" w:hAnsi="Tahoma" w:cs="Tahoma"/>
                <w:sz w:val="13"/>
                <w:lang w:val="de-DE" w:eastAsia="en-US"/>
              </w:rPr>
              <w:t>E, P</w:t>
            </w:r>
          </w:p>
        </w:tc>
        <w:tc>
          <w:tcPr>
            <w:tcW w:w="450" w:type="dxa"/>
            <w:tcBorders>
              <w:bottom w:val="single" w:sz="4" w:space="0" w:color="auto"/>
            </w:tcBorders>
            <w:shd w:val="clear" w:color="auto" w:fill="auto"/>
          </w:tcPr>
          <w:p w:rsidR="00B27742" w:rsidRPr="00A33C76" w:rsidRDefault="00C712DD" w:rsidP="00A0765A">
            <w:pPr>
              <w:pStyle w:val="TableText"/>
              <w:spacing w:after="120"/>
              <w:rPr>
                <w:rFonts w:ascii="Tahoma" w:hAnsi="Tahoma" w:cs="Tahoma"/>
                <w:sz w:val="13"/>
                <w:lang w:val="de-DE" w:eastAsia="en-US"/>
              </w:rPr>
            </w:pPr>
            <w:r w:rsidRPr="00A33C76">
              <w:rPr>
                <w:rFonts w:ascii="Tahoma" w:hAnsi="Tahoma" w:cs="Tahoma"/>
                <w:sz w:val="13"/>
                <w:lang w:val="de-DE"/>
              </w:rPr>
              <w:t>E,ST</w:t>
            </w:r>
          </w:p>
        </w:tc>
        <w:tc>
          <w:tcPr>
            <w:tcW w:w="540" w:type="dxa"/>
            <w:tcBorders>
              <w:bottom w:val="single" w:sz="4" w:space="0" w:color="auto"/>
            </w:tcBorders>
            <w:shd w:val="clear" w:color="auto" w:fill="auto"/>
            <w:vAlign w:val="center"/>
          </w:tcPr>
          <w:p w:rsidR="00B27742" w:rsidRPr="00A33C76" w:rsidRDefault="00B27742" w:rsidP="005D1AD1">
            <w:pPr>
              <w:pStyle w:val="TableText"/>
              <w:rPr>
                <w:rFonts w:ascii="Tahoma" w:hAnsi="Tahoma" w:cs="Tahoma"/>
                <w:sz w:val="13"/>
                <w:lang w:val="de-DE" w:eastAsia="en-US"/>
              </w:rPr>
            </w:pPr>
          </w:p>
        </w:tc>
      </w:tr>
      <w:tr w:rsidR="00CE5AB1" w:rsidRPr="00A33C76" w:rsidTr="00823398">
        <w:trPr>
          <w:trHeight w:val="123"/>
        </w:trPr>
        <w:tc>
          <w:tcPr>
            <w:tcW w:w="2610" w:type="dxa"/>
            <w:tcBorders>
              <w:bottom w:val="single" w:sz="4" w:space="0" w:color="auto"/>
            </w:tcBorders>
            <w:shd w:val="clear" w:color="auto" w:fill="FABF8F"/>
            <w:vAlign w:val="center"/>
          </w:tcPr>
          <w:p w:rsidR="00B27742" w:rsidRPr="00A33C76" w:rsidRDefault="00B27742" w:rsidP="00991A0B">
            <w:pPr>
              <w:pStyle w:val="ProductNames"/>
              <w:rPr>
                <w:rFonts w:ascii="Tahoma" w:hAnsi="Tahoma" w:cs="Tahoma"/>
                <w:sz w:val="14"/>
                <w:szCs w:val="14"/>
              </w:rPr>
            </w:pPr>
            <w:bookmarkStart w:id="150" w:name="_Toc336337906"/>
            <w:bookmarkStart w:id="151" w:name="_Toc345600127"/>
            <w:bookmarkEnd w:id="150"/>
            <w:r w:rsidRPr="00A33C76">
              <w:rPr>
                <w:rFonts w:ascii="Tahoma" w:hAnsi="Tahoma" w:cs="Tahoma"/>
                <w:sz w:val="14"/>
                <w:szCs w:val="14"/>
              </w:rPr>
              <w:t>Windows Virtual Desktop Access (VDA)</w:t>
            </w:r>
            <w:bookmarkEnd w:id="151"/>
          </w:p>
        </w:tc>
        <w:tc>
          <w:tcPr>
            <w:tcW w:w="450" w:type="dxa"/>
            <w:tcBorders>
              <w:bottom w:val="single" w:sz="4" w:space="0" w:color="auto"/>
            </w:tcBorders>
            <w:shd w:val="clear" w:color="auto" w:fill="FABF8F"/>
            <w:vAlign w:val="center"/>
          </w:tcPr>
          <w:p w:rsidR="00B27742" w:rsidRPr="00A33C76" w:rsidRDefault="00B27742">
            <w:pPr>
              <w:pStyle w:val="TableText"/>
              <w:widowControl w:val="0"/>
              <w:rPr>
                <w:rStyle w:val="EndnoteReference"/>
                <w:rFonts w:cs="Tahoma"/>
                <w:bCs/>
                <w:color w:val="0000FF"/>
                <w:sz w:val="13"/>
                <w:szCs w:val="13"/>
                <w:lang w:eastAsia="en-US"/>
              </w:rPr>
            </w:pPr>
          </w:p>
        </w:tc>
        <w:tc>
          <w:tcPr>
            <w:tcW w:w="450" w:type="dxa"/>
            <w:tcBorders>
              <w:bottom w:val="single" w:sz="4" w:space="0" w:color="auto"/>
            </w:tcBorders>
            <w:shd w:val="clear" w:color="auto" w:fill="FABF8F"/>
          </w:tcPr>
          <w:p w:rsidR="00B27742" w:rsidRPr="00A33C76" w:rsidRDefault="00C712DD" w:rsidP="006640D1">
            <w:pPr>
              <w:pStyle w:val="TableText"/>
              <w:spacing w:before="120"/>
              <w:rPr>
                <w:rFonts w:ascii="Tahoma" w:hAnsi="Tahoma" w:cs="Tahoma"/>
                <w:sz w:val="13"/>
                <w:lang w:val="de-DE" w:eastAsia="en-US"/>
              </w:rPr>
            </w:pPr>
            <w:r w:rsidRPr="00A33C76">
              <w:rPr>
                <w:rFonts w:ascii="Tahoma" w:hAnsi="Tahoma" w:cs="Tahoma"/>
                <w:sz w:val="13"/>
                <w:lang w:val="de-DE"/>
              </w:rPr>
              <w:t>07/10</w:t>
            </w:r>
          </w:p>
        </w:tc>
        <w:tc>
          <w:tcPr>
            <w:tcW w:w="27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2</w:t>
            </w:r>
          </w:p>
        </w:tc>
        <w:tc>
          <w:tcPr>
            <w:tcW w:w="450" w:type="dxa"/>
            <w:tcBorders>
              <w:left w:val="single" w:sz="18" w:space="0" w:color="auto"/>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B27742" w:rsidRPr="00A33C76" w:rsidRDefault="00C712DD">
            <w:pPr>
              <w:pStyle w:val="TableText"/>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B27742" w:rsidRPr="00A33C76" w:rsidRDefault="00B27742" w:rsidP="00BD5039">
            <w:pPr>
              <w:pStyle w:val="TableText"/>
              <w:rPr>
                <w:rFonts w:ascii="Tahoma" w:hAnsi="Tahoma" w:cs="Tahoma"/>
                <w:sz w:val="13"/>
                <w:lang w:val="de-DE" w:eastAsia="en-US"/>
              </w:rPr>
            </w:pPr>
            <w:r w:rsidRPr="00A33C76">
              <w:rPr>
                <w:rFonts w:ascii="Tahoma" w:hAnsi="Tahoma" w:cs="Tahoma"/>
                <w:sz w:val="13"/>
                <w:lang w:val="de-DE" w:eastAsia="en-US"/>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33C76" w:rsidRDefault="00B27742">
            <w:pPr>
              <w:pStyle w:val="TableText"/>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B27742" w:rsidRPr="00A33C76" w:rsidRDefault="00C712DD">
            <w:pPr>
              <w:pStyle w:val="TableText"/>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B27742" w:rsidRPr="00A33C76" w:rsidRDefault="00B27742">
            <w:pPr>
              <w:pStyle w:val="TableText"/>
              <w:rPr>
                <w:rFonts w:ascii="Tahoma" w:hAnsi="Tahoma" w:cs="Tahoma"/>
                <w:sz w:val="13"/>
                <w:lang w:val="de-DE" w:eastAsia="en-US"/>
              </w:rPr>
            </w:pPr>
          </w:p>
        </w:tc>
      </w:tr>
      <w:tr w:rsidR="006F741C" w:rsidRPr="00A33C76" w:rsidTr="00823398">
        <w:trPr>
          <w:trHeight w:val="123"/>
        </w:trPr>
        <w:tc>
          <w:tcPr>
            <w:tcW w:w="2610" w:type="dxa"/>
            <w:shd w:val="clear" w:color="auto" w:fill="auto"/>
            <w:vAlign w:val="center"/>
          </w:tcPr>
          <w:p w:rsidR="006F741C" w:rsidRPr="00A33C76" w:rsidRDefault="006F741C" w:rsidP="00991A0B">
            <w:pPr>
              <w:pStyle w:val="ProductNames"/>
              <w:rPr>
                <w:rFonts w:ascii="Tahoma" w:hAnsi="Tahoma" w:cs="Tahoma"/>
                <w:sz w:val="14"/>
                <w:szCs w:val="14"/>
                <w:lang w:val="de-DE"/>
              </w:rPr>
            </w:pPr>
            <w:bookmarkStart w:id="152" w:name="_Toc345600128"/>
            <w:r w:rsidRPr="00A33C76">
              <w:rPr>
                <w:rFonts w:ascii="Tahoma" w:hAnsi="Tahoma" w:cs="Tahoma"/>
                <w:sz w:val="14"/>
                <w:szCs w:val="14"/>
                <w:lang w:val="de-DE"/>
              </w:rPr>
              <w:t>Windows Intune (Pro Gerät)</w:t>
            </w:r>
            <w:bookmarkEnd w:id="152"/>
          </w:p>
        </w:tc>
        <w:tc>
          <w:tcPr>
            <w:tcW w:w="450" w:type="dxa"/>
            <w:shd w:val="clear" w:color="auto" w:fill="auto"/>
            <w:vAlign w:val="center"/>
          </w:tcPr>
          <w:p w:rsidR="006F741C" w:rsidRPr="00A33C76" w:rsidRDefault="00A95E50">
            <w:pPr>
              <w:pStyle w:val="TableText"/>
              <w:widowControl w:val="0"/>
              <w:rPr>
                <w:rStyle w:val="EndnoteReference"/>
                <w:rFonts w:cs="Tahoma"/>
                <w:b w:val="0"/>
                <w:bCs/>
                <w:color w:val="0000FF"/>
                <w:sz w:val="13"/>
                <w:szCs w:val="13"/>
                <w:lang w:val="de-DE" w:eastAsia="en-US"/>
              </w:rPr>
            </w:pPr>
            <w:hyperlink w:anchor="_26_Windows®_8" w:history="1">
              <w:r w:rsidR="00C712DD" w:rsidRPr="00A33C76">
                <w:rPr>
                  <w:rStyle w:val="Hyperlink"/>
                  <w:rFonts w:cs="Tahoma"/>
                  <w:b/>
                  <w:bCs/>
                  <w:sz w:val="13"/>
                  <w:szCs w:val="13"/>
                  <w:lang w:val="de-DE"/>
                </w:rPr>
                <w:t>26</w:t>
              </w:r>
            </w:hyperlink>
          </w:p>
        </w:tc>
        <w:tc>
          <w:tcPr>
            <w:tcW w:w="450" w:type="dxa"/>
            <w:shd w:val="clear" w:color="auto" w:fill="auto"/>
          </w:tcPr>
          <w:p w:rsidR="006F741C" w:rsidRPr="00A33C76" w:rsidRDefault="006F741C" w:rsidP="006640D1">
            <w:pPr>
              <w:pStyle w:val="TableText"/>
              <w:spacing w:before="120"/>
              <w:rPr>
                <w:rFonts w:ascii="Tahoma" w:hAnsi="Tahoma" w:cs="Tahoma"/>
                <w:sz w:val="13"/>
                <w:lang w:val="de-DE" w:eastAsia="en-US"/>
              </w:rPr>
            </w:pPr>
            <w:r w:rsidRPr="00A33C76">
              <w:rPr>
                <w:rFonts w:ascii="Tahoma" w:hAnsi="Tahoma" w:cs="Tahoma"/>
                <w:sz w:val="13"/>
                <w:lang w:val="de-DE" w:eastAsia="en-US"/>
              </w:rPr>
              <w:t>4/11</w:t>
            </w:r>
          </w:p>
        </w:tc>
        <w:tc>
          <w:tcPr>
            <w:tcW w:w="270" w:type="dxa"/>
            <w:tcBorders>
              <w:right w:val="single" w:sz="18" w:space="0" w:color="auto"/>
            </w:tcBorders>
            <w:shd w:val="clear" w:color="auto" w:fill="auto"/>
            <w:vAlign w:val="center"/>
          </w:tcPr>
          <w:p w:rsidR="006F741C" w:rsidRPr="00A33C76" w:rsidRDefault="006F741C">
            <w:pPr>
              <w:pStyle w:val="TableText"/>
              <w:rPr>
                <w:rFonts w:ascii="Tahoma" w:hAnsi="Tahoma" w:cs="Tahoma"/>
                <w:sz w:val="13"/>
                <w:lang w:val="de-DE" w:eastAsia="en-US"/>
              </w:rPr>
            </w:pPr>
          </w:p>
        </w:tc>
        <w:tc>
          <w:tcPr>
            <w:tcW w:w="3060" w:type="dxa"/>
            <w:gridSpan w:val="7"/>
            <w:tcBorders>
              <w:left w:val="single" w:sz="18" w:space="0" w:color="auto"/>
              <w:right w:val="single" w:sz="18" w:space="0" w:color="auto"/>
            </w:tcBorders>
            <w:shd w:val="clear" w:color="auto" w:fill="auto"/>
            <w:vAlign w:val="center"/>
          </w:tcPr>
          <w:p w:rsidR="006F741C" w:rsidRPr="00A33C76" w:rsidRDefault="006F741C">
            <w:pPr>
              <w:pStyle w:val="TableText"/>
              <w:rPr>
                <w:rFonts w:ascii="Tahoma" w:hAnsi="Tahoma" w:cs="Tahoma"/>
                <w:sz w:val="13"/>
                <w:lang w:val="de-DE" w:eastAsia="en-US"/>
              </w:rPr>
            </w:pPr>
          </w:p>
        </w:tc>
        <w:tc>
          <w:tcPr>
            <w:tcW w:w="450" w:type="dxa"/>
            <w:tcBorders>
              <w:left w:val="single" w:sz="18" w:space="0" w:color="auto"/>
            </w:tcBorders>
            <w:shd w:val="clear" w:color="auto" w:fill="auto"/>
            <w:vAlign w:val="center"/>
          </w:tcPr>
          <w:p w:rsidR="006F741C" w:rsidRPr="00A33C76" w:rsidRDefault="006F741C">
            <w:pPr>
              <w:pStyle w:val="TableText"/>
              <w:rPr>
                <w:rFonts w:ascii="Tahoma" w:hAnsi="Tahoma" w:cs="Tahoma"/>
                <w:sz w:val="13"/>
                <w:lang w:val="de-DE" w:eastAsia="en-US"/>
              </w:rPr>
            </w:pPr>
          </w:p>
        </w:tc>
        <w:tc>
          <w:tcPr>
            <w:tcW w:w="450" w:type="dxa"/>
            <w:shd w:val="clear" w:color="auto" w:fill="auto"/>
            <w:vAlign w:val="center"/>
          </w:tcPr>
          <w:p w:rsidR="006F741C" w:rsidRPr="00A33C76" w:rsidRDefault="006F741C">
            <w:pPr>
              <w:pStyle w:val="TableText"/>
              <w:rPr>
                <w:rFonts w:ascii="Tahoma" w:hAnsi="Tahoma" w:cs="Tahoma"/>
                <w:sz w:val="13"/>
                <w:lang w:val="de-DE" w:eastAsia="en-US"/>
              </w:rPr>
            </w:pPr>
          </w:p>
        </w:tc>
        <w:tc>
          <w:tcPr>
            <w:tcW w:w="450" w:type="dxa"/>
            <w:tcBorders>
              <w:right w:val="single" w:sz="18" w:space="0" w:color="auto"/>
            </w:tcBorders>
            <w:shd w:val="clear" w:color="auto" w:fill="auto"/>
            <w:vAlign w:val="center"/>
          </w:tcPr>
          <w:p w:rsidR="006F741C" w:rsidRPr="00A33C76" w:rsidRDefault="006F741C">
            <w:pPr>
              <w:pStyle w:val="TableText"/>
              <w:rPr>
                <w:rFonts w:ascii="Tahoma" w:hAnsi="Tahoma" w:cs="Tahoma"/>
                <w:sz w:val="13"/>
                <w:lang w:val="de-DE" w:eastAsia="en-US"/>
              </w:rPr>
            </w:pPr>
          </w:p>
        </w:tc>
        <w:tc>
          <w:tcPr>
            <w:tcW w:w="450" w:type="dxa"/>
            <w:tcBorders>
              <w:left w:val="single" w:sz="18" w:space="0" w:color="auto"/>
            </w:tcBorders>
            <w:shd w:val="clear" w:color="auto" w:fill="auto"/>
            <w:vAlign w:val="center"/>
          </w:tcPr>
          <w:p w:rsidR="006F741C" w:rsidRPr="00A33C76" w:rsidRDefault="006F741C">
            <w:pPr>
              <w:pStyle w:val="TableText"/>
              <w:rPr>
                <w:rFonts w:ascii="Tahoma" w:hAnsi="Tahoma" w:cs="Tahoma"/>
                <w:sz w:val="13"/>
                <w:lang w:val="de-DE" w:eastAsia="en-US"/>
              </w:rPr>
            </w:pPr>
          </w:p>
        </w:tc>
        <w:tc>
          <w:tcPr>
            <w:tcW w:w="450" w:type="dxa"/>
            <w:tcBorders>
              <w:right w:val="single" w:sz="18" w:space="0" w:color="auto"/>
            </w:tcBorders>
            <w:shd w:val="clear" w:color="auto" w:fill="auto"/>
            <w:vAlign w:val="center"/>
          </w:tcPr>
          <w:p w:rsidR="006F741C" w:rsidRPr="00A33C76" w:rsidRDefault="006F741C" w:rsidP="00BD5039">
            <w:pPr>
              <w:pStyle w:val="TableText"/>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6F741C" w:rsidRPr="00A33C76" w:rsidRDefault="006F741C">
            <w:pPr>
              <w:pStyle w:val="TableText"/>
              <w:rPr>
                <w:rFonts w:ascii="Tahoma" w:hAnsi="Tahoma" w:cs="Tahoma"/>
                <w:sz w:val="13"/>
                <w:lang w:val="de-DE" w:eastAsia="en-US"/>
              </w:rPr>
            </w:pPr>
          </w:p>
        </w:tc>
        <w:tc>
          <w:tcPr>
            <w:tcW w:w="450" w:type="dxa"/>
            <w:shd w:val="clear" w:color="auto" w:fill="auto"/>
          </w:tcPr>
          <w:p w:rsidR="006F741C" w:rsidRPr="00A33C76" w:rsidRDefault="006F741C">
            <w:pPr>
              <w:pStyle w:val="TableText"/>
              <w:rPr>
                <w:rFonts w:ascii="Tahoma" w:hAnsi="Tahoma" w:cs="Tahoma"/>
                <w:sz w:val="13"/>
                <w:lang w:val="de-DE" w:eastAsia="en-US"/>
              </w:rPr>
            </w:pPr>
          </w:p>
        </w:tc>
        <w:tc>
          <w:tcPr>
            <w:tcW w:w="540" w:type="dxa"/>
            <w:shd w:val="clear" w:color="auto" w:fill="auto"/>
            <w:vAlign w:val="center"/>
          </w:tcPr>
          <w:p w:rsidR="006F741C" w:rsidRPr="00A33C76" w:rsidRDefault="006F741C">
            <w:pPr>
              <w:pStyle w:val="TableText"/>
              <w:rPr>
                <w:rFonts w:ascii="Tahoma" w:hAnsi="Tahoma" w:cs="Tahoma"/>
                <w:sz w:val="13"/>
                <w:lang w:val="de-DE" w:eastAsia="en-US"/>
              </w:rPr>
            </w:pPr>
          </w:p>
        </w:tc>
      </w:tr>
      <w:tr w:rsidR="00BE09C1" w:rsidRPr="00A33C76" w:rsidTr="00BE09C1">
        <w:trPr>
          <w:trHeight w:val="123"/>
        </w:trPr>
        <w:tc>
          <w:tcPr>
            <w:tcW w:w="2610" w:type="dxa"/>
            <w:shd w:val="clear" w:color="auto" w:fill="FABF8F" w:themeFill="accent6" w:themeFillTint="99"/>
            <w:vAlign w:val="center"/>
          </w:tcPr>
          <w:p w:rsidR="00BE09C1" w:rsidRPr="00A33C76" w:rsidRDefault="00BE09C1" w:rsidP="00233851">
            <w:pPr>
              <w:pStyle w:val="ProductNames"/>
              <w:rPr>
                <w:rFonts w:ascii="Tahoma" w:hAnsi="Tahoma" w:cs="Tahoma"/>
                <w:sz w:val="14"/>
                <w:szCs w:val="14"/>
                <w:lang w:val="de-DE"/>
              </w:rPr>
            </w:pPr>
            <w:r w:rsidRPr="00A33C76">
              <w:rPr>
                <w:rFonts w:ascii="Tahoma" w:hAnsi="Tahoma" w:cs="Tahoma"/>
                <w:sz w:val="14"/>
                <w:szCs w:val="14"/>
                <w:lang w:val="de-DE"/>
              </w:rPr>
              <w:t xml:space="preserve">Windows Intune </w:t>
            </w:r>
            <w:r>
              <w:rPr>
                <w:rFonts w:ascii="Tahoma" w:hAnsi="Tahoma" w:cs="Tahoma"/>
                <w:sz w:val="14"/>
                <w:szCs w:val="14"/>
                <w:lang w:val="de-DE"/>
              </w:rPr>
              <w:t>Add-On</w:t>
            </w:r>
            <w:r w:rsidRPr="00A33C76">
              <w:rPr>
                <w:rFonts w:ascii="Tahoma" w:hAnsi="Tahoma" w:cs="Tahoma"/>
                <w:sz w:val="14"/>
                <w:szCs w:val="14"/>
                <w:lang w:val="de-DE"/>
              </w:rPr>
              <w:t>(Pro Gerät)</w:t>
            </w:r>
          </w:p>
        </w:tc>
        <w:tc>
          <w:tcPr>
            <w:tcW w:w="450" w:type="dxa"/>
            <w:shd w:val="clear" w:color="auto" w:fill="FABF8F" w:themeFill="accent6" w:themeFillTint="99"/>
            <w:vAlign w:val="center"/>
          </w:tcPr>
          <w:p w:rsidR="00BE09C1" w:rsidRPr="00A33C76" w:rsidRDefault="00A95E50" w:rsidP="00233851">
            <w:pPr>
              <w:pStyle w:val="TableText"/>
              <w:widowControl w:val="0"/>
              <w:rPr>
                <w:rStyle w:val="EndnoteReference"/>
                <w:rFonts w:cs="Tahoma"/>
                <w:b w:val="0"/>
                <w:bCs/>
                <w:color w:val="0000FF"/>
                <w:sz w:val="13"/>
                <w:szCs w:val="13"/>
                <w:lang w:val="de-DE" w:eastAsia="en-US"/>
              </w:rPr>
            </w:pPr>
            <w:hyperlink w:anchor="_26_Windows®_8" w:history="1">
              <w:r w:rsidR="00BE09C1" w:rsidRPr="00A33C76">
                <w:rPr>
                  <w:rStyle w:val="Hyperlink"/>
                  <w:rFonts w:cs="Tahoma"/>
                  <w:b/>
                  <w:bCs/>
                  <w:sz w:val="13"/>
                  <w:szCs w:val="13"/>
                  <w:lang w:val="de-DE"/>
                </w:rPr>
                <w:t>2</w:t>
              </w:r>
              <w:r w:rsidR="00233851">
                <w:rPr>
                  <w:rStyle w:val="Hyperlink"/>
                  <w:rFonts w:cs="Tahoma"/>
                  <w:b/>
                  <w:bCs/>
                  <w:sz w:val="13"/>
                  <w:szCs w:val="13"/>
                  <w:lang w:val="de-DE"/>
                </w:rPr>
                <w:t>7</w:t>
              </w:r>
            </w:hyperlink>
          </w:p>
        </w:tc>
        <w:tc>
          <w:tcPr>
            <w:tcW w:w="450" w:type="dxa"/>
            <w:shd w:val="clear" w:color="auto" w:fill="FABF8F" w:themeFill="accent6" w:themeFillTint="99"/>
          </w:tcPr>
          <w:p w:rsidR="00BE09C1" w:rsidRPr="00A33C76" w:rsidRDefault="00BE09C1" w:rsidP="00233851">
            <w:pPr>
              <w:pStyle w:val="TableText"/>
              <w:spacing w:before="120"/>
              <w:rPr>
                <w:rFonts w:ascii="Tahoma" w:hAnsi="Tahoma" w:cs="Tahoma"/>
                <w:sz w:val="13"/>
                <w:lang w:val="de-DE" w:eastAsia="en-US"/>
              </w:rPr>
            </w:pPr>
            <w:r w:rsidRPr="00A33C76">
              <w:rPr>
                <w:rFonts w:ascii="Tahoma" w:hAnsi="Tahoma" w:cs="Tahoma"/>
                <w:sz w:val="13"/>
                <w:lang w:val="de-DE" w:eastAsia="en-US"/>
              </w:rPr>
              <w:t>4/11</w:t>
            </w:r>
          </w:p>
        </w:tc>
        <w:tc>
          <w:tcPr>
            <w:tcW w:w="270" w:type="dxa"/>
            <w:tcBorders>
              <w:right w:val="single" w:sz="18" w:space="0" w:color="auto"/>
            </w:tcBorders>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c>
          <w:tcPr>
            <w:tcW w:w="3060" w:type="dxa"/>
            <w:gridSpan w:val="7"/>
            <w:tcBorders>
              <w:left w:val="single" w:sz="18" w:space="0" w:color="auto"/>
              <w:right w:val="single" w:sz="18" w:space="0" w:color="auto"/>
            </w:tcBorders>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c>
          <w:tcPr>
            <w:tcW w:w="450" w:type="dxa"/>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BE09C1" w:rsidRPr="00A33C76" w:rsidRDefault="00BE09C1" w:rsidP="00BD5039">
            <w:pPr>
              <w:pStyle w:val="TableText"/>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c>
          <w:tcPr>
            <w:tcW w:w="450" w:type="dxa"/>
            <w:shd w:val="clear" w:color="auto" w:fill="FABF8F" w:themeFill="accent6" w:themeFillTint="99"/>
          </w:tcPr>
          <w:p w:rsidR="00BE09C1" w:rsidRPr="00A33C76" w:rsidRDefault="00BE09C1">
            <w:pPr>
              <w:pStyle w:val="TableText"/>
              <w:rPr>
                <w:rFonts w:ascii="Tahoma" w:hAnsi="Tahoma" w:cs="Tahoma"/>
                <w:sz w:val="13"/>
                <w:lang w:val="de-DE" w:eastAsia="en-US"/>
              </w:rPr>
            </w:pPr>
          </w:p>
        </w:tc>
        <w:tc>
          <w:tcPr>
            <w:tcW w:w="540" w:type="dxa"/>
            <w:shd w:val="clear" w:color="auto" w:fill="FABF8F" w:themeFill="accent6" w:themeFillTint="99"/>
            <w:vAlign w:val="center"/>
          </w:tcPr>
          <w:p w:rsidR="00BE09C1" w:rsidRPr="00A33C76" w:rsidRDefault="00BE09C1">
            <w:pPr>
              <w:pStyle w:val="TableText"/>
              <w:rPr>
                <w:rFonts w:ascii="Tahoma" w:hAnsi="Tahoma" w:cs="Tahoma"/>
                <w:sz w:val="13"/>
                <w:lang w:val="de-DE" w:eastAsia="en-US"/>
              </w:rPr>
            </w:pPr>
          </w:p>
        </w:tc>
      </w:tr>
    </w:tbl>
    <w:p w:rsidR="00091558" w:rsidRPr="00A33C76" w:rsidRDefault="00091558">
      <w:pPr>
        <w:pStyle w:val="ProductPool"/>
        <w:rPr>
          <w:rFonts w:ascii="Tahoma" w:hAnsi="Tahoma" w:cs="Tahoma"/>
          <w:lang w:val="de-DE"/>
        </w:rPr>
      </w:pPr>
    </w:p>
    <w:p w:rsidR="0021637C" w:rsidRPr="00A33C76" w:rsidRDefault="0021637C" w:rsidP="004E292A">
      <w:pPr>
        <w:pStyle w:val="Heading3"/>
        <w:rPr>
          <w:rFonts w:ascii="Tahoma" w:hAnsi="Tahoma" w:cs="Tahoma"/>
          <w:lang w:val="de-DE"/>
        </w:rPr>
      </w:pPr>
    </w:p>
    <w:p w:rsidR="00023FE7" w:rsidRPr="00A33C76" w:rsidRDefault="00C712DD" w:rsidP="004E292A">
      <w:pPr>
        <w:pStyle w:val="Heading3"/>
        <w:rPr>
          <w:rFonts w:ascii="Tahoma" w:hAnsi="Tahoma" w:cs="Tahoma"/>
          <w:lang w:val="de-DE"/>
        </w:rPr>
      </w:pPr>
      <w:bookmarkStart w:id="153" w:name="_Toc336337908"/>
      <w:bookmarkStart w:id="154" w:name="_Toc345600129"/>
      <w:bookmarkEnd w:id="153"/>
      <w:r w:rsidRPr="00A33C76">
        <w:rPr>
          <w:rFonts w:ascii="Tahoma" w:hAnsi="Tahoma" w:cs="Tahoma"/>
          <w:sz w:val="22"/>
          <w:lang w:val="de-DE"/>
        </w:rPr>
        <w:t>SERVER-POOL</w:t>
      </w:r>
      <w:bookmarkEnd w:id="154"/>
    </w:p>
    <w:p w:rsidR="00023FE7" w:rsidRPr="00A33C76" w:rsidRDefault="00023FE7">
      <w:pPr>
        <w:rPr>
          <w:rFonts w:cs="Tahoma"/>
          <w:lang w:val="de-DE"/>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A33C76" w:rsidTr="00991A0B">
        <w:trPr>
          <w:cantSplit/>
          <w:trHeight w:val="389"/>
          <w:tblHeader/>
        </w:trPr>
        <w:tc>
          <w:tcPr>
            <w:tcW w:w="2714" w:type="dxa"/>
            <w:vMerge w:val="restart"/>
            <w:tcBorders>
              <w:top w:val="single" w:sz="4" w:space="0" w:color="FFFFFF"/>
              <w:left w:val="single" w:sz="4" w:space="0" w:color="FFFFFF"/>
            </w:tcBorders>
          </w:tcPr>
          <w:p w:rsidR="00C031FA" w:rsidRPr="00A33C76" w:rsidRDefault="006B5CCD">
            <w:pPr>
              <w:rPr>
                <w:rFonts w:cs="Tahoma"/>
                <w:sz w:val="20"/>
                <w:lang w:val="de-DE"/>
              </w:rPr>
            </w:pPr>
            <w:r>
              <w:rPr>
                <w:rFonts w:cs="Tahoma"/>
                <w:noProof/>
              </w:rPr>
              <mc:AlternateContent>
                <mc:Choice Requires="wps">
                  <w:drawing>
                    <wp:anchor distT="0" distB="0" distL="114300" distR="114300" simplePos="0" relativeHeight="251657728" behindDoc="0" locked="0" layoutInCell="1" allowOverlap="1" wp14:anchorId="38FF7C58" wp14:editId="3C52173B">
                      <wp:simplePos x="0" y="0"/>
                      <wp:positionH relativeFrom="column">
                        <wp:posOffset>1635125</wp:posOffset>
                      </wp:positionH>
                      <wp:positionV relativeFrom="paragraph">
                        <wp:posOffset>831215</wp:posOffset>
                      </wp:positionV>
                      <wp:extent cx="422275"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851" w:rsidRDefault="00233851">
                                  <w:pPr>
                                    <w:rPr>
                                      <w:color w:val="0000FF"/>
                                      <w:sz w:val="20"/>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 o:spid="_x0000_s1028" type="#_x0000_t202" style="position:absolute;margin-left:128.75pt;margin-top:65.45pt;width:33.25pt;height:16.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S3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" filled="f" stroked="f">
                      <v:textbox style="mso-fit-shape-to-text:t">
                        <w:txbxContent>
                          <w:p w:rsidR="00233851" w:rsidRDefault="00233851">
                            <w:pPr>
                              <w:rPr>
                                <w:color w:val="0000FF"/>
                                <w:sz w:val="20"/>
                              </w:rPr>
                            </w:pPr>
                            <w:r>
                              <w:rPr>
                                <w:b/>
                                <w:color w:val="0000FF"/>
                                <w:sz w:val="8"/>
                                <w:lang w:val="de-DE"/>
                              </w:rPr>
                              <w:t>(Strg + Klick)</w:t>
                            </w:r>
                          </w:p>
                        </w:txbxContent>
                      </v:textbox>
                    </v:shape>
                  </w:pict>
                </mc:Fallback>
              </mc:AlternateContent>
            </w:r>
          </w:p>
        </w:tc>
        <w:tc>
          <w:tcPr>
            <w:tcW w:w="450" w:type="dxa"/>
            <w:vMerge w:val="restart"/>
            <w:tcBorders>
              <w:top w:val="single" w:sz="12" w:space="0" w:color="auto"/>
            </w:tcBorders>
            <w:textDirection w:val="btLr"/>
            <w:vAlign w:val="center"/>
          </w:tcPr>
          <w:p w:rsidR="00C031FA" w:rsidRPr="00A33C76" w:rsidRDefault="00C712DD" w:rsidP="00991A0B">
            <w:pPr>
              <w:pStyle w:val="TableVerticalText"/>
              <w:rPr>
                <w:rFonts w:ascii="Tahoma" w:hAnsi="Tahoma" w:cs="Tahoma"/>
                <w:szCs w:val="11"/>
                <w:lang w:val="de-DE"/>
              </w:rPr>
            </w:pPr>
            <w:r w:rsidRPr="00A33C76">
              <w:rPr>
                <w:rFonts w:ascii="Tahoma" w:hAnsi="Tahoma" w:cs="Tahoma"/>
                <w:szCs w:val="11"/>
                <w:lang w:val="de-DE"/>
              </w:rPr>
              <w:t>Produkthinweise</w:t>
            </w:r>
          </w:p>
        </w:tc>
        <w:tc>
          <w:tcPr>
            <w:tcW w:w="450" w:type="dxa"/>
            <w:vMerge w:val="restart"/>
            <w:tcBorders>
              <w:top w:val="single" w:sz="12" w:space="0" w:color="auto"/>
            </w:tcBorders>
            <w:textDirection w:val="btLr"/>
            <w:vAlign w:val="center"/>
          </w:tcPr>
          <w:p w:rsidR="00C031FA" w:rsidRPr="00A33C76" w:rsidRDefault="00C031FA" w:rsidP="00991A0B">
            <w:pPr>
              <w:pStyle w:val="TableVerticalText"/>
              <w:rPr>
                <w:rFonts w:ascii="Tahoma" w:hAnsi="Tahoma" w:cs="Tahoma"/>
                <w:szCs w:val="11"/>
                <w:lang w:val="de-DE"/>
              </w:rPr>
            </w:pPr>
          </w:p>
          <w:p w:rsidR="00C031FA" w:rsidRPr="00A33C76" w:rsidRDefault="00C031FA" w:rsidP="00991A0B">
            <w:pPr>
              <w:pStyle w:val="TableVerticalText"/>
              <w:rPr>
                <w:rFonts w:ascii="Tahoma" w:hAnsi="Tahoma" w:cs="Tahoma"/>
                <w:szCs w:val="11"/>
                <w:lang w:val="de-DE"/>
              </w:rPr>
            </w:pPr>
            <w:r w:rsidRPr="00A33C76">
              <w:rPr>
                <w:rFonts w:ascii="Tahoma" w:hAnsi="Tahoma" w:cs="Tahoma"/>
                <w:szCs w:val="11"/>
                <w:lang w:val="de-DE"/>
              </w:rPr>
              <w:t>Verfügbarkeitsdatum</w:t>
            </w:r>
          </w:p>
        </w:tc>
        <w:tc>
          <w:tcPr>
            <w:tcW w:w="360" w:type="dxa"/>
            <w:vMerge w:val="restart"/>
            <w:tcBorders>
              <w:top w:val="single" w:sz="12" w:space="0" w:color="auto"/>
              <w:right w:val="single" w:sz="18" w:space="0" w:color="auto"/>
            </w:tcBorders>
            <w:textDirection w:val="btLr"/>
            <w:vAlign w:val="center"/>
          </w:tcPr>
          <w:p w:rsidR="00C031FA" w:rsidRPr="00A33C76" w:rsidRDefault="00823398" w:rsidP="00991A0B">
            <w:pPr>
              <w:pStyle w:val="TableVerticalText"/>
              <w:rPr>
                <w:rFonts w:ascii="Tahoma" w:hAnsi="Tahoma" w:cs="Tahoma"/>
                <w:szCs w:val="11"/>
                <w:lang w:val="de-DE"/>
              </w:rPr>
            </w:pPr>
            <w:r w:rsidRPr="00A33C76">
              <w:rPr>
                <w:rFonts w:ascii="Tahoma" w:hAnsi="Tahoma" w:cs="Tahoma"/>
                <w:szCs w:val="11"/>
                <w:lang w:val="de-DE"/>
              </w:rPr>
              <w:t>SAB/</w:t>
            </w:r>
            <w:r w:rsidR="00C031FA" w:rsidRPr="00A33C76">
              <w:rPr>
                <w:rFonts w:ascii="Tahoma" w:hAnsi="Tahoma" w:cs="Tahoma"/>
                <w:szCs w:val="11"/>
                <w:lang w:val="de-DE"/>
              </w:rPr>
              <w:t>OSB</w:t>
            </w:r>
          </w:p>
        </w:tc>
        <w:tc>
          <w:tcPr>
            <w:tcW w:w="2970" w:type="dxa"/>
            <w:gridSpan w:val="7"/>
            <w:tcBorders>
              <w:top w:val="single" w:sz="12" w:space="0" w:color="auto"/>
              <w:left w:val="single" w:sz="18" w:space="0" w:color="auto"/>
              <w:right w:val="single" w:sz="18" w:space="0" w:color="auto"/>
            </w:tcBorders>
            <w:vAlign w:val="center"/>
          </w:tcPr>
          <w:p w:rsidR="00C031FA" w:rsidRPr="00A33C76" w:rsidRDefault="00C031FA" w:rsidP="00991A0B">
            <w:pPr>
              <w:pStyle w:val="TableHeadingsBlack"/>
              <w:spacing w:before="0"/>
              <w:rPr>
                <w:rFonts w:ascii="Tahoma" w:hAnsi="Tahoma" w:cs="Tahoma"/>
                <w:szCs w:val="11"/>
                <w:lang w:val="de-DE"/>
              </w:rPr>
            </w:pPr>
            <w:r w:rsidRPr="00A33C76">
              <w:rPr>
                <w:rFonts w:ascii="Tahoma" w:hAnsi="Tahoma" w:cs="Tahoma"/>
                <w:szCs w:val="11"/>
                <w:lang w:val="de-DE"/>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A33C76" w:rsidRDefault="00C712DD" w:rsidP="00991A0B">
            <w:pPr>
              <w:pStyle w:val="TableHeadingsBlack"/>
              <w:spacing w:before="0"/>
              <w:rPr>
                <w:rFonts w:ascii="Tahoma" w:hAnsi="Tahoma" w:cs="Tahoma"/>
                <w:szCs w:val="11"/>
                <w:lang w:val="de-DE"/>
              </w:rPr>
            </w:pPr>
            <w:r w:rsidRPr="00A33C76">
              <w:rPr>
                <w:rFonts w:ascii="Tahoma" w:hAnsi="Tahoma" w:cs="Tahoma"/>
                <w:szCs w:val="11"/>
                <w:lang w:val="de-DE"/>
              </w:rPr>
              <w:t>Open-Lizenz</w:t>
            </w:r>
          </w:p>
        </w:tc>
        <w:tc>
          <w:tcPr>
            <w:tcW w:w="450" w:type="dxa"/>
            <w:vMerge w:val="restart"/>
            <w:tcBorders>
              <w:top w:val="single" w:sz="12" w:space="0" w:color="auto"/>
              <w:left w:val="single" w:sz="18" w:space="0" w:color="auto"/>
            </w:tcBorders>
            <w:textDirection w:val="btLr"/>
            <w:vAlign w:val="center"/>
          </w:tcPr>
          <w:p w:rsidR="00C031FA" w:rsidRPr="00A33C76" w:rsidRDefault="00C712DD" w:rsidP="00991A0B">
            <w:pPr>
              <w:pStyle w:val="TableVerticalText"/>
              <w:rPr>
                <w:rFonts w:ascii="Tahoma" w:hAnsi="Tahoma" w:cs="Tahoma"/>
                <w:szCs w:val="11"/>
                <w:lang w:val="de-DE"/>
              </w:rPr>
            </w:pPr>
            <w:r w:rsidRPr="00A33C76">
              <w:rPr>
                <w:rFonts w:ascii="Tahoma" w:hAnsi="Tahoma" w:cs="Tahoma"/>
                <w:szCs w:val="11"/>
                <w:lang w:val="de-DE"/>
              </w:rPr>
              <w:t>Campus- und School-Einheiten</w:t>
            </w:r>
          </w:p>
        </w:tc>
        <w:tc>
          <w:tcPr>
            <w:tcW w:w="450" w:type="dxa"/>
            <w:vMerge w:val="restart"/>
            <w:tcBorders>
              <w:top w:val="single" w:sz="12" w:space="0" w:color="auto"/>
              <w:right w:val="single" w:sz="18" w:space="0" w:color="auto"/>
            </w:tcBorders>
            <w:textDirection w:val="btLr"/>
            <w:vAlign w:val="center"/>
          </w:tcPr>
          <w:p w:rsidR="00C031FA" w:rsidRPr="00A33C76" w:rsidRDefault="00C031FA" w:rsidP="00991A0B">
            <w:pPr>
              <w:pStyle w:val="TableVerticalText"/>
              <w:rPr>
                <w:rFonts w:ascii="Tahoma" w:hAnsi="Tahoma" w:cs="Tahoma"/>
                <w:szCs w:val="11"/>
                <w:lang w:val="de-DE"/>
              </w:rPr>
            </w:pPr>
            <w:r w:rsidRPr="00A33C76">
              <w:rPr>
                <w:rFonts w:ascii="Tahoma" w:hAnsi="Tahoma" w:cs="Tahoma"/>
                <w:szCs w:val="11"/>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A33C76" w:rsidRDefault="00C031FA" w:rsidP="00991A0B">
            <w:pPr>
              <w:pStyle w:val="TableVerticalText"/>
              <w:rPr>
                <w:rFonts w:ascii="Tahoma" w:hAnsi="Tahoma" w:cs="Tahoma"/>
                <w:szCs w:val="11"/>
                <w:lang w:val="de-DE"/>
              </w:rPr>
            </w:pPr>
            <w:r w:rsidRPr="00A33C76">
              <w:rPr>
                <w:rFonts w:ascii="Tahoma" w:hAnsi="Tahoma" w:cs="Tahoma"/>
                <w:szCs w:val="11"/>
                <w:lang w:val="de-DE"/>
              </w:rPr>
              <w:t>OV/OVS</w:t>
            </w:r>
          </w:p>
        </w:tc>
        <w:tc>
          <w:tcPr>
            <w:tcW w:w="450" w:type="dxa"/>
            <w:vMerge w:val="restart"/>
            <w:tcBorders>
              <w:top w:val="single" w:sz="12" w:space="0" w:color="auto"/>
            </w:tcBorders>
            <w:textDirection w:val="btLr"/>
            <w:vAlign w:val="center"/>
          </w:tcPr>
          <w:p w:rsidR="00C031FA" w:rsidRPr="00A33C76" w:rsidRDefault="00C712DD" w:rsidP="00991A0B">
            <w:pPr>
              <w:pStyle w:val="TableVerticalText"/>
              <w:rPr>
                <w:rFonts w:ascii="Tahoma" w:hAnsi="Tahoma" w:cs="Tahoma"/>
                <w:szCs w:val="11"/>
                <w:lang w:val="de-DE"/>
              </w:rPr>
            </w:pPr>
            <w:r w:rsidRPr="00A33C76">
              <w:rPr>
                <w:rFonts w:ascii="Tahoma" w:hAnsi="Tahoma" w:cs="Tahoma"/>
                <w:szCs w:val="11"/>
                <w:lang w:val="de-DE"/>
              </w:rPr>
              <w:t>EES/OVS-ES</w:t>
            </w:r>
          </w:p>
        </w:tc>
        <w:tc>
          <w:tcPr>
            <w:tcW w:w="540" w:type="dxa"/>
            <w:vMerge w:val="restart"/>
            <w:tcBorders>
              <w:top w:val="single" w:sz="12" w:space="0" w:color="auto"/>
            </w:tcBorders>
            <w:textDirection w:val="btLr"/>
            <w:vAlign w:val="center"/>
          </w:tcPr>
          <w:p w:rsidR="00C031FA" w:rsidRPr="00A33C76" w:rsidRDefault="00C031FA" w:rsidP="00991A0B">
            <w:pPr>
              <w:pStyle w:val="TableVerticalText"/>
              <w:rPr>
                <w:rFonts w:ascii="Tahoma" w:hAnsi="Tahoma" w:cs="Tahoma"/>
                <w:szCs w:val="11"/>
                <w:lang w:val="de-DE"/>
              </w:rPr>
            </w:pPr>
            <w:r w:rsidRPr="00A33C76">
              <w:rPr>
                <w:rFonts w:ascii="Tahoma" w:hAnsi="Tahoma" w:cs="Tahoma"/>
                <w:szCs w:val="11"/>
                <w:lang w:val="de-DE"/>
              </w:rPr>
              <w:t>Mindestmenge bei Open-Programmen</w:t>
            </w:r>
          </w:p>
        </w:tc>
      </w:tr>
      <w:tr w:rsidR="001C38D4" w:rsidRPr="00A33C76" w:rsidTr="00A0765A">
        <w:trPr>
          <w:cantSplit/>
          <w:trHeight w:val="262"/>
          <w:tblHeader/>
        </w:trPr>
        <w:tc>
          <w:tcPr>
            <w:tcW w:w="2714" w:type="dxa"/>
            <w:vMerge/>
            <w:tcBorders>
              <w:left w:val="single" w:sz="4" w:space="0" w:color="FFFFFF"/>
            </w:tcBorders>
          </w:tcPr>
          <w:p w:rsidR="00C031FA" w:rsidRPr="00A33C76" w:rsidRDefault="00C031FA">
            <w:pPr>
              <w:rPr>
                <w:rFonts w:cs="Tahoma"/>
                <w:sz w:val="20"/>
                <w:lang w:val="de-DE"/>
              </w:rPr>
            </w:pPr>
          </w:p>
        </w:tc>
        <w:tc>
          <w:tcPr>
            <w:tcW w:w="450" w:type="dxa"/>
            <w:vMerge/>
          </w:tcPr>
          <w:p w:rsidR="00C031FA" w:rsidRPr="00A33C76" w:rsidRDefault="00C031FA">
            <w:pPr>
              <w:rPr>
                <w:rFonts w:cs="Tahoma"/>
                <w:b/>
                <w:sz w:val="20"/>
                <w:lang w:val="de-DE"/>
              </w:rPr>
            </w:pPr>
          </w:p>
        </w:tc>
        <w:tc>
          <w:tcPr>
            <w:tcW w:w="450" w:type="dxa"/>
            <w:vMerge/>
          </w:tcPr>
          <w:p w:rsidR="00C031FA" w:rsidRPr="00A33C76" w:rsidRDefault="00C031FA">
            <w:pPr>
              <w:rPr>
                <w:rFonts w:cs="Tahoma"/>
                <w:sz w:val="20"/>
                <w:lang w:val="de-DE"/>
              </w:rPr>
            </w:pPr>
          </w:p>
        </w:tc>
        <w:tc>
          <w:tcPr>
            <w:tcW w:w="360" w:type="dxa"/>
            <w:vMerge/>
            <w:tcBorders>
              <w:right w:val="single" w:sz="18" w:space="0" w:color="auto"/>
            </w:tcBorders>
          </w:tcPr>
          <w:p w:rsidR="00C031FA" w:rsidRPr="00A33C76" w:rsidRDefault="00C031FA">
            <w:pPr>
              <w:rPr>
                <w:rFonts w:cs="Tahoma"/>
                <w:sz w:val="20"/>
                <w:lang w:val="de-DE"/>
              </w:rPr>
            </w:pPr>
          </w:p>
        </w:tc>
        <w:tc>
          <w:tcPr>
            <w:tcW w:w="360" w:type="dxa"/>
            <w:vMerge w:val="restart"/>
            <w:tcBorders>
              <w:left w:val="single" w:sz="18" w:space="0" w:color="auto"/>
            </w:tcBorders>
            <w:vAlign w:val="center"/>
          </w:tcPr>
          <w:p w:rsidR="00C031FA" w:rsidRPr="00A33C76" w:rsidRDefault="00C031FA">
            <w:pPr>
              <w:pStyle w:val="TableHeadingsRed"/>
              <w:rPr>
                <w:rFonts w:ascii="Tahoma" w:hAnsi="Tahoma" w:cs="Tahoma"/>
                <w:szCs w:val="11"/>
                <w:lang w:val="de-DE"/>
              </w:rPr>
            </w:pPr>
            <w:r w:rsidRPr="00A33C76">
              <w:rPr>
                <w:rFonts w:ascii="Tahoma" w:hAnsi="Tahoma" w:cs="Tahoma"/>
                <w:szCs w:val="11"/>
                <w:lang w:val="de-DE"/>
              </w:rPr>
              <w:t>L</w:t>
            </w:r>
          </w:p>
        </w:tc>
        <w:tc>
          <w:tcPr>
            <w:tcW w:w="1350" w:type="dxa"/>
            <w:gridSpan w:val="3"/>
            <w:vAlign w:val="center"/>
          </w:tcPr>
          <w:p w:rsidR="00C031FA" w:rsidRPr="00A33C76" w:rsidRDefault="00C031FA">
            <w:pPr>
              <w:pStyle w:val="TableHeadingsGreen"/>
              <w:rPr>
                <w:rFonts w:ascii="Tahoma" w:hAnsi="Tahoma" w:cs="Tahoma"/>
                <w:szCs w:val="11"/>
                <w:lang w:val="de-DE"/>
              </w:rPr>
            </w:pPr>
            <w:r w:rsidRPr="00A33C76">
              <w:rPr>
                <w:rFonts w:ascii="Tahoma" w:hAnsi="Tahoma" w:cs="Tahoma"/>
                <w:szCs w:val="11"/>
                <w:lang w:val="de-DE"/>
              </w:rPr>
              <w:t>L&amp;SA</w:t>
            </w:r>
          </w:p>
        </w:tc>
        <w:tc>
          <w:tcPr>
            <w:tcW w:w="1260" w:type="dxa"/>
            <w:gridSpan w:val="3"/>
            <w:tcBorders>
              <w:right w:val="single" w:sz="18" w:space="0" w:color="auto"/>
            </w:tcBorders>
            <w:vAlign w:val="center"/>
          </w:tcPr>
          <w:p w:rsidR="00C031FA" w:rsidRPr="00A33C76" w:rsidRDefault="00C031FA">
            <w:pPr>
              <w:pStyle w:val="TableHeadingsBlue"/>
              <w:rPr>
                <w:rFonts w:ascii="Tahoma" w:hAnsi="Tahoma" w:cs="Tahoma"/>
                <w:szCs w:val="11"/>
                <w:lang w:val="de-DE"/>
              </w:rPr>
            </w:pPr>
            <w:r w:rsidRPr="00A33C76">
              <w:rPr>
                <w:rFonts w:ascii="Tahoma" w:hAnsi="Tahoma" w:cs="Tahoma"/>
                <w:szCs w:val="11"/>
                <w:lang w:val="de-DE"/>
              </w:rPr>
              <w:t>SA</w:t>
            </w:r>
          </w:p>
        </w:tc>
        <w:tc>
          <w:tcPr>
            <w:tcW w:w="450" w:type="dxa"/>
            <w:vMerge w:val="restart"/>
            <w:tcBorders>
              <w:left w:val="single" w:sz="18" w:space="0" w:color="auto"/>
            </w:tcBorders>
            <w:vAlign w:val="center"/>
          </w:tcPr>
          <w:p w:rsidR="00C031FA" w:rsidRPr="00A33C76" w:rsidRDefault="00C031FA">
            <w:pPr>
              <w:pStyle w:val="TableHeadingsRed"/>
              <w:rPr>
                <w:rFonts w:ascii="Tahoma" w:hAnsi="Tahoma" w:cs="Tahoma"/>
                <w:szCs w:val="11"/>
                <w:lang w:val="de-DE"/>
              </w:rPr>
            </w:pPr>
            <w:r w:rsidRPr="00A33C76">
              <w:rPr>
                <w:rFonts w:ascii="Tahoma" w:hAnsi="Tahoma" w:cs="Tahoma"/>
                <w:szCs w:val="11"/>
                <w:lang w:val="de-DE"/>
              </w:rPr>
              <w:t>L</w:t>
            </w:r>
          </w:p>
        </w:tc>
        <w:tc>
          <w:tcPr>
            <w:tcW w:w="450" w:type="dxa"/>
            <w:vAlign w:val="center"/>
          </w:tcPr>
          <w:p w:rsidR="00C031FA" w:rsidRPr="00A33C76" w:rsidRDefault="00C031FA">
            <w:pPr>
              <w:pStyle w:val="TableHeadingsGreen"/>
              <w:rPr>
                <w:rFonts w:ascii="Tahoma" w:hAnsi="Tahoma" w:cs="Tahoma"/>
                <w:szCs w:val="11"/>
                <w:lang w:val="de-DE"/>
              </w:rPr>
            </w:pPr>
            <w:r w:rsidRPr="00A33C76">
              <w:rPr>
                <w:rFonts w:ascii="Tahoma" w:hAnsi="Tahoma" w:cs="Tahoma"/>
                <w:szCs w:val="11"/>
                <w:lang w:val="de-DE"/>
              </w:rPr>
              <w:t>L&amp;SA</w:t>
            </w:r>
          </w:p>
        </w:tc>
        <w:tc>
          <w:tcPr>
            <w:tcW w:w="450" w:type="dxa"/>
            <w:vMerge w:val="restart"/>
            <w:tcBorders>
              <w:right w:val="single" w:sz="18" w:space="0" w:color="auto"/>
            </w:tcBorders>
            <w:vAlign w:val="center"/>
          </w:tcPr>
          <w:p w:rsidR="00C031FA" w:rsidRPr="00A33C76" w:rsidRDefault="00C031FA">
            <w:pPr>
              <w:pStyle w:val="TableHeadingsBlue"/>
              <w:rPr>
                <w:rFonts w:ascii="Tahoma" w:hAnsi="Tahoma" w:cs="Tahoma"/>
                <w:szCs w:val="11"/>
                <w:lang w:val="de-DE"/>
              </w:rPr>
            </w:pPr>
            <w:r w:rsidRPr="00A33C76">
              <w:rPr>
                <w:rFonts w:ascii="Tahoma" w:hAnsi="Tahoma" w:cs="Tahoma"/>
                <w:szCs w:val="11"/>
                <w:lang w:val="de-DE"/>
              </w:rPr>
              <w:t>SA</w:t>
            </w:r>
          </w:p>
        </w:tc>
        <w:tc>
          <w:tcPr>
            <w:tcW w:w="450" w:type="dxa"/>
            <w:vMerge/>
            <w:tcBorders>
              <w:left w:val="single" w:sz="18" w:space="0" w:color="auto"/>
            </w:tcBorders>
          </w:tcPr>
          <w:p w:rsidR="00C031FA" w:rsidRPr="00A33C76" w:rsidRDefault="00C031FA">
            <w:pPr>
              <w:rPr>
                <w:rFonts w:cs="Tahoma"/>
                <w:sz w:val="20"/>
                <w:lang w:val="de-DE"/>
              </w:rPr>
            </w:pPr>
          </w:p>
        </w:tc>
        <w:tc>
          <w:tcPr>
            <w:tcW w:w="450" w:type="dxa"/>
            <w:vMerge/>
            <w:tcBorders>
              <w:right w:val="single" w:sz="18" w:space="0" w:color="auto"/>
            </w:tcBorders>
          </w:tcPr>
          <w:p w:rsidR="00C031FA" w:rsidRPr="00A33C76" w:rsidRDefault="00C031FA">
            <w:pPr>
              <w:rPr>
                <w:rFonts w:cs="Tahoma"/>
                <w:sz w:val="20"/>
                <w:lang w:val="de-DE"/>
              </w:rPr>
            </w:pPr>
          </w:p>
        </w:tc>
        <w:tc>
          <w:tcPr>
            <w:tcW w:w="450" w:type="dxa"/>
            <w:vMerge/>
            <w:tcBorders>
              <w:left w:val="single" w:sz="18" w:space="0" w:color="auto"/>
              <w:right w:val="single" w:sz="18" w:space="0" w:color="auto"/>
            </w:tcBorders>
          </w:tcPr>
          <w:p w:rsidR="00C031FA" w:rsidRPr="00A33C76" w:rsidRDefault="00C031FA">
            <w:pPr>
              <w:rPr>
                <w:rFonts w:cs="Tahoma"/>
                <w:sz w:val="20"/>
                <w:lang w:val="de-DE"/>
              </w:rPr>
            </w:pPr>
          </w:p>
        </w:tc>
        <w:tc>
          <w:tcPr>
            <w:tcW w:w="450" w:type="dxa"/>
            <w:vMerge/>
          </w:tcPr>
          <w:p w:rsidR="00C031FA" w:rsidRPr="00A33C76" w:rsidRDefault="00C031FA">
            <w:pPr>
              <w:rPr>
                <w:rFonts w:cs="Tahoma"/>
                <w:sz w:val="20"/>
                <w:lang w:val="de-DE"/>
              </w:rPr>
            </w:pPr>
          </w:p>
        </w:tc>
        <w:tc>
          <w:tcPr>
            <w:tcW w:w="540" w:type="dxa"/>
            <w:vMerge/>
          </w:tcPr>
          <w:p w:rsidR="00C031FA" w:rsidRPr="00A33C76" w:rsidRDefault="00C031FA">
            <w:pPr>
              <w:rPr>
                <w:rFonts w:cs="Tahoma"/>
                <w:sz w:val="20"/>
                <w:lang w:val="de-DE"/>
              </w:rPr>
            </w:pPr>
          </w:p>
        </w:tc>
      </w:tr>
      <w:tr w:rsidR="001C38D4" w:rsidRPr="00A33C76" w:rsidTr="008E7D9B">
        <w:trPr>
          <w:cantSplit/>
          <w:trHeight w:val="1133"/>
          <w:tblHeader/>
        </w:trPr>
        <w:tc>
          <w:tcPr>
            <w:tcW w:w="2714" w:type="dxa"/>
            <w:vMerge/>
            <w:tcBorders>
              <w:left w:val="single" w:sz="4" w:space="0" w:color="FFFFFF"/>
              <w:bottom w:val="single" w:sz="4" w:space="0" w:color="auto"/>
            </w:tcBorders>
          </w:tcPr>
          <w:p w:rsidR="00C031FA" w:rsidRPr="00A33C76" w:rsidRDefault="00C031FA">
            <w:pPr>
              <w:rPr>
                <w:rFonts w:cs="Tahoma"/>
                <w:sz w:val="20"/>
                <w:lang w:val="de-DE"/>
              </w:rPr>
            </w:pPr>
          </w:p>
        </w:tc>
        <w:tc>
          <w:tcPr>
            <w:tcW w:w="450" w:type="dxa"/>
            <w:vMerge/>
            <w:tcBorders>
              <w:bottom w:val="single" w:sz="4" w:space="0" w:color="auto"/>
            </w:tcBorders>
          </w:tcPr>
          <w:p w:rsidR="00C031FA" w:rsidRPr="00A33C76" w:rsidRDefault="00C031FA">
            <w:pPr>
              <w:rPr>
                <w:rFonts w:cs="Tahoma"/>
                <w:b/>
                <w:sz w:val="20"/>
                <w:lang w:val="de-DE"/>
              </w:rPr>
            </w:pPr>
          </w:p>
        </w:tc>
        <w:tc>
          <w:tcPr>
            <w:tcW w:w="450" w:type="dxa"/>
            <w:vMerge/>
            <w:tcBorders>
              <w:bottom w:val="single" w:sz="4" w:space="0" w:color="auto"/>
            </w:tcBorders>
          </w:tcPr>
          <w:p w:rsidR="00C031FA" w:rsidRPr="00A33C76" w:rsidRDefault="00C031FA">
            <w:pPr>
              <w:rPr>
                <w:rFonts w:cs="Tahoma"/>
                <w:sz w:val="20"/>
                <w:lang w:val="de-DE"/>
              </w:rPr>
            </w:pPr>
          </w:p>
        </w:tc>
        <w:tc>
          <w:tcPr>
            <w:tcW w:w="360" w:type="dxa"/>
            <w:vMerge/>
            <w:tcBorders>
              <w:bottom w:val="single" w:sz="4" w:space="0" w:color="auto"/>
              <w:right w:val="single" w:sz="18" w:space="0" w:color="auto"/>
            </w:tcBorders>
          </w:tcPr>
          <w:p w:rsidR="00C031FA" w:rsidRPr="00A33C76" w:rsidRDefault="00C031FA">
            <w:pPr>
              <w:rPr>
                <w:rFonts w:cs="Tahoma"/>
                <w:sz w:val="20"/>
                <w:lang w:val="de-DE"/>
              </w:rPr>
            </w:pPr>
          </w:p>
        </w:tc>
        <w:tc>
          <w:tcPr>
            <w:tcW w:w="360" w:type="dxa"/>
            <w:vMerge/>
            <w:tcBorders>
              <w:left w:val="single" w:sz="18" w:space="0" w:color="auto"/>
              <w:bottom w:val="single" w:sz="4" w:space="0" w:color="auto"/>
            </w:tcBorders>
            <w:vAlign w:val="center"/>
          </w:tcPr>
          <w:p w:rsidR="00C031FA" w:rsidRPr="00A33C76" w:rsidRDefault="00C031FA">
            <w:pPr>
              <w:jc w:val="center"/>
              <w:rPr>
                <w:rFonts w:cs="Tahoma"/>
                <w:sz w:val="20"/>
                <w:lang w:val="de-DE"/>
              </w:rPr>
            </w:pPr>
          </w:p>
        </w:tc>
        <w:tc>
          <w:tcPr>
            <w:tcW w:w="450" w:type="dxa"/>
            <w:tcBorders>
              <w:bottom w:val="single" w:sz="4" w:space="0" w:color="auto"/>
            </w:tcBorders>
            <w:vAlign w:val="center"/>
          </w:tcPr>
          <w:p w:rsidR="00C031FA" w:rsidRPr="00A33C76" w:rsidRDefault="00C031FA">
            <w:pPr>
              <w:pStyle w:val="TableHeadingsGreen"/>
              <w:rPr>
                <w:rFonts w:ascii="Tahoma" w:hAnsi="Tahoma" w:cs="Tahoma"/>
                <w:szCs w:val="11"/>
                <w:lang w:val="de-DE"/>
              </w:rPr>
            </w:pPr>
            <w:r w:rsidRPr="00A33C76">
              <w:rPr>
                <w:rFonts w:ascii="Tahoma" w:hAnsi="Tahoma" w:cs="Tahoma"/>
                <w:szCs w:val="11"/>
                <w:lang w:val="de-DE"/>
              </w:rPr>
              <w:t>3 Jahre</w:t>
            </w:r>
          </w:p>
        </w:tc>
        <w:tc>
          <w:tcPr>
            <w:tcW w:w="450" w:type="dxa"/>
            <w:tcBorders>
              <w:bottom w:val="single" w:sz="4" w:space="0" w:color="auto"/>
            </w:tcBorders>
            <w:vAlign w:val="center"/>
          </w:tcPr>
          <w:p w:rsidR="00C031FA" w:rsidRPr="00A33C76" w:rsidRDefault="00C031FA">
            <w:pPr>
              <w:pStyle w:val="TableHeadingsGreen"/>
              <w:rPr>
                <w:rFonts w:ascii="Tahoma" w:hAnsi="Tahoma" w:cs="Tahoma"/>
                <w:szCs w:val="11"/>
                <w:lang w:val="de-DE"/>
              </w:rPr>
            </w:pPr>
            <w:r w:rsidRPr="00A33C76">
              <w:rPr>
                <w:rFonts w:ascii="Tahoma" w:hAnsi="Tahoma" w:cs="Tahoma"/>
                <w:szCs w:val="11"/>
                <w:lang w:val="de-DE"/>
              </w:rPr>
              <w:t>2 Jahre</w:t>
            </w:r>
          </w:p>
        </w:tc>
        <w:tc>
          <w:tcPr>
            <w:tcW w:w="450" w:type="dxa"/>
            <w:tcBorders>
              <w:bottom w:val="single" w:sz="4" w:space="0" w:color="auto"/>
            </w:tcBorders>
            <w:vAlign w:val="center"/>
          </w:tcPr>
          <w:p w:rsidR="00C031FA" w:rsidRPr="00A33C76" w:rsidRDefault="00C031FA">
            <w:pPr>
              <w:pStyle w:val="TableHeadingsGreen"/>
              <w:rPr>
                <w:rFonts w:ascii="Tahoma" w:hAnsi="Tahoma" w:cs="Tahoma"/>
                <w:szCs w:val="11"/>
                <w:lang w:val="de-DE"/>
              </w:rPr>
            </w:pPr>
            <w:r w:rsidRPr="00A33C76">
              <w:rPr>
                <w:rFonts w:ascii="Tahoma" w:hAnsi="Tahoma" w:cs="Tahoma"/>
                <w:szCs w:val="11"/>
                <w:lang w:val="de-DE"/>
              </w:rPr>
              <w:t xml:space="preserve">1 </w:t>
            </w:r>
            <w:r w:rsidR="007A1650" w:rsidRPr="00A33C76">
              <w:rPr>
                <w:rFonts w:ascii="Tahoma" w:hAnsi="Tahoma" w:cs="Tahoma"/>
                <w:szCs w:val="11"/>
                <w:lang w:val="de-DE"/>
              </w:rPr>
              <w:br/>
            </w:r>
            <w:r w:rsidRPr="00A33C76">
              <w:rPr>
                <w:rFonts w:ascii="Tahoma" w:hAnsi="Tahoma" w:cs="Tahoma"/>
                <w:szCs w:val="11"/>
                <w:lang w:val="de-DE"/>
              </w:rPr>
              <w:t>Jahr</w:t>
            </w:r>
          </w:p>
        </w:tc>
        <w:tc>
          <w:tcPr>
            <w:tcW w:w="450" w:type="dxa"/>
            <w:tcBorders>
              <w:bottom w:val="single" w:sz="4" w:space="0" w:color="auto"/>
            </w:tcBorders>
            <w:vAlign w:val="center"/>
          </w:tcPr>
          <w:p w:rsidR="00C031FA" w:rsidRPr="00A33C76" w:rsidRDefault="00C031FA">
            <w:pPr>
              <w:pStyle w:val="TableHeadingsBlue"/>
              <w:rPr>
                <w:rFonts w:ascii="Tahoma" w:hAnsi="Tahoma" w:cs="Tahoma"/>
                <w:szCs w:val="11"/>
                <w:lang w:val="de-DE"/>
              </w:rPr>
            </w:pPr>
            <w:r w:rsidRPr="00A33C76">
              <w:rPr>
                <w:rFonts w:ascii="Tahoma" w:hAnsi="Tahoma" w:cs="Tahoma"/>
                <w:szCs w:val="11"/>
                <w:lang w:val="de-DE"/>
              </w:rPr>
              <w:t>3 Jahre</w:t>
            </w:r>
          </w:p>
        </w:tc>
        <w:tc>
          <w:tcPr>
            <w:tcW w:w="450" w:type="dxa"/>
            <w:tcBorders>
              <w:bottom w:val="single" w:sz="4" w:space="0" w:color="auto"/>
            </w:tcBorders>
            <w:vAlign w:val="center"/>
          </w:tcPr>
          <w:p w:rsidR="00C031FA" w:rsidRPr="00A33C76" w:rsidRDefault="00C031FA">
            <w:pPr>
              <w:pStyle w:val="TableHeadingsBlue"/>
              <w:rPr>
                <w:rFonts w:ascii="Tahoma" w:hAnsi="Tahoma" w:cs="Tahoma"/>
                <w:szCs w:val="11"/>
                <w:lang w:val="de-DE"/>
              </w:rPr>
            </w:pPr>
            <w:r w:rsidRPr="00A33C76">
              <w:rPr>
                <w:rFonts w:ascii="Tahoma" w:hAnsi="Tahoma" w:cs="Tahoma"/>
                <w:szCs w:val="11"/>
                <w:lang w:val="de-DE"/>
              </w:rPr>
              <w:t>2 Jahre</w:t>
            </w:r>
          </w:p>
        </w:tc>
        <w:tc>
          <w:tcPr>
            <w:tcW w:w="360" w:type="dxa"/>
            <w:tcBorders>
              <w:bottom w:val="single" w:sz="4" w:space="0" w:color="auto"/>
              <w:right w:val="single" w:sz="18" w:space="0" w:color="auto"/>
            </w:tcBorders>
            <w:vAlign w:val="center"/>
          </w:tcPr>
          <w:p w:rsidR="00C031FA" w:rsidRPr="00A33C76" w:rsidRDefault="00C031FA">
            <w:pPr>
              <w:pStyle w:val="TableHeadingsBlue"/>
              <w:rPr>
                <w:rFonts w:ascii="Tahoma" w:hAnsi="Tahoma" w:cs="Tahoma"/>
                <w:szCs w:val="11"/>
                <w:lang w:val="de-DE"/>
              </w:rPr>
            </w:pPr>
            <w:r w:rsidRPr="00A33C76">
              <w:rPr>
                <w:rFonts w:ascii="Tahoma" w:hAnsi="Tahoma" w:cs="Tahoma"/>
                <w:szCs w:val="11"/>
                <w:lang w:val="de-DE"/>
              </w:rPr>
              <w:t>1 Jahr</w:t>
            </w:r>
          </w:p>
        </w:tc>
        <w:tc>
          <w:tcPr>
            <w:tcW w:w="450" w:type="dxa"/>
            <w:vMerge/>
            <w:tcBorders>
              <w:left w:val="single" w:sz="18" w:space="0" w:color="auto"/>
              <w:bottom w:val="single" w:sz="4" w:space="0" w:color="auto"/>
            </w:tcBorders>
            <w:vAlign w:val="center"/>
          </w:tcPr>
          <w:p w:rsidR="00C031FA" w:rsidRPr="00A33C76" w:rsidRDefault="00C031FA">
            <w:pPr>
              <w:jc w:val="center"/>
              <w:rPr>
                <w:rFonts w:cs="Tahoma"/>
                <w:sz w:val="20"/>
                <w:lang w:val="de-DE"/>
              </w:rPr>
            </w:pPr>
          </w:p>
        </w:tc>
        <w:tc>
          <w:tcPr>
            <w:tcW w:w="450" w:type="dxa"/>
            <w:tcBorders>
              <w:bottom w:val="single" w:sz="4" w:space="0" w:color="auto"/>
            </w:tcBorders>
            <w:vAlign w:val="center"/>
          </w:tcPr>
          <w:p w:rsidR="00C031FA" w:rsidRPr="00A33C76" w:rsidRDefault="00C031FA">
            <w:pPr>
              <w:pStyle w:val="TableHeadingsGreen"/>
              <w:rPr>
                <w:rFonts w:ascii="Tahoma" w:hAnsi="Tahoma" w:cs="Tahoma"/>
                <w:sz w:val="9"/>
                <w:lang w:val="de-DE"/>
              </w:rPr>
            </w:pPr>
            <w:r w:rsidRPr="00A33C76">
              <w:rPr>
                <w:rFonts w:ascii="Tahoma" w:hAnsi="Tahoma" w:cs="Tahoma"/>
                <w:sz w:val="9"/>
                <w:lang w:val="de-DE"/>
              </w:rPr>
              <w:t>P</w:t>
            </w:r>
          </w:p>
        </w:tc>
        <w:tc>
          <w:tcPr>
            <w:tcW w:w="450" w:type="dxa"/>
            <w:vMerge/>
            <w:tcBorders>
              <w:bottom w:val="single" w:sz="4" w:space="0" w:color="auto"/>
              <w:right w:val="single" w:sz="18" w:space="0" w:color="auto"/>
            </w:tcBorders>
            <w:vAlign w:val="center"/>
          </w:tcPr>
          <w:p w:rsidR="00C031FA" w:rsidRPr="00A33C76" w:rsidRDefault="00C031FA">
            <w:pPr>
              <w:jc w:val="center"/>
              <w:rPr>
                <w:rFonts w:cs="Tahoma"/>
                <w:sz w:val="20"/>
                <w:lang w:val="de-DE"/>
              </w:rPr>
            </w:pPr>
          </w:p>
        </w:tc>
        <w:tc>
          <w:tcPr>
            <w:tcW w:w="450" w:type="dxa"/>
            <w:vMerge/>
            <w:tcBorders>
              <w:left w:val="single" w:sz="18" w:space="0" w:color="auto"/>
              <w:bottom w:val="single" w:sz="4" w:space="0" w:color="auto"/>
            </w:tcBorders>
          </w:tcPr>
          <w:p w:rsidR="00C031FA" w:rsidRPr="00A33C76" w:rsidRDefault="00C031FA">
            <w:pPr>
              <w:rPr>
                <w:rFonts w:cs="Tahoma"/>
                <w:sz w:val="20"/>
                <w:lang w:val="de-DE"/>
              </w:rPr>
            </w:pPr>
          </w:p>
        </w:tc>
        <w:tc>
          <w:tcPr>
            <w:tcW w:w="450" w:type="dxa"/>
            <w:vMerge/>
            <w:tcBorders>
              <w:bottom w:val="single" w:sz="4" w:space="0" w:color="auto"/>
              <w:right w:val="single" w:sz="18" w:space="0" w:color="auto"/>
            </w:tcBorders>
          </w:tcPr>
          <w:p w:rsidR="00C031FA" w:rsidRPr="00A33C76" w:rsidRDefault="00C031FA">
            <w:pPr>
              <w:rPr>
                <w:rFonts w:cs="Tahoma"/>
                <w:sz w:val="20"/>
                <w:lang w:val="de-DE"/>
              </w:rPr>
            </w:pPr>
          </w:p>
        </w:tc>
        <w:tc>
          <w:tcPr>
            <w:tcW w:w="450" w:type="dxa"/>
            <w:vMerge/>
            <w:tcBorders>
              <w:left w:val="single" w:sz="18" w:space="0" w:color="auto"/>
              <w:bottom w:val="single" w:sz="4" w:space="0" w:color="auto"/>
              <w:right w:val="single" w:sz="18" w:space="0" w:color="auto"/>
            </w:tcBorders>
          </w:tcPr>
          <w:p w:rsidR="00C031FA" w:rsidRPr="00A33C76" w:rsidRDefault="00C031FA">
            <w:pPr>
              <w:rPr>
                <w:rFonts w:cs="Tahoma"/>
                <w:sz w:val="20"/>
                <w:lang w:val="de-DE"/>
              </w:rPr>
            </w:pPr>
          </w:p>
        </w:tc>
        <w:tc>
          <w:tcPr>
            <w:tcW w:w="450" w:type="dxa"/>
            <w:vMerge/>
            <w:tcBorders>
              <w:bottom w:val="single" w:sz="4" w:space="0" w:color="auto"/>
            </w:tcBorders>
          </w:tcPr>
          <w:p w:rsidR="00C031FA" w:rsidRPr="00A33C76" w:rsidRDefault="00C031FA">
            <w:pPr>
              <w:rPr>
                <w:rFonts w:cs="Tahoma"/>
                <w:sz w:val="20"/>
                <w:lang w:val="de-DE"/>
              </w:rPr>
            </w:pPr>
          </w:p>
        </w:tc>
        <w:tc>
          <w:tcPr>
            <w:tcW w:w="540" w:type="dxa"/>
            <w:vMerge/>
            <w:tcBorders>
              <w:bottom w:val="single" w:sz="4" w:space="0" w:color="auto"/>
            </w:tcBorders>
          </w:tcPr>
          <w:p w:rsidR="00C031FA" w:rsidRPr="00A33C76" w:rsidRDefault="00C031FA">
            <w:pPr>
              <w:rPr>
                <w:rFonts w:cs="Tahoma"/>
                <w:sz w:val="20"/>
                <w:lang w:val="de-DE"/>
              </w:rPr>
            </w:pPr>
          </w:p>
        </w:tc>
      </w:tr>
      <w:tr w:rsidR="001C38D4" w:rsidRPr="00A33C76" w:rsidTr="008E7D9B">
        <w:trPr>
          <w:trHeight w:val="145"/>
        </w:trPr>
        <w:tc>
          <w:tcPr>
            <w:tcW w:w="2714" w:type="dxa"/>
            <w:tcBorders>
              <w:bottom w:val="single" w:sz="4" w:space="0" w:color="auto"/>
            </w:tcBorders>
            <w:shd w:val="clear" w:color="auto" w:fill="FABF8F"/>
            <w:vAlign w:val="center"/>
          </w:tcPr>
          <w:p w:rsidR="00C031FA" w:rsidRPr="00A33C76" w:rsidRDefault="00C712DD" w:rsidP="008E7D9B">
            <w:pPr>
              <w:pStyle w:val="ProductNames"/>
              <w:rPr>
                <w:rFonts w:ascii="Tahoma" w:hAnsi="Tahoma" w:cs="Tahoma"/>
                <w:sz w:val="14"/>
                <w:szCs w:val="14"/>
                <w:lang w:val="de-DE"/>
              </w:rPr>
            </w:pPr>
            <w:bookmarkStart w:id="155" w:name="_Toc336337909"/>
            <w:bookmarkStart w:id="156" w:name="_Toc345600130"/>
            <w:bookmarkEnd w:id="155"/>
            <w:r w:rsidRPr="00A33C76">
              <w:rPr>
                <w:rFonts w:ascii="Tahoma" w:hAnsi="Tahoma" w:cs="Tahoma"/>
                <w:sz w:val="14"/>
                <w:szCs w:val="14"/>
                <w:lang w:val="de-DE"/>
              </w:rPr>
              <w:t>Bing Maps Server</w:t>
            </w:r>
            <w:bookmarkEnd w:id="156"/>
          </w:p>
        </w:tc>
        <w:tc>
          <w:tcPr>
            <w:tcW w:w="450" w:type="dxa"/>
            <w:tcBorders>
              <w:bottom w:val="single" w:sz="4" w:space="0" w:color="auto"/>
            </w:tcBorders>
            <w:shd w:val="clear" w:color="auto" w:fill="FABF8F"/>
            <w:vAlign w:val="center"/>
          </w:tcPr>
          <w:p w:rsidR="00C031FA" w:rsidRPr="00A33C76" w:rsidRDefault="00A95E50" w:rsidP="00233851">
            <w:pPr>
              <w:pStyle w:val="TableText"/>
              <w:widowControl w:val="0"/>
              <w:snapToGrid w:val="0"/>
              <w:rPr>
                <w:rStyle w:val="EndnoteReference"/>
                <w:rFonts w:cs="Tahoma"/>
                <w:b w:val="0"/>
                <w:bCs/>
                <w:sz w:val="13"/>
                <w:szCs w:val="13"/>
                <w:u w:val="single"/>
                <w:lang w:val="de-DE" w:eastAsia="en-US"/>
              </w:rPr>
            </w:pPr>
            <w:hyperlink w:anchor="Srv_27BingMapsSvrandContentPack" w:history="1">
              <w:r w:rsidR="00C712DD" w:rsidRPr="00A33C76">
                <w:rPr>
                  <w:rStyle w:val="Hyperlink"/>
                  <w:rFonts w:cs="Tahoma"/>
                  <w:b/>
                  <w:bCs/>
                  <w:sz w:val="13"/>
                  <w:szCs w:val="13"/>
                  <w:lang w:val="de-DE"/>
                </w:rPr>
                <w:t>2</w:t>
              </w:r>
              <w:r w:rsidR="00233851">
                <w:rPr>
                  <w:rStyle w:val="Hyperlink"/>
                  <w:rFonts w:cs="Tahoma"/>
                  <w:b/>
                  <w:bCs/>
                  <w:sz w:val="13"/>
                  <w:szCs w:val="13"/>
                  <w:lang w:val="de-DE"/>
                </w:rPr>
                <w:t>8</w:t>
              </w:r>
            </w:hyperlink>
          </w:p>
        </w:tc>
        <w:tc>
          <w:tcPr>
            <w:tcW w:w="450" w:type="dxa"/>
            <w:tcBorders>
              <w:bottom w:val="single" w:sz="4" w:space="0" w:color="auto"/>
            </w:tcBorders>
            <w:shd w:val="clear" w:color="auto" w:fill="FABF8F"/>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08/09</w:t>
            </w:r>
          </w:p>
        </w:tc>
        <w:tc>
          <w:tcPr>
            <w:tcW w:w="36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200 Punkte</w:t>
            </w: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C031FA"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r>
      <w:tr w:rsidR="001C38D4" w:rsidRPr="00A33C76" w:rsidTr="008E7D9B">
        <w:trPr>
          <w:trHeight w:val="145"/>
        </w:trPr>
        <w:tc>
          <w:tcPr>
            <w:tcW w:w="2714" w:type="dxa"/>
            <w:tcBorders>
              <w:bottom w:val="single" w:sz="4" w:space="0" w:color="auto"/>
            </w:tcBorders>
            <w:shd w:val="clear" w:color="auto" w:fill="auto"/>
            <w:vAlign w:val="center"/>
          </w:tcPr>
          <w:p w:rsidR="00C031FA" w:rsidRPr="00A33C76" w:rsidRDefault="00C712DD" w:rsidP="008E7D9B">
            <w:pPr>
              <w:pStyle w:val="ProductNames"/>
              <w:rPr>
                <w:rFonts w:ascii="Tahoma" w:hAnsi="Tahoma" w:cs="Tahoma"/>
                <w:sz w:val="14"/>
                <w:szCs w:val="14"/>
                <w:lang w:val="de-DE"/>
              </w:rPr>
            </w:pPr>
            <w:bookmarkStart w:id="157" w:name="_Toc336337910"/>
            <w:bookmarkStart w:id="158" w:name="_Toc345600131"/>
            <w:bookmarkEnd w:id="157"/>
            <w:r w:rsidRPr="00A33C76">
              <w:rPr>
                <w:rFonts w:ascii="Tahoma" w:hAnsi="Tahoma" w:cs="Tahoma"/>
                <w:sz w:val="14"/>
                <w:szCs w:val="14"/>
                <w:lang w:val="de-DE"/>
              </w:rPr>
              <w:t>CAL für Bing Maps Server</w:t>
            </w:r>
            <w:bookmarkEnd w:id="158"/>
          </w:p>
        </w:tc>
        <w:tc>
          <w:tcPr>
            <w:tcW w:w="450" w:type="dxa"/>
            <w:tcBorders>
              <w:bottom w:val="single" w:sz="4" w:space="0" w:color="auto"/>
            </w:tcBorders>
            <w:shd w:val="clear" w:color="auto" w:fill="auto"/>
            <w:vAlign w:val="center"/>
          </w:tcPr>
          <w:p w:rsidR="00C031FA" w:rsidRPr="00A33C76" w:rsidRDefault="00A95E50" w:rsidP="00233851">
            <w:pPr>
              <w:pStyle w:val="TableText"/>
              <w:widowControl w:val="0"/>
              <w:snapToGrid w:val="0"/>
              <w:rPr>
                <w:rStyle w:val="EndnoteReference"/>
                <w:rFonts w:cs="Tahoma"/>
                <w:b w:val="0"/>
                <w:bCs/>
                <w:sz w:val="13"/>
                <w:szCs w:val="13"/>
                <w:u w:val="single"/>
                <w:lang w:val="de-DE" w:eastAsia="en-US"/>
              </w:rPr>
            </w:pPr>
            <w:hyperlink w:anchor="Srv_27BingMapsSvrandContentPack" w:history="1">
              <w:r w:rsidR="00C712DD" w:rsidRPr="00A33C76">
                <w:rPr>
                  <w:rStyle w:val="Hyperlink"/>
                  <w:rFonts w:cs="Tahoma"/>
                  <w:b/>
                  <w:bCs/>
                  <w:sz w:val="13"/>
                  <w:szCs w:val="13"/>
                  <w:lang w:val="de-DE"/>
                </w:rPr>
                <w:t>2</w:t>
              </w:r>
              <w:r w:rsidR="00233851">
                <w:rPr>
                  <w:rStyle w:val="Hyperlink"/>
                  <w:rFonts w:cs="Tahoma"/>
                  <w:b/>
                  <w:bCs/>
                  <w:sz w:val="13"/>
                  <w:szCs w:val="13"/>
                  <w:lang w:val="de-DE"/>
                </w:rPr>
                <w:t>8</w:t>
              </w:r>
            </w:hyperlink>
          </w:p>
        </w:tc>
        <w:tc>
          <w:tcPr>
            <w:tcW w:w="450" w:type="dxa"/>
            <w:tcBorders>
              <w:bottom w:val="single" w:sz="4" w:space="0" w:color="auto"/>
            </w:tcBorders>
            <w:shd w:val="clear" w:color="auto" w:fill="auto"/>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08/09</w:t>
            </w:r>
          </w:p>
        </w:tc>
        <w:tc>
          <w:tcPr>
            <w:tcW w:w="360" w:type="dxa"/>
            <w:tcBorders>
              <w:bottom w:val="single" w:sz="4"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1 Punkt</w:t>
            </w:r>
          </w:p>
        </w:tc>
        <w:tc>
          <w:tcPr>
            <w:tcW w:w="450" w:type="dxa"/>
            <w:tcBorders>
              <w:left w:val="single" w:sz="18" w:space="0" w:color="auto"/>
              <w:bottom w:val="single" w:sz="4"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C031FA"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r>
      <w:tr w:rsidR="001C38D4" w:rsidRPr="00A33C76" w:rsidTr="008E7D9B">
        <w:trPr>
          <w:trHeight w:val="145"/>
        </w:trPr>
        <w:tc>
          <w:tcPr>
            <w:tcW w:w="2714" w:type="dxa"/>
            <w:tcBorders>
              <w:bottom w:val="single" w:sz="4" w:space="0" w:color="auto"/>
            </w:tcBorders>
            <w:shd w:val="clear" w:color="auto" w:fill="FABF8F"/>
            <w:vAlign w:val="center"/>
          </w:tcPr>
          <w:p w:rsidR="00C031FA" w:rsidRPr="00A33C76" w:rsidRDefault="00C712DD" w:rsidP="008E7D9B">
            <w:pPr>
              <w:pStyle w:val="ProductNames"/>
              <w:rPr>
                <w:rFonts w:ascii="Tahoma" w:hAnsi="Tahoma" w:cs="Tahoma"/>
                <w:sz w:val="14"/>
                <w:szCs w:val="14"/>
                <w:lang w:val="de-DE"/>
              </w:rPr>
            </w:pPr>
            <w:bookmarkStart w:id="159" w:name="_Toc336337911"/>
            <w:bookmarkStart w:id="160" w:name="_Toc345600132"/>
            <w:bookmarkEnd w:id="159"/>
            <w:r w:rsidRPr="00A33C76">
              <w:rPr>
                <w:rFonts w:ascii="Tahoma" w:hAnsi="Tahoma" w:cs="Tahoma"/>
                <w:sz w:val="14"/>
                <w:szCs w:val="14"/>
                <w:lang w:val="de-DE"/>
              </w:rPr>
              <w:t>Bing Maps Server mit erweitertem Inhaltspaket</w:t>
            </w:r>
            <w:bookmarkEnd w:id="160"/>
            <w:r w:rsidRPr="00A33C76">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C031FA" w:rsidRPr="00A33C76" w:rsidRDefault="00A95E50" w:rsidP="00233851">
            <w:pPr>
              <w:pStyle w:val="TableText"/>
              <w:widowControl w:val="0"/>
              <w:snapToGrid w:val="0"/>
              <w:rPr>
                <w:rStyle w:val="EndnoteReference"/>
                <w:rFonts w:cs="Tahoma"/>
                <w:b w:val="0"/>
                <w:bCs/>
                <w:sz w:val="13"/>
                <w:szCs w:val="13"/>
                <w:u w:val="single"/>
                <w:lang w:val="de-DE" w:eastAsia="en-US"/>
              </w:rPr>
            </w:pPr>
            <w:hyperlink w:anchor="Srv_27BingMapsSvrandContentPack" w:history="1">
              <w:r w:rsidR="00C712DD" w:rsidRPr="00A33C76">
                <w:rPr>
                  <w:rStyle w:val="Hyperlink"/>
                  <w:rFonts w:cs="Tahoma"/>
                  <w:b/>
                  <w:bCs/>
                  <w:sz w:val="13"/>
                  <w:szCs w:val="13"/>
                  <w:lang w:val="de-DE"/>
                </w:rPr>
                <w:t>2</w:t>
              </w:r>
              <w:r w:rsidR="00233851">
                <w:rPr>
                  <w:rStyle w:val="Hyperlink"/>
                  <w:rFonts w:cs="Tahoma"/>
                  <w:b/>
                  <w:bCs/>
                  <w:sz w:val="13"/>
                  <w:szCs w:val="13"/>
                  <w:lang w:val="de-DE"/>
                </w:rPr>
                <w:t>8</w:t>
              </w:r>
            </w:hyperlink>
          </w:p>
        </w:tc>
        <w:tc>
          <w:tcPr>
            <w:tcW w:w="450" w:type="dxa"/>
            <w:tcBorders>
              <w:bottom w:val="single" w:sz="4" w:space="0" w:color="auto"/>
            </w:tcBorders>
            <w:shd w:val="clear" w:color="auto" w:fill="FABF8F"/>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08/09</w:t>
            </w:r>
          </w:p>
        </w:tc>
        <w:tc>
          <w:tcPr>
            <w:tcW w:w="36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200 Punkte</w:t>
            </w: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C031FA" w:rsidRPr="00A33C76" w:rsidRDefault="00C712DD" w:rsidP="00EE3432">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r>
      <w:tr w:rsidR="001C38D4" w:rsidRPr="00A33C76" w:rsidTr="008E7D9B">
        <w:trPr>
          <w:trHeight w:val="145"/>
        </w:trPr>
        <w:tc>
          <w:tcPr>
            <w:tcW w:w="2714" w:type="dxa"/>
            <w:shd w:val="clear" w:color="auto" w:fill="auto"/>
            <w:vAlign w:val="center"/>
          </w:tcPr>
          <w:p w:rsidR="00C031FA" w:rsidRPr="00A33C76" w:rsidRDefault="00C712DD" w:rsidP="008E7D9B">
            <w:pPr>
              <w:pStyle w:val="Heading3"/>
              <w:spacing w:before="20" w:after="20"/>
              <w:rPr>
                <w:rFonts w:ascii="Tahoma" w:hAnsi="Tahoma" w:cs="Tahoma"/>
                <w:b w:val="0"/>
                <w:sz w:val="14"/>
                <w:szCs w:val="14"/>
                <w:lang w:val="de-DE"/>
              </w:rPr>
            </w:pPr>
            <w:bookmarkStart w:id="161" w:name="_Toc315288746"/>
            <w:bookmarkStart w:id="162" w:name="_Toc336337912"/>
            <w:bookmarkStart w:id="163" w:name="_Toc345600133"/>
            <w:bookmarkEnd w:id="161"/>
            <w:bookmarkEnd w:id="162"/>
            <w:r w:rsidRPr="00A33C76">
              <w:rPr>
                <w:rFonts w:ascii="Tahoma" w:hAnsi="Tahoma" w:cs="Tahoma"/>
                <w:b w:val="0"/>
                <w:sz w:val="14"/>
                <w:szCs w:val="14"/>
                <w:lang w:val="de-DE"/>
              </w:rPr>
              <w:t>CAL für Bing Maps Server mit erweitertem Inhaltspaket</w:t>
            </w:r>
            <w:bookmarkEnd w:id="163"/>
          </w:p>
        </w:tc>
        <w:tc>
          <w:tcPr>
            <w:tcW w:w="450" w:type="dxa"/>
            <w:shd w:val="clear" w:color="auto" w:fill="auto"/>
            <w:vAlign w:val="center"/>
          </w:tcPr>
          <w:p w:rsidR="00C031FA" w:rsidRPr="00A33C76" w:rsidRDefault="00A95E50" w:rsidP="00233851">
            <w:pPr>
              <w:pStyle w:val="TableText"/>
              <w:widowControl w:val="0"/>
              <w:snapToGrid w:val="0"/>
              <w:rPr>
                <w:rStyle w:val="EndnoteReference"/>
                <w:rFonts w:cs="Tahoma"/>
                <w:b w:val="0"/>
                <w:bCs/>
                <w:sz w:val="13"/>
                <w:szCs w:val="13"/>
                <w:u w:val="single"/>
                <w:lang w:val="de-DE" w:eastAsia="en-US"/>
              </w:rPr>
            </w:pPr>
            <w:hyperlink w:anchor="Srv_27BingMapsSvrandContentPack" w:history="1">
              <w:r w:rsidR="00C712DD" w:rsidRPr="00A33C76">
                <w:rPr>
                  <w:rStyle w:val="Hyperlink"/>
                  <w:rFonts w:cs="Tahoma"/>
                  <w:b/>
                  <w:bCs/>
                  <w:sz w:val="13"/>
                  <w:szCs w:val="13"/>
                  <w:lang w:val="de-DE"/>
                </w:rPr>
                <w:t>2</w:t>
              </w:r>
              <w:r w:rsidR="00233851">
                <w:rPr>
                  <w:rStyle w:val="Hyperlink"/>
                  <w:rFonts w:cs="Tahoma"/>
                  <w:b/>
                  <w:bCs/>
                  <w:sz w:val="13"/>
                  <w:szCs w:val="13"/>
                  <w:lang w:val="de-DE"/>
                </w:rPr>
                <w:t>8</w:t>
              </w:r>
            </w:hyperlink>
          </w:p>
        </w:tc>
        <w:tc>
          <w:tcPr>
            <w:tcW w:w="450" w:type="dxa"/>
            <w:shd w:val="clear" w:color="auto" w:fill="auto"/>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08/09</w:t>
            </w:r>
          </w:p>
        </w:tc>
        <w:tc>
          <w:tcPr>
            <w:tcW w:w="36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27 Punkte</w:t>
            </w: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27</w:t>
            </w: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auto"/>
          </w:tcPr>
          <w:p w:rsidR="00C031FA" w:rsidRPr="00A33C76" w:rsidRDefault="00C712DD" w:rsidP="00EE3432">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r>
      <w:tr w:rsidR="001C38D4" w:rsidRPr="00A33C76" w:rsidTr="008E7D9B">
        <w:trPr>
          <w:trHeight w:val="145"/>
        </w:trPr>
        <w:tc>
          <w:tcPr>
            <w:tcW w:w="2714" w:type="dxa"/>
            <w:tcBorders>
              <w:bottom w:val="single" w:sz="4" w:space="0" w:color="auto"/>
            </w:tcBorders>
            <w:shd w:val="clear" w:color="auto" w:fill="FABF8F"/>
            <w:vAlign w:val="center"/>
          </w:tcPr>
          <w:p w:rsidR="00C031FA" w:rsidRPr="00A33C76" w:rsidRDefault="00C031FA" w:rsidP="008E7D9B">
            <w:pPr>
              <w:pStyle w:val="ProductNames"/>
              <w:rPr>
                <w:rFonts w:ascii="Tahoma" w:hAnsi="Tahoma" w:cs="Tahoma"/>
                <w:sz w:val="14"/>
                <w:szCs w:val="14"/>
                <w:lang w:val="de-DE"/>
              </w:rPr>
            </w:pPr>
            <w:bookmarkStart w:id="164" w:name="_Toc315288747"/>
            <w:bookmarkStart w:id="165" w:name="_Toc336337913"/>
            <w:bookmarkStart w:id="166" w:name="_Toc345600134"/>
            <w:bookmarkEnd w:id="164"/>
            <w:bookmarkEnd w:id="165"/>
            <w:r w:rsidRPr="00A33C76">
              <w:rPr>
                <w:rFonts w:ascii="Tahoma" w:hAnsi="Tahoma" w:cs="Tahoma"/>
                <w:sz w:val="14"/>
                <w:szCs w:val="14"/>
                <w:lang w:val="de-DE"/>
              </w:rPr>
              <w:t>Bing Maps Standard oder Professional (Nutzer-AL)</w:t>
            </w:r>
            <w:bookmarkEnd w:id="166"/>
          </w:p>
        </w:tc>
        <w:tc>
          <w:tcPr>
            <w:tcW w:w="450" w:type="dxa"/>
            <w:tcBorders>
              <w:bottom w:val="single" w:sz="4" w:space="0" w:color="auto"/>
            </w:tcBorders>
            <w:shd w:val="clear" w:color="auto" w:fill="FABF8F"/>
            <w:vAlign w:val="center"/>
          </w:tcPr>
          <w:p w:rsidR="00C031FA" w:rsidRPr="00A33C76" w:rsidRDefault="00C031FA" w:rsidP="00991A0B">
            <w:pPr>
              <w:pStyle w:val="TableText"/>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FABF8F"/>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01/08</w:t>
            </w:r>
          </w:p>
        </w:tc>
        <w:tc>
          <w:tcPr>
            <w:tcW w:w="36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1 Punkt</w:t>
            </w: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C031FA" w:rsidRPr="00A33C76" w:rsidRDefault="00C031FA" w:rsidP="00EE3432">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1C38D4" w:rsidRPr="00A33C76" w:rsidTr="008E7D9B">
        <w:trPr>
          <w:trHeight w:val="145"/>
        </w:trPr>
        <w:tc>
          <w:tcPr>
            <w:tcW w:w="2714" w:type="dxa"/>
            <w:shd w:val="clear" w:color="auto" w:fill="auto"/>
            <w:vAlign w:val="center"/>
          </w:tcPr>
          <w:p w:rsidR="00C031FA" w:rsidRPr="00A33C76" w:rsidRDefault="00C031FA" w:rsidP="008E7D9B">
            <w:pPr>
              <w:pStyle w:val="ProductNames"/>
              <w:rPr>
                <w:rFonts w:ascii="Tahoma" w:hAnsi="Tahoma" w:cs="Tahoma"/>
                <w:sz w:val="14"/>
                <w:szCs w:val="14"/>
                <w:lang w:val="de-DE"/>
              </w:rPr>
            </w:pPr>
            <w:bookmarkStart w:id="167" w:name="_Toc336337914"/>
            <w:bookmarkStart w:id="168" w:name="_Toc345600135"/>
            <w:bookmarkEnd w:id="167"/>
            <w:r w:rsidRPr="00A33C76">
              <w:rPr>
                <w:rFonts w:ascii="Tahoma" w:hAnsi="Tahoma" w:cs="Tahoma"/>
                <w:sz w:val="14"/>
                <w:szCs w:val="14"/>
                <w:lang w:val="de-DE"/>
              </w:rPr>
              <w:t>Bing Maps Standard (Dienste-AL)</w:t>
            </w:r>
            <w:bookmarkEnd w:id="168"/>
          </w:p>
        </w:tc>
        <w:tc>
          <w:tcPr>
            <w:tcW w:w="450" w:type="dxa"/>
            <w:shd w:val="clear" w:color="auto" w:fill="auto"/>
            <w:vAlign w:val="center"/>
          </w:tcPr>
          <w:p w:rsidR="00C031FA" w:rsidRPr="00A33C76" w:rsidRDefault="00C031FA"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01/08</w:t>
            </w:r>
          </w:p>
        </w:tc>
        <w:tc>
          <w:tcPr>
            <w:tcW w:w="36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auto"/>
            <w:vAlign w:val="center"/>
          </w:tcPr>
          <w:p w:rsidR="00C031FA" w:rsidRPr="00A33C76" w:rsidRDefault="00C712DD" w:rsidP="00EE3432">
            <w:pPr>
              <w:pStyle w:val="TableText"/>
              <w:widowControl w:val="0"/>
              <w:rPr>
                <w:rFonts w:ascii="Tahoma" w:hAnsi="Tahoma" w:cs="Tahoma"/>
                <w:lang w:val="de-DE"/>
              </w:rPr>
            </w:pPr>
            <w:r w:rsidRPr="00A33C76">
              <w:rPr>
                <w:rFonts w:ascii="Tahoma" w:hAnsi="Tahoma" w:cs="Tahoma"/>
                <w:sz w:val="13"/>
                <w:lang w:val="de-DE"/>
              </w:rPr>
              <w:t>75 Punkte</w:t>
            </w:r>
          </w:p>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auto"/>
          </w:tcPr>
          <w:p w:rsidR="00C031FA" w:rsidRPr="00A33C76" w:rsidRDefault="00C031FA" w:rsidP="00EE3432">
            <w:pPr>
              <w:pStyle w:val="TableText"/>
              <w:widowControl w:val="0"/>
              <w:rPr>
                <w:rFonts w:ascii="Tahoma" w:hAnsi="Tahoma" w:cs="Tahoma"/>
                <w:sz w:val="13"/>
                <w:lang w:val="de-DE" w:eastAsia="en-US"/>
              </w:rPr>
            </w:pPr>
          </w:p>
        </w:tc>
        <w:tc>
          <w:tcPr>
            <w:tcW w:w="54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1C38D4" w:rsidRPr="00A33C76" w:rsidTr="008E7D9B">
        <w:trPr>
          <w:trHeight w:val="145"/>
        </w:trPr>
        <w:tc>
          <w:tcPr>
            <w:tcW w:w="2714" w:type="dxa"/>
            <w:tcBorders>
              <w:bottom w:val="single" w:sz="4" w:space="0" w:color="auto"/>
            </w:tcBorders>
            <w:shd w:val="clear" w:color="auto" w:fill="FABF8F"/>
            <w:vAlign w:val="center"/>
          </w:tcPr>
          <w:p w:rsidR="00C031FA" w:rsidRPr="00A33C76" w:rsidRDefault="00C031FA" w:rsidP="008E7D9B">
            <w:pPr>
              <w:pStyle w:val="ProductNames"/>
              <w:rPr>
                <w:rFonts w:ascii="Tahoma" w:hAnsi="Tahoma" w:cs="Tahoma"/>
                <w:sz w:val="14"/>
                <w:szCs w:val="14"/>
                <w:lang w:val="de-DE"/>
              </w:rPr>
            </w:pPr>
            <w:bookmarkStart w:id="169" w:name="_Toc336337915"/>
            <w:bookmarkStart w:id="170" w:name="_Toc345600136"/>
            <w:bookmarkEnd w:id="169"/>
            <w:r w:rsidRPr="00A33C76">
              <w:rPr>
                <w:rFonts w:ascii="Tahoma" w:hAnsi="Tahoma" w:cs="Tahoma"/>
                <w:sz w:val="14"/>
                <w:szCs w:val="14"/>
                <w:lang w:val="de-DE"/>
              </w:rPr>
              <w:t>Bing Maps Professional (Dienste-AL)</w:t>
            </w:r>
            <w:bookmarkEnd w:id="170"/>
          </w:p>
        </w:tc>
        <w:tc>
          <w:tcPr>
            <w:tcW w:w="450" w:type="dxa"/>
            <w:tcBorders>
              <w:bottom w:val="single" w:sz="4" w:space="0" w:color="auto"/>
            </w:tcBorders>
            <w:shd w:val="clear" w:color="auto" w:fill="FABF8F"/>
            <w:vAlign w:val="center"/>
          </w:tcPr>
          <w:p w:rsidR="00C031FA" w:rsidRPr="00A33C76" w:rsidRDefault="00C031FA" w:rsidP="00991A0B">
            <w:pPr>
              <w:pStyle w:val="TableText"/>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FABF8F"/>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01/08</w:t>
            </w:r>
          </w:p>
        </w:tc>
        <w:tc>
          <w:tcPr>
            <w:tcW w:w="36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33C76" w:rsidRDefault="00C712DD" w:rsidP="00EE3432">
            <w:pPr>
              <w:pStyle w:val="TableText"/>
              <w:widowControl w:val="0"/>
              <w:rPr>
                <w:rFonts w:ascii="Tahoma" w:hAnsi="Tahoma" w:cs="Tahoma"/>
                <w:lang w:val="de-DE"/>
              </w:rPr>
            </w:pPr>
            <w:r w:rsidRPr="00A33C76">
              <w:rPr>
                <w:rFonts w:ascii="Tahoma" w:hAnsi="Tahoma" w:cs="Tahoma"/>
                <w:sz w:val="13"/>
                <w:lang w:val="de-DE"/>
              </w:rPr>
              <w:t>125 Punkte</w:t>
            </w:r>
          </w:p>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C031FA" w:rsidRPr="00A33C76" w:rsidRDefault="00C031FA" w:rsidP="00EE3432">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1C38D4" w:rsidRPr="00A33C76" w:rsidTr="008E7D9B">
        <w:trPr>
          <w:trHeight w:val="305"/>
        </w:trPr>
        <w:tc>
          <w:tcPr>
            <w:tcW w:w="2714" w:type="dxa"/>
            <w:shd w:val="clear" w:color="auto" w:fill="auto"/>
            <w:vAlign w:val="center"/>
          </w:tcPr>
          <w:p w:rsidR="00C031FA" w:rsidRPr="00A33C76" w:rsidRDefault="00C031FA" w:rsidP="008E7D9B">
            <w:pPr>
              <w:pStyle w:val="ProductNames"/>
              <w:rPr>
                <w:rFonts w:ascii="Tahoma" w:hAnsi="Tahoma" w:cs="Tahoma"/>
                <w:sz w:val="14"/>
                <w:szCs w:val="14"/>
                <w:lang w:val="de-DE"/>
              </w:rPr>
            </w:pPr>
            <w:bookmarkStart w:id="171" w:name="_Toc336337916"/>
            <w:bookmarkStart w:id="172" w:name="_Toc345600137"/>
            <w:bookmarkEnd w:id="171"/>
            <w:r w:rsidRPr="00A33C76">
              <w:rPr>
                <w:rFonts w:ascii="Tahoma" w:hAnsi="Tahoma" w:cs="Tahoma"/>
                <w:sz w:val="14"/>
                <w:szCs w:val="14"/>
                <w:lang w:val="de-DE"/>
              </w:rPr>
              <w:t xml:space="preserve">Bing Maps 25.000 Transaktionen </w:t>
            </w:r>
            <w:r w:rsidR="00CC48FA" w:rsidRPr="00A33C76">
              <w:rPr>
                <w:rFonts w:ascii="Tahoma" w:hAnsi="Tahoma" w:cs="Tahoma"/>
                <w:sz w:val="14"/>
                <w:szCs w:val="14"/>
                <w:lang w:val="de-DE"/>
              </w:rPr>
              <w:br/>
            </w:r>
            <w:r w:rsidRPr="00A33C76">
              <w:rPr>
                <w:rFonts w:ascii="Tahoma" w:hAnsi="Tahoma" w:cs="Tahoma"/>
                <w:sz w:val="14"/>
                <w:szCs w:val="14"/>
                <w:lang w:val="de-DE"/>
              </w:rPr>
              <w:t>(Add-On-AL)</w:t>
            </w:r>
            <w:bookmarkEnd w:id="172"/>
          </w:p>
        </w:tc>
        <w:tc>
          <w:tcPr>
            <w:tcW w:w="450" w:type="dxa"/>
            <w:shd w:val="clear" w:color="auto" w:fill="auto"/>
            <w:vAlign w:val="center"/>
          </w:tcPr>
          <w:p w:rsidR="00C031FA" w:rsidRPr="00A33C76" w:rsidRDefault="00A95E50" w:rsidP="00233851">
            <w:pPr>
              <w:pStyle w:val="TableText"/>
              <w:widowControl w:val="0"/>
              <w:snapToGrid w:val="0"/>
              <w:rPr>
                <w:rStyle w:val="EndnoteReference"/>
                <w:rFonts w:cs="Tahoma"/>
                <w:b w:val="0"/>
                <w:bCs/>
                <w:color w:val="0000FF"/>
                <w:sz w:val="13"/>
                <w:szCs w:val="13"/>
                <w:u w:val="single"/>
                <w:lang w:val="de-DE" w:eastAsia="en-US"/>
              </w:rPr>
            </w:pPr>
            <w:hyperlink w:anchor="_28_Bing_Maps" w:history="1">
              <w:r w:rsidR="00C712DD" w:rsidRPr="00A33C76">
                <w:rPr>
                  <w:rStyle w:val="Hyperlink"/>
                  <w:rFonts w:cs="Tahoma"/>
                  <w:b/>
                  <w:bCs/>
                  <w:sz w:val="13"/>
                  <w:szCs w:val="13"/>
                  <w:lang w:val="de-DE"/>
                </w:rPr>
                <w:t>2</w:t>
              </w:r>
              <w:r w:rsidR="00233851">
                <w:rPr>
                  <w:rStyle w:val="Hyperlink"/>
                  <w:rFonts w:cs="Tahoma"/>
                  <w:b/>
                  <w:bCs/>
                  <w:sz w:val="13"/>
                  <w:szCs w:val="13"/>
                  <w:lang w:val="de-DE"/>
                </w:rPr>
                <w:t>9</w:t>
              </w:r>
            </w:hyperlink>
          </w:p>
        </w:tc>
        <w:tc>
          <w:tcPr>
            <w:tcW w:w="450" w:type="dxa"/>
            <w:shd w:val="clear" w:color="auto" w:fill="auto"/>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01/08</w:t>
            </w:r>
          </w:p>
        </w:tc>
        <w:tc>
          <w:tcPr>
            <w:tcW w:w="36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auto"/>
            <w:vAlign w:val="center"/>
          </w:tcPr>
          <w:p w:rsidR="00C031FA" w:rsidRPr="00A33C76" w:rsidRDefault="00C712DD" w:rsidP="00EE3432">
            <w:pPr>
              <w:pStyle w:val="TableText"/>
              <w:widowControl w:val="0"/>
              <w:rPr>
                <w:rFonts w:ascii="Tahoma" w:hAnsi="Tahoma" w:cs="Tahoma"/>
                <w:lang w:val="de-DE"/>
              </w:rPr>
            </w:pPr>
            <w:r w:rsidRPr="00A33C76">
              <w:rPr>
                <w:rFonts w:ascii="Tahoma" w:hAnsi="Tahoma" w:cs="Tahoma"/>
                <w:sz w:val="13"/>
                <w:lang w:val="de-DE"/>
              </w:rPr>
              <w:t>200 Punkte</w:t>
            </w:r>
          </w:p>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auto"/>
          </w:tcPr>
          <w:p w:rsidR="00C031FA" w:rsidRPr="00A33C76" w:rsidRDefault="00C031FA" w:rsidP="00EE3432">
            <w:pPr>
              <w:pStyle w:val="TableText"/>
              <w:widowControl w:val="0"/>
              <w:rPr>
                <w:rFonts w:ascii="Tahoma" w:hAnsi="Tahoma" w:cs="Tahoma"/>
                <w:sz w:val="13"/>
                <w:lang w:val="de-DE" w:eastAsia="en-US"/>
              </w:rPr>
            </w:pPr>
          </w:p>
        </w:tc>
        <w:tc>
          <w:tcPr>
            <w:tcW w:w="54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1C38D4" w:rsidRPr="00A33C76" w:rsidTr="008E7D9B">
        <w:trPr>
          <w:trHeight w:val="145"/>
        </w:trPr>
        <w:tc>
          <w:tcPr>
            <w:tcW w:w="2714" w:type="dxa"/>
            <w:tcBorders>
              <w:bottom w:val="single" w:sz="4" w:space="0" w:color="auto"/>
            </w:tcBorders>
            <w:shd w:val="clear" w:color="auto" w:fill="FABF8F"/>
            <w:vAlign w:val="center"/>
          </w:tcPr>
          <w:p w:rsidR="00C031FA" w:rsidRPr="00A33C76" w:rsidRDefault="00C031FA" w:rsidP="008E7D9B">
            <w:pPr>
              <w:pStyle w:val="ProductNames"/>
              <w:rPr>
                <w:rFonts w:ascii="Tahoma" w:hAnsi="Tahoma" w:cs="Tahoma"/>
                <w:sz w:val="14"/>
                <w:szCs w:val="14"/>
                <w:lang w:val="de-DE"/>
              </w:rPr>
            </w:pPr>
            <w:bookmarkStart w:id="173" w:name="_Toc336337917"/>
            <w:bookmarkStart w:id="174" w:name="_Toc345600138"/>
            <w:bookmarkEnd w:id="173"/>
            <w:r w:rsidRPr="00A33C76">
              <w:rPr>
                <w:rFonts w:ascii="Tahoma" w:hAnsi="Tahoma" w:cs="Tahoma"/>
                <w:sz w:val="14"/>
                <w:szCs w:val="14"/>
                <w:lang w:val="de-DE"/>
              </w:rPr>
              <w:t xml:space="preserve">Bing Maps 250.000 Transaktionen </w:t>
            </w:r>
            <w:r w:rsidR="00CC48FA" w:rsidRPr="00A33C76">
              <w:rPr>
                <w:rFonts w:ascii="Tahoma" w:hAnsi="Tahoma" w:cs="Tahoma"/>
                <w:sz w:val="14"/>
                <w:szCs w:val="14"/>
                <w:lang w:val="de-DE"/>
              </w:rPr>
              <w:br/>
            </w:r>
            <w:r w:rsidRPr="00A33C76">
              <w:rPr>
                <w:rFonts w:ascii="Tahoma" w:hAnsi="Tahoma" w:cs="Tahoma"/>
                <w:sz w:val="14"/>
                <w:szCs w:val="14"/>
                <w:lang w:val="de-DE"/>
              </w:rPr>
              <w:t>(Add-On-AL)</w:t>
            </w:r>
            <w:bookmarkEnd w:id="174"/>
          </w:p>
        </w:tc>
        <w:bookmarkStart w:id="175" w:name="_Hlt336250962"/>
        <w:bookmarkEnd w:id="175"/>
        <w:tc>
          <w:tcPr>
            <w:tcW w:w="450" w:type="dxa"/>
            <w:tcBorders>
              <w:bottom w:val="single" w:sz="4" w:space="0" w:color="auto"/>
            </w:tcBorders>
            <w:shd w:val="clear" w:color="auto" w:fill="FABF8F"/>
            <w:vAlign w:val="center"/>
          </w:tcPr>
          <w:p w:rsidR="00C031FA" w:rsidRPr="00A33C76" w:rsidRDefault="002827CF" w:rsidP="00233851">
            <w:pPr>
              <w:pStyle w:val="TableText"/>
              <w:widowControl w:val="0"/>
              <w:snapToGrid w:val="0"/>
              <w:rPr>
                <w:rStyle w:val="EndnoteReference"/>
                <w:rFonts w:cs="Tahoma"/>
                <w:b w:val="0"/>
                <w:bCs/>
                <w:color w:val="0000FF"/>
                <w:sz w:val="13"/>
                <w:szCs w:val="13"/>
                <w:u w:val="single"/>
                <w:lang w:val="de-DE" w:eastAsia="en-US"/>
              </w:rPr>
            </w:pPr>
            <w:r w:rsidRPr="00A33C76">
              <w:rPr>
                <w:rFonts w:cs="Tahoma"/>
                <w:b/>
                <w:bCs/>
                <w:sz w:val="13"/>
                <w:szCs w:val="13"/>
                <w:lang w:val="de-DE"/>
              </w:rPr>
              <w:fldChar w:fldCharType="begin"/>
            </w:r>
            <w:r w:rsidR="00A921D8" w:rsidRPr="00A33C76">
              <w:rPr>
                <w:rFonts w:cs="Tahoma"/>
                <w:b/>
                <w:bCs/>
                <w:sz w:val="13"/>
                <w:szCs w:val="13"/>
                <w:lang w:val="de-DE"/>
              </w:rPr>
              <w:instrText>HYPERLINK  \l "_Toc336338289"</w:instrText>
            </w:r>
            <w:r w:rsidRPr="00A33C76">
              <w:rPr>
                <w:rFonts w:cs="Tahoma"/>
                <w:b/>
                <w:bCs/>
                <w:sz w:val="13"/>
                <w:szCs w:val="13"/>
                <w:lang w:val="de-DE"/>
              </w:rPr>
              <w:fldChar w:fldCharType="separate"/>
            </w:r>
            <w:r w:rsidR="00C712DD" w:rsidRPr="00A33C76">
              <w:rPr>
                <w:rStyle w:val="Hyperlink"/>
                <w:rFonts w:cs="Tahoma"/>
                <w:b/>
                <w:bCs/>
                <w:sz w:val="13"/>
                <w:szCs w:val="13"/>
                <w:lang w:val="de-DE"/>
              </w:rPr>
              <w:t>2</w:t>
            </w:r>
            <w:r w:rsidR="00233851">
              <w:rPr>
                <w:rStyle w:val="Hyperlink"/>
                <w:rFonts w:cs="Tahoma"/>
                <w:b/>
                <w:bCs/>
                <w:sz w:val="13"/>
                <w:szCs w:val="13"/>
                <w:lang w:val="de-DE"/>
              </w:rPr>
              <w:t>9</w:t>
            </w:r>
            <w:r w:rsidRPr="00A33C76">
              <w:rPr>
                <w:rFonts w:cs="Tahoma"/>
                <w:b/>
                <w:bCs/>
                <w:sz w:val="13"/>
                <w:szCs w:val="13"/>
                <w:lang w:val="de-DE"/>
              </w:rPr>
              <w:fldChar w:fldCharType="end"/>
            </w:r>
          </w:p>
        </w:tc>
        <w:tc>
          <w:tcPr>
            <w:tcW w:w="450" w:type="dxa"/>
            <w:tcBorders>
              <w:bottom w:val="single" w:sz="4" w:space="0" w:color="auto"/>
            </w:tcBorders>
            <w:shd w:val="clear" w:color="auto" w:fill="FABF8F"/>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01/08</w:t>
            </w:r>
          </w:p>
        </w:tc>
        <w:tc>
          <w:tcPr>
            <w:tcW w:w="36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A33C76" w:rsidRDefault="00C712DD" w:rsidP="00EE3432">
            <w:pPr>
              <w:pStyle w:val="TableText"/>
              <w:widowControl w:val="0"/>
              <w:rPr>
                <w:rFonts w:ascii="Tahoma" w:hAnsi="Tahoma" w:cs="Tahoma"/>
                <w:lang w:val="de-DE"/>
              </w:rPr>
            </w:pPr>
            <w:r w:rsidRPr="00A33C76">
              <w:rPr>
                <w:rFonts w:ascii="Tahoma" w:hAnsi="Tahoma" w:cs="Tahoma"/>
                <w:sz w:val="13"/>
                <w:lang w:val="de-DE"/>
              </w:rPr>
              <w:t>50 Punkte</w:t>
            </w:r>
          </w:p>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C031FA" w:rsidRPr="00A33C76" w:rsidRDefault="00C031FA" w:rsidP="00EE3432">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FABF8F"/>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1C38D4" w:rsidRPr="00A33C76" w:rsidTr="008E7D9B">
        <w:trPr>
          <w:trHeight w:val="145"/>
        </w:trPr>
        <w:tc>
          <w:tcPr>
            <w:tcW w:w="2714" w:type="dxa"/>
            <w:shd w:val="clear" w:color="auto" w:fill="auto"/>
            <w:vAlign w:val="center"/>
          </w:tcPr>
          <w:p w:rsidR="00C031FA" w:rsidRPr="00A33C76" w:rsidDel="00180075" w:rsidRDefault="00C712DD" w:rsidP="008E7D9B">
            <w:pPr>
              <w:pStyle w:val="ProductNames"/>
              <w:rPr>
                <w:rFonts w:ascii="Tahoma" w:hAnsi="Tahoma" w:cs="Tahoma"/>
                <w:sz w:val="14"/>
                <w:szCs w:val="14"/>
                <w:lang w:val="de-DE"/>
              </w:rPr>
            </w:pPr>
            <w:bookmarkStart w:id="176" w:name="_Toc336337918"/>
            <w:bookmarkStart w:id="177" w:name="_Toc345600139"/>
            <w:bookmarkEnd w:id="176"/>
            <w:r w:rsidRPr="00A33C76">
              <w:rPr>
                <w:rFonts w:ascii="Tahoma" w:hAnsi="Tahoma" w:cs="Tahoma"/>
                <w:sz w:val="14"/>
                <w:szCs w:val="14"/>
                <w:lang w:val="de-DE"/>
              </w:rPr>
              <w:t>Bing Maps Unbegrenzte Transaktionen (Add-On-AL)</w:t>
            </w:r>
            <w:bookmarkEnd w:id="177"/>
          </w:p>
        </w:tc>
        <w:tc>
          <w:tcPr>
            <w:tcW w:w="450" w:type="dxa"/>
            <w:shd w:val="clear" w:color="auto" w:fill="auto"/>
            <w:vAlign w:val="center"/>
          </w:tcPr>
          <w:p w:rsidR="00C031FA" w:rsidRPr="00A33C76" w:rsidRDefault="00C031FA" w:rsidP="00991A0B">
            <w:pPr>
              <w:pStyle w:val="TableText"/>
              <w:widowControl w:val="0"/>
              <w:snapToGrid w:val="0"/>
              <w:rPr>
                <w:rFonts w:cs="Tahoma"/>
                <w:b/>
                <w:bCs/>
                <w:sz w:val="13"/>
                <w:szCs w:val="13"/>
                <w:u w:val="single"/>
                <w:lang w:val="de-DE" w:eastAsia="en-US"/>
              </w:rPr>
            </w:pPr>
          </w:p>
        </w:tc>
        <w:tc>
          <w:tcPr>
            <w:tcW w:w="450" w:type="dxa"/>
            <w:shd w:val="clear" w:color="auto" w:fill="auto"/>
          </w:tcPr>
          <w:p w:rsidR="00C031FA" w:rsidRPr="00A33C76" w:rsidRDefault="00C031FA" w:rsidP="00EE3432">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1/10</w:t>
            </w:r>
          </w:p>
        </w:tc>
        <w:tc>
          <w:tcPr>
            <w:tcW w:w="36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200 Punkte</w:t>
            </w: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auto"/>
          </w:tcPr>
          <w:p w:rsidR="00C031FA" w:rsidRPr="00A33C76" w:rsidRDefault="00C031FA" w:rsidP="00EE3432">
            <w:pPr>
              <w:pStyle w:val="TableText"/>
              <w:widowControl w:val="0"/>
              <w:rPr>
                <w:rFonts w:ascii="Tahoma" w:hAnsi="Tahoma" w:cs="Tahoma"/>
                <w:sz w:val="13"/>
                <w:lang w:val="de-DE" w:eastAsia="en-US"/>
              </w:rPr>
            </w:pPr>
          </w:p>
        </w:tc>
        <w:tc>
          <w:tcPr>
            <w:tcW w:w="540" w:type="dxa"/>
            <w:shd w:val="clear" w:color="auto" w:fill="auto"/>
            <w:vAlign w:val="center"/>
          </w:tcPr>
          <w:p w:rsidR="00C031FA" w:rsidRPr="00A33C76" w:rsidRDefault="00C031FA" w:rsidP="00EE3432">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B92910" w:rsidRPr="00A33C76" w:rsidTr="008E7D9B">
        <w:trPr>
          <w:trHeight w:val="145"/>
        </w:trPr>
        <w:tc>
          <w:tcPr>
            <w:tcW w:w="2714" w:type="dxa"/>
            <w:tcBorders>
              <w:bottom w:val="single" w:sz="4" w:space="0" w:color="auto"/>
            </w:tcBorders>
            <w:shd w:val="clear" w:color="auto" w:fill="FABF8F"/>
            <w:vAlign w:val="center"/>
          </w:tcPr>
          <w:p w:rsidR="00B92910" w:rsidRPr="00A33C76" w:rsidRDefault="00C712DD" w:rsidP="008E7D9B">
            <w:pPr>
              <w:pStyle w:val="ProductNames"/>
              <w:rPr>
                <w:rFonts w:ascii="Tahoma" w:hAnsi="Tahoma" w:cs="Tahoma"/>
                <w:sz w:val="14"/>
                <w:szCs w:val="14"/>
                <w:lang w:val="de-DE"/>
              </w:rPr>
            </w:pPr>
            <w:bookmarkStart w:id="178" w:name="_Toc336337919"/>
            <w:bookmarkStart w:id="179" w:name="_Toc345600140"/>
            <w:bookmarkEnd w:id="178"/>
            <w:r w:rsidRPr="00A33C76">
              <w:rPr>
                <w:rFonts w:ascii="Tahoma" w:hAnsi="Tahoma" w:cs="Tahoma"/>
                <w:sz w:val="14"/>
                <w:szCs w:val="14"/>
                <w:lang w:val="de-DE"/>
              </w:rPr>
              <w:t>BizTalk</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Server 2010 Branch Edition</w:t>
            </w:r>
            <w:bookmarkEnd w:id="179"/>
            <w:r w:rsidRPr="00A33C76">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B92910"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Srv_26_BizTalkServerBranch" w:history="1">
              <w:r w:rsidR="00233851">
                <w:rPr>
                  <w:rStyle w:val="Hyperlink"/>
                  <w:rFonts w:cs="Tahoma"/>
                  <w:b/>
                  <w:bCs/>
                  <w:sz w:val="13"/>
                  <w:szCs w:val="13"/>
                  <w:lang w:val="de-DE"/>
                </w:rPr>
                <w:t>30</w:t>
              </w:r>
            </w:hyperlink>
          </w:p>
        </w:tc>
        <w:tc>
          <w:tcPr>
            <w:tcW w:w="450" w:type="dxa"/>
            <w:tcBorders>
              <w:bottom w:val="single" w:sz="4" w:space="0" w:color="auto"/>
            </w:tcBorders>
            <w:shd w:val="clear" w:color="auto" w:fill="FABF8F"/>
          </w:tcPr>
          <w:p w:rsidR="00B92910"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10/10</w:t>
            </w:r>
          </w:p>
        </w:tc>
        <w:tc>
          <w:tcPr>
            <w:tcW w:w="360" w:type="dxa"/>
            <w:tcBorders>
              <w:bottom w:val="single" w:sz="4" w:space="0" w:color="auto"/>
              <w:right w:val="single" w:sz="18" w:space="0" w:color="auto"/>
            </w:tcBorders>
            <w:shd w:val="clear" w:color="auto" w:fill="FABF8F"/>
            <w:vAlign w:val="center"/>
          </w:tcPr>
          <w:p w:rsidR="00B92910" w:rsidRPr="00A33C76" w:rsidRDefault="00B9291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63</w:t>
            </w:r>
          </w:p>
        </w:tc>
        <w:tc>
          <w:tcPr>
            <w:tcW w:w="450" w:type="dxa"/>
            <w:tcBorders>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tcBorders>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tcBorders>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360" w:type="dxa"/>
            <w:tcBorders>
              <w:bottom w:val="single" w:sz="4" w:space="0" w:color="auto"/>
              <w:right w:val="single" w:sz="18"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13</w:t>
            </w:r>
          </w:p>
        </w:tc>
        <w:tc>
          <w:tcPr>
            <w:tcW w:w="450" w:type="dxa"/>
            <w:tcBorders>
              <w:left w:val="single" w:sz="18" w:space="0" w:color="auto"/>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right w:val="single" w:sz="18"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left w:val="single" w:sz="18" w:space="0" w:color="auto"/>
              <w:bottom w:val="single" w:sz="4"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right w:val="single" w:sz="18"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A,S,D</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B9291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B92910" w:rsidRPr="00A33C76" w:rsidTr="008E7D9B">
        <w:trPr>
          <w:trHeight w:val="145"/>
        </w:trPr>
        <w:tc>
          <w:tcPr>
            <w:tcW w:w="2714" w:type="dxa"/>
            <w:shd w:val="clear" w:color="auto" w:fill="auto"/>
            <w:vAlign w:val="center"/>
          </w:tcPr>
          <w:p w:rsidR="00B92910" w:rsidRPr="00A33C76" w:rsidRDefault="00C712DD" w:rsidP="008E7D9B">
            <w:pPr>
              <w:pStyle w:val="ProductNames"/>
              <w:rPr>
                <w:rFonts w:ascii="Tahoma" w:hAnsi="Tahoma" w:cs="Tahoma"/>
                <w:sz w:val="14"/>
                <w:szCs w:val="14"/>
                <w:lang w:val="de-DE"/>
              </w:rPr>
            </w:pPr>
            <w:bookmarkStart w:id="180" w:name="_Toc336337920"/>
            <w:bookmarkStart w:id="181" w:name="_Toc345600141"/>
            <w:bookmarkEnd w:id="180"/>
            <w:r w:rsidRPr="00A33C76">
              <w:rPr>
                <w:rFonts w:ascii="Tahoma" w:hAnsi="Tahoma" w:cs="Tahoma"/>
                <w:sz w:val="14"/>
                <w:szCs w:val="14"/>
                <w:lang w:val="de-DE"/>
              </w:rPr>
              <w:t>BizTalk</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Server 2010 Enterprise Edition</w:t>
            </w:r>
            <w:bookmarkEnd w:id="181"/>
          </w:p>
        </w:tc>
        <w:tc>
          <w:tcPr>
            <w:tcW w:w="450" w:type="dxa"/>
            <w:shd w:val="clear" w:color="auto" w:fill="auto"/>
            <w:vAlign w:val="center"/>
          </w:tcPr>
          <w:p w:rsidR="00B92910"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0_BizTalk®_Server" w:history="1">
              <w:r w:rsidR="00C712DD" w:rsidRPr="00A33C76">
                <w:rPr>
                  <w:rStyle w:val="Hyperlink"/>
                  <w:rFonts w:cs="Tahoma"/>
                  <w:b/>
                  <w:bCs/>
                  <w:sz w:val="13"/>
                  <w:szCs w:val="13"/>
                  <w:lang w:val="de-DE"/>
                </w:rPr>
                <w:t>3</w:t>
              </w:r>
              <w:r w:rsidR="007B1451">
                <w:rPr>
                  <w:rStyle w:val="Hyperlink"/>
                  <w:rFonts w:cs="Tahoma"/>
                  <w:b/>
                  <w:bCs/>
                  <w:sz w:val="13"/>
                  <w:szCs w:val="13"/>
                  <w:lang w:val="de-DE"/>
                </w:rPr>
                <w:t>1</w:t>
              </w:r>
            </w:hyperlink>
          </w:p>
        </w:tc>
        <w:tc>
          <w:tcPr>
            <w:tcW w:w="450" w:type="dxa"/>
            <w:shd w:val="clear" w:color="auto" w:fill="auto"/>
          </w:tcPr>
          <w:p w:rsidR="00B92910"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10/10</w:t>
            </w:r>
          </w:p>
        </w:tc>
        <w:tc>
          <w:tcPr>
            <w:tcW w:w="36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500</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400</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300</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300</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36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100</w:t>
            </w:r>
          </w:p>
        </w:tc>
        <w:tc>
          <w:tcPr>
            <w:tcW w:w="450" w:type="dxa"/>
            <w:tcBorders>
              <w:lef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400</w:t>
            </w:r>
          </w:p>
        </w:tc>
        <w:tc>
          <w:tcPr>
            <w:tcW w:w="45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450" w:type="dxa"/>
            <w:tcBorders>
              <w:lef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45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A, S</w:t>
            </w:r>
          </w:p>
        </w:tc>
        <w:tc>
          <w:tcPr>
            <w:tcW w:w="450" w:type="dxa"/>
            <w:tcBorders>
              <w:left w:val="single" w:sz="18" w:space="0" w:color="auto"/>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left w:val="single" w:sz="18" w:space="0" w:color="auto"/>
            </w:tcBorders>
            <w:shd w:val="clear" w:color="auto" w:fill="auto"/>
          </w:tcPr>
          <w:p w:rsidR="00B92910" w:rsidRPr="00A33C76" w:rsidRDefault="00C712DD" w:rsidP="00F22928">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auto"/>
            <w:vAlign w:val="center"/>
          </w:tcPr>
          <w:p w:rsidR="00B9291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r w:rsidRPr="00A33C76">
              <w:rPr>
                <w:rFonts w:ascii="Tahoma" w:hAnsi="Tahoma" w:cs="Tahoma"/>
                <w:lang w:val="de-DE"/>
              </w:rPr>
              <w:t xml:space="preserve"> </w:t>
            </w:r>
          </w:p>
        </w:tc>
      </w:tr>
      <w:tr w:rsidR="00B92910" w:rsidRPr="00A33C76" w:rsidTr="008E7D9B">
        <w:trPr>
          <w:trHeight w:val="145"/>
        </w:trPr>
        <w:tc>
          <w:tcPr>
            <w:tcW w:w="2714" w:type="dxa"/>
            <w:tcBorders>
              <w:bottom w:val="single" w:sz="4" w:space="0" w:color="auto"/>
            </w:tcBorders>
            <w:shd w:val="clear" w:color="auto" w:fill="FABF8F"/>
            <w:vAlign w:val="center"/>
          </w:tcPr>
          <w:p w:rsidR="00B92910" w:rsidRPr="00A33C76" w:rsidRDefault="00C712DD" w:rsidP="008E7D9B">
            <w:pPr>
              <w:pStyle w:val="ProductNames"/>
              <w:rPr>
                <w:rFonts w:ascii="Tahoma" w:hAnsi="Tahoma" w:cs="Tahoma"/>
                <w:sz w:val="14"/>
                <w:szCs w:val="14"/>
                <w:lang w:val="de-DE"/>
              </w:rPr>
            </w:pPr>
            <w:bookmarkStart w:id="182" w:name="_Toc336337921"/>
            <w:bookmarkStart w:id="183" w:name="_Toc345600142"/>
            <w:bookmarkEnd w:id="182"/>
            <w:r w:rsidRPr="00A33C76">
              <w:rPr>
                <w:rFonts w:ascii="Tahoma" w:hAnsi="Tahoma" w:cs="Tahoma"/>
                <w:sz w:val="14"/>
                <w:szCs w:val="14"/>
                <w:lang w:val="de-DE"/>
              </w:rPr>
              <w:t>BizTalk</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Server 2010 Enterprise RFID</w:t>
            </w:r>
            <w:bookmarkEnd w:id="183"/>
          </w:p>
        </w:tc>
        <w:tc>
          <w:tcPr>
            <w:tcW w:w="450" w:type="dxa"/>
            <w:tcBorders>
              <w:bottom w:val="single" w:sz="4" w:space="0" w:color="auto"/>
            </w:tcBorders>
            <w:shd w:val="clear" w:color="auto" w:fill="FABF8F"/>
            <w:vAlign w:val="center"/>
          </w:tcPr>
          <w:p w:rsidR="00B92910" w:rsidRPr="00A33C76" w:rsidRDefault="00B92910" w:rsidP="00991A0B">
            <w:pPr>
              <w:pStyle w:val="TableText"/>
              <w:widowControl w:val="0"/>
              <w:snapToGrid w:val="0"/>
              <w:rPr>
                <w:rFonts w:cs="Tahoma"/>
                <w:b/>
                <w:bCs/>
                <w:color w:val="0000FF"/>
                <w:sz w:val="13"/>
                <w:szCs w:val="13"/>
                <w:u w:val="single"/>
                <w:lang w:val="de-DE" w:eastAsia="en-US"/>
              </w:rPr>
            </w:pPr>
          </w:p>
        </w:tc>
        <w:tc>
          <w:tcPr>
            <w:tcW w:w="450" w:type="dxa"/>
            <w:tcBorders>
              <w:bottom w:val="single" w:sz="4" w:space="0" w:color="auto"/>
            </w:tcBorders>
            <w:shd w:val="clear" w:color="auto" w:fill="FABF8F"/>
          </w:tcPr>
          <w:p w:rsidR="00B92910" w:rsidRPr="00A33C76" w:rsidRDefault="00B9291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10/10</w:t>
            </w:r>
          </w:p>
        </w:tc>
        <w:tc>
          <w:tcPr>
            <w:tcW w:w="360" w:type="dxa"/>
            <w:tcBorders>
              <w:bottom w:val="single" w:sz="4" w:space="0" w:color="auto"/>
              <w:right w:val="single" w:sz="18" w:space="0" w:color="auto"/>
            </w:tcBorders>
            <w:shd w:val="clear" w:color="auto" w:fill="FABF8F"/>
            <w:vAlign w:val="center"/>
          </w:tcPr>
          <w:p w:rsidR="00B9291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360" w:type="dxa"/>
            <w:tcBorders>
              <w:bottom w:val="single" w:sz="4" w:space="0" w:color="auto"/>
              <w:right w:val="single" w:sz="18"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right w:val="single" w:sz="18"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left w:val="single" w:sz="18" w:space="0" w:color="auto"/>
              <w:bottom w:val="single" w:sz="4"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FABF8F"/>
          </w:tcPr>
          <w:p w:rsidR="00B92910" w:rsidRPr="00A33C76" w:rsidRDefault="00C712DD" w:rsidP="00F22928">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B9291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B92910" w:rsidRPr="00A33C76" w:rsidTr="008E7D9B">
        <w:trPr>
          <w:trHeight w:val="145"/>
        </w:trPr>
        <w:tc>
          <w:tcPr>
            <w:tcW w:w="2714" w:type="dxa"/>
            <w:shd w:val="clear" w:color="auto" w:fill="auto"/>
            <w:vAlign w:val="center"/>
          </w:tcPr>
          <w:p w:rsidR="00B92910" w:rsidRPr="00A33C76" w:rsidRDefault="00C712DD" w:rsidP="008E7D9B">
            <w:pPr>
              <w:pStyle w:val="ProductNames"/>
              <w:rPr>
                <w:rFonts w:ascii="Tahoma" w:hAnsi="Tahoma" w:cs="Tahoma"/>
                <w:sz w:val="14"/>
                <w:szCs w:val="14"/>
                <w:lang w:val="de-DE"/>
              </w:rPr>
            </w:pPr>
            <w:bookmarkStart w:id="184" w:name="_Toc336337922"/>
            <w:bookmarkStart w:id="185" w:name="_Toc345600143"/>
            <w:bookmarkEnd w:id="184"/>
            <w:r w:rsidRPr="00A33C76">
              <w:rPr>
                <w:rFonts w:ascii="Tahoma" w:hAnsi="Tahoma" w:cs="Tahoma"/>
                <w:sz w:val="14"/>
                <w:szCs w:val="14"/>
                <w:lang w:val="de-DE"/>
              </w:rPr>
              <w:lastRenderedPageBreak/>
              <w:t>BizTalk</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Server 2010 Standard Edition</w:t>
            </w:r>
            <w:bookmarkEnd w:id="185"/>
            <w:r w:rsidRPr="00A33C76">
              <w:rPr>
                <w:rFonts w:ascii="Tahoma" w:hAnsi="Tahoma" w:cs="Tahoma"/>
                <w:sz w:val="14"/>
                <w:szCs w:val="14"/>
                <w:lang w:val="de-DE"/>
              </w:rPr>
              <w:t xml:space="preserve"> </w:t>
            </w:r>
          </w:p>
        </w:tc>
        <w:tc>
          <w:tcPr>
            <w:tcW w:w="450" w:type="dxa"/>
            <w:shd w:val="clear" w:color="auto" w:fill="auto"/>
            <w:vAlign w:val="center"/>
          </w:tcPr>
          <w:p w:rsidR="00B92910"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1_BizTalk®_Server" w:history="1">
              <w:r w:rsidR="00C712DD" w:rsidRPr="00A33C76">
                <w:rPr>
                  <w:rStyle w:val="Hyperlink"/>
                  <w:rFonts w:cs="Tahoma"/>
                  <w:b/>
                  <w:bCs/>
                  <w:sz w:val="13"/>
                  <w:szCs w:val="13"/>
                  <w:lang w:val="de-DE"/>
                </w:rPr>
                <w:t>3</w:t>
              </w:r>
              <w:r w:rsidR="007B1451">
                <w:rPr>
                  <w:rStyle w:val="Hyperlink"/>
                  <w:rFonts w:cs="Tahoma"/>
                  <w:b/>
                  <w:bCs/>
                  <w:sz w:val="13"/>
                  <w:szCs w:val="13"/>
                  <w:lang w:val="de-DE"/>
                </w:rPr>
                <w:t>2</w:t>
              </w:r>
            </w:hyperlink>
          </w:p>
        </w:tc>
        <w:tc>
          <w:tcPr>
            <w:tcW w:w="450" w:type="dxa"/>
            <w:shd w:val="clear" w:color="auto" w:fill="auto"/>
          </w:tcPr>
          <w:p w:rsidR="00B92910"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10/10</w:t>
            </w:r>
          </w:p>
        </w:tc>
        <w:tc>
          <w:tcPr>
            <w:tcW w:w="36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188</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150</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113</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113</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36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tcBorders>
              <w:lef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150</w:t>
            </w:r>
          </w:p>
        </w:tc>
        <w:tc>
          <w:tcPr>
            <w:tcW w:w="45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lef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A, S</w:t>
            </w:r>
          </w:p>
        </w:tc>
        <w:tc>
          <w:tcPr>
            <w:tcW w:w="450" w:type="dxa"/>
            <w:tcBorders>
              <w:left w:val="single" w:sz="18" w:space="0" w:color="auto"/>
              <w:right w:val="single" w:sz="18" w:space="0" w:color="auto"/>
            </w:tcBorders>
            <w:shd w:val="clear" w:color="auto" w:fill="auto"/>
            <w:vAlign w:val="center"/>
          </w:tcPr>
          <w:p w:rsidR="00B92910" w:rsidRPr="00A33C76" w:rsidRDefault="00B9291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auto"/>
          </w:tcPr>
          <w:p w:rsidR="00B9291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auto"/>
            <w:vAlign w:val="center"/>
          </w:tcPr>
          <w:p w:rsidR="00B9291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r w:rsidRPr="00A33C76">
              <w:rPr>
                <w:rFonts w:ascii="Tahoma" w:hAnsi="Tahoma" w:cs="Tahoma"/>
                <w:lang w:val="de-DE"/>
              </w:rPr>
              <w:t xml:space="preserve"> </w:t>
            </w:r>
          </w:p>
        </w:tc>
      </w:tr>
      <w:tr w:rsidR="001C38D4" w:rsidRPr="00A33C76" w:rsidTr="009C4C0C">
        <w:trPr>
          <w:trHeight w:val="145"/>
        </w:trPr>
        <w:tc>
          <w:tcPr>
            <w:tcW w:w="2714" w:type="dxa"/>
            <w:tcBorders>
              <w:bottom w:val="single" w:sz="4" w:space="0" w:color="auto"/>
            </w:tcBorders>
            <w:shd w:val="clear" w:color="auto" w:fill="FABF8F"/>
            <w:vAlign w:val="center"/>
          </w:tcPr>
          <w:p w:rsidR="00C031FA" w:rsidRPr="00A33C76" w:rsidRDefault="00C712DD" w:rsidP="009C4C0C">
            <w:pPr>
              <w:pStyle w:val="ProductNames"/>
              <w:keepNext/>
              <w:keepLines w:val="0"/>
              <w:rPr>
                <w:rFonts w:ascii="Tahoma" w:hAnsi="Tahoma" w:cs="Tahoma"/>
                <w:sz w:val="14"/>
                <w:szCs w:val="14"/>
                <w:lang w:val="de-DE"/>
              </w:rPr>
            </w:pPr>
            <w:bookmarkStart w:id="186" w:name="_Toc336337923"/>
            <w:bookmarkStart w:id="187" w:name="_Toc345600144"/>
            <w:bookmarkEnd w:id="186"/>
            <w:r w:rsidRPr="00A33C76">
              <w:rPr>
                <w:rFonts w:ascii="Tahoma" w:hAnsi="Tahoma" w:cs="Tahoma"/>
                <w:sz w:val="14"/>
                <w:szCs w:val="14"/>
                <w:lang w:val="de-DE"/>
              </w:rPr>
              <w:t>BizTalk</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Server 2010 Branch IDC</w:t>
            </w:r>
            <w:bookmarkEnd w:id="187"/>
            <w:r w:rsidRPr="00A33C76">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C031FA" w:rsidRPr="00A33C76" w:rsidRDefault="00C031FA" w:rsidP="00991A0B">
            <w:pPr>
              <w:pStyle w:val="TableText"/>
              <w:widowControl w:val="0"/>
              <w:snapToGrid w:val="0"/>
              <w:rPr>
                <w:rFonts w:cs="Tahoma"/>
                <w:b/>
                <w:bCs/>
                <w:sz w:val="13"/>
                <w:szCs w:val="13"/>
                <w:u w:val="single"/>
                <w:lang w:val="de-DE" w:eastAsia="en-US"/>
              </w:rPr>
            </w:pPr>
          </w:p>
        </w:tc>
        <w:tc>
          <w:tcPr>
            <w:tcW w:w="450" w:type="dxa"/>
            <w:tcBorders>
              <w:bottom w:val="single" w:sz="4" w:space="0" w:color="auto"/>
            </w:tcBorders>
            <w:shd w:val="clear" w:color="auto" w:fill="FABF8F"/>
          </w:tcPr>
          <w:p w:rsidR="00C031FA"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10/10</w:t>
            </w:r>
          </w:p>
        </w:tc>
        <w:tc>
          <w:tcPr>
            <w:tcW w:w="360" w:type="dxa"/>
            <w:tcBorders>
              <w:bottom w:val="single" w:sz="4"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color w:val="000000"/>
                <w:sz w:val="13"/>
                <w:lang w:val="de-DE" w:eastAsia="en-US"/>
              </w:rPr>
            </w:pPr>
          </w:p>
        </w:tc>
        <w:tc>
          <w:tcPr>
            <w:tcW w:w="360" w:type="dxa"/>
            <w:tcBorders>
              <w:left w:val="single" w:sz="18" w:space="0" w:color="auto"/>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D</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cPr>
          <w:p w:rsidR="00C031FA" w:rsidRPr="00A33C76" w:rsidRDefault="00C031FA">
            <w:pPr>
              <w:pStyle w:val="TableText"/>
              <w:widowControl w:val="0"/>
              <w:rPr>
                <w:rFonts w:ascii="Tahoma" w:hAnsi="Tahoma" w:cs="Tahoma"/>
                <w:color w:val="000000"/>
                <w:sz w:val="13"/>
                <w:lang w:val="de-DE" w:eastAsia="en-US"/>
              </w:rPr>
            </w:pPr>
          </w:p>
        </w:tc>
        <w:tc>
          <w:tcPr>
            <w:tcW w:w="540" w:type="dxa"/>
            <w:tcBorders>
              <w:bottom w:val="single" w:sz="4" w:space="0" w:color="auto"/>
            </w:tcBorders>
            <w:shd w:val="clear" w:color="auto" w:fill="FABF8F"/>
            <w:vAlign w:val="center"/>
          </w:tcPr>
          <w:p w:rsidR="00C031FA" w:rsidRPr="00A33C76" w:rsidRDefault="00C031FA">
            <w:pPr>
              <w:pStyle w:val="TableText"/>
              <w:widowControl w:val="0"/>
              <w:rPr>
                <w:rFonts w:ascii="Tahoma" w:hAnsi="Tahoma" w:cs="Tahoma"/>
                <w:color w:val="000000"/>
                <w:sz w:val="13"/>
                <w:lang w:val="de-DE" w:eastAsia="en-US"/>
              </w:rPr>
            </w:pPr>
          </w:p>
        </w:tc>
      </w:tr>
      <w:tr w:rsidR="001C38D4" w:rsidRPr="00A33C76" w:rsidTr="009C4C0C">
        <w:trPr>
          <w:trHeight w:val="145"/>
        </w:trPr>
        <w:tc>
          <w:tcPr>
            <w:tcW w:w="2714" w:type="dxa"/>
            <w:tcBorders>
              <w:bottom w:val="single" w:sz="4" w:space="0" w:color="auto"/>
            </w:tcBorders>
            <w:shd w:val="clear" w:color="auto" w:fill="auto"/>
            <w:vAlign w:val="center"/>
          </w:tcPr>
          <w:p w:rsidR="00C031FA" w:rsidRPr="00A33C76" w:rsidRDefault="00C712DD" w:rsidP="008E7D9B">
            <w:pPr>
              <w:pStyle w:val="ProductNames"/>
              <w:rPr>
                <w:rFonts w:ascii="Tahoma" w:hAnsi="Tahoma" w:cs="Tahoma"/>
                <w:sz w:val="14"/>
                <w:szCs w:val="14"/>
                <w:lang w:val="de-DE"/>
              </w:rPr>
            </w:pPr>
            <w:bookmarkStart w:id="188" w:name="_Toc336337924"/>
            <w:bookmarkStart w:id="189" w:name="_Toc345600145"/>
            <w:bookmarkEnd w:id="188"/>
            <w:r w:rsidRPr="00A33C76">
              <w:rPr>
                <w:rFonts w:ascii="Tahoma" w:hAnsi="Tahoma" w:cs="Tahoma"/>
                <w:sz w:val="14"/>
                <w:szCs w:val="14"/>
                <w:lang w:val="de-DE"/>
              </w:rPr>
              <w:t>BizTalk</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Server 2010 Developer IDC</w:t>
            </w:r>
            <w:bookmarkEnd w:id="189"/>
            <w:r w:rsidRPr="00A33C76">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C031FA" w:rsidRPr="00A33C76" w:rsidRDefault="00C031FA" w:rsidP="00991A0B">
            <w:pPr>
              <w:pStyle w:val="TableText"/>
              <w:widowControl w:val="0"/>
              <w:snapToGrid w:val="0"/>
              <w:rPr>
                <w:rFonts w:cs="Tahoma"/>
                <w:b/>
                <w:bCs/>
                <w:sz w:val="13"/>
                <w:szCs w:val="13"/>
                <w:u w:val="single"/>
                <w:lang w:val="de-DE" w:eastAsia="en-US"/>
              </w:rPr>
            </w:pPr>
          </w:p>
        </w:tc>
        <w:tc>
          <w:tcPr>
            <w:tcW w:w="450" w:type="dxa"/>
            <w:tcBorders>
              <w:bottom w:val="single" w:sz="4" w:space="0" w:color="auto"/>
            </w:tcBorders>
            <w:shd w:val="clear" w:color="auto" w:fill="auto"/>
          </w:tcPr>
          <w:p w:rsidR="00C031FA"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10/10</w:t>
            </w: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color w:val="000000"/>
                <w:sz w:val="13"/>
                <w:lang w:val="de-DE" w:eastAsia="en-US"/>
              </w:rPr>
            </w:pPr>
          </w:p>
        </w:tc>
        <w:tc>
          <w:tcPr>
            <w:tcW w:w="36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D</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C031FA" w:rsidRPr="00A33C76" w:rsidRDefault="00C031FA">
            <w:pPr>
              <w:pStyle w:val="TableText"/>
              <w:widowControl w:val="0"/>
              <w:rPr>
                <w:rFonts w:ascii="Tahoma" w:hAnsi="Tahoma" w:cs="Tahoma"/>
                <w:color w:val="000000"/>
                <w:sz w:val="13"/>
                <w:lang w:val="de-DE" w:eastAsia="en-US"/>
              </w:rPr>
            </w:pPr>
          </w:p>
        </w:tc>
        <w:tc>
          <w:tcPr>
            <w:tcW w:w="54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color w:val="000000"/>
                <w:sz w:val="13"/>
                <w:lang w:val="de-DE" w:eastAsia="en-US"/>
              </w:rPr>
            </w:pPr>
          </w:p>
        </w:tc>
      </w:tr>
      <w:tr w:rsidR="001C38D4" w:rsidRPr="00A33C76" w:rsidTr="009C4C0C">
        <w:trPr>
          <w:trHeight w:val="145"/>
        </w:trPr>
        <w:tc>
          <w:tcPr>
            <w:tcW w:w="2714" w:type="dxa"/>
            <w:tcBorders>
              <w:bottom w:val="single" w:sz="4" w:space="0" w:color="auto"/>
            </w:tcBorders>
            <w:shd w:val="clear" w:color="auto" w:fill="FABF8F"/>
            <w:vAlign w:val="center"/>
          </w:tcPr>
          <w:p w:rsidR="00BB31B0" w:rsidRPr="00A33C76" w:rsidRDefault="00C712DD" w:rsidP="008E7D9B">
            <w:pPr>
              <w:pStyle w:val="Heading2"/>
              <w:spacing w:before="20" w:after="20"/>
              <w:ind w:left="0"/>
              <w:rPr>
                <w:rFonts w:ascii="Tahoma" w:hAnsi="Tahoma" w:cs="Tahoma"/>
                <w:b w:val="0"/>
                <w:sz w:val="14"/>
                <w:szCs w:val="14"/>
                <w:lang w:val="de-DE"/>
              </w:rPr>
            </w:pPr>
            <w:bookmarkStart w:id="190" w:name="_Toc336337925"/>
            <w:bookmarkStart w:id="191" w:name="_Toc345600146"/>
            <w:bookmarkEnd w:id="190"/>
            <w:r w:rsidRPr="00A33C76">
              <w:rPr>
                <w:rFonts w:ascii="Tahoma" w:hAnsi="Tahoma" w:cs="Tahoma"/>
                <w:b w:val="0"/>
                <w:sz w:val="14"/>
                <w:szCs w:val="14"/>
                <w:lang w:val="de-DE"/>
              </w:rPr>
              <w:t>Business Intelligence Appliance 2012</w:t>
            </w:r>
            <w:bookmarkEnd w:id="191"/>
          </w:p>
        </w:tc>
        <w:tc>
          <w:tcPr>
            <w:tcW w:w="450" w:type="dxa"/>
            <w:tcBorders>
              <w:bottom w:val="single" w:sz="4" w:space="0" w:color="auto"/>
            </w:tcBorders>
            <w:shd w:val="clear" w:color="auto" w:fill="FABF8F"/>
            <w:vAlign w:val="center"/>
          </w:tcPr>
          <w:p w:rsidR="00BB31B0"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2_Business_Intelligence" w:history="1">
              <w:r w:rsidR="00C712DD" w:rsidRPr="00A33C76">
                <w:rPr>
                  <w:rStyle w:val="Hyperlink"/>
                  <w:rFonts w:cs="Tahoma"/>
                  <w:b/>
                  <w:bCs/>
                  <w:sz w:val="13"/>
                  <w:szCs w:val="13"/>
                  <w:lang w:val="de-DE"/>
                </w:rPr>
                <w:t>3</w:t>
              </w:r>
              <w:r w:rsidR="007B1451">
                <w:rPr>
                  <w:rStyle w:val="Hyperlink"/>
                  <w:rFonts w:cs="Tahoma"/>
                  <w:b/>
                  <w:bCs/>
                  <w:sz w:val="13"/>
                  <w:szCs w:val="13"/>
                  <w:lang w:val="de-DE"/>
                </w:rPr>
                <w:t>3</w:t>
              </w:r>
            </w:hyperlink>
          </w:p>
        </w:tc>
        <w:tc>
          <w:tcPr>
            <w:tcW w:w="450" w:type="dxa"/>
            <w:tcBorders>
              <w:bottom w:val="single" w:sz="4" w:space="0" w:color="auto"/>
            </w:tcBorders>
            <w:shd w:val="clear" w:color="auto" w:fill="FABF8F"/>
          </w:tcPr>
          <w:p w:rsidR="00BB31B0" w:rsidRPr="00A33C76" w:rsidRDefault="00C712DD" w:rsidP="00BD0C73">
            <w:pPr>
              <w:pStyle w:val="TableText"/>
              <w:widowControl w:val="0"/>
              <w:spacing w:before="40"/>
              <w:rPr>
                <w:rFonts w:ascii="Tahoma" w:hAnsi="Tahoma" w:cs="Tahoma"/>
                <w:color w:val="000000"/>
                <w:sz w:val="13"/>
                <w:lang w:val="de-DE" w:eastAsia="en-US"/>
              </w:rPr>
            </w:pPr>
            <w:r w:rsidRPr="00A33C76">
              <w:rPr>
                <w:rFonts w:ascii="Tahoma" w:hAnsi="Tahoma" w:cs="Tahoma"/>
                <w:color w:val="000000"/>
                <w:sz w:val="13"/>
                <w:lang w:val="de-DE"/>
              </w:rPr>
              <w:t>11/11</w:t>
            </w:r>
          </w:p>
        </w:tc>
        <w:tc>
          <w:tcPr>
            <w:tcW w:w="360" w:type="dxa"/>
            <w:tcBorders>
              <w:bottom w:val="single" w:sz="4" w:space="0" w:color="auto"/>
              <w:right w:val="single" w:sz="18" w:space="0" w:color="auto"/>
            </w:tcBorders>
            <w:shd w:val="clear" w:color="auto" w:fill="FABF8F"/>
            <w:vAlign w:val="center"/>
          </w:tcPr>
          <w:p w:rsidR="00BB31B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FABF8F"/>
            <w:vAlign w:val="bottom"/>
          </w:tcPr>
          <w:p w:rsidR="00BB31B0"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lang w:val="de-DE"/>
              </w:rPr>
              <w:t>313</w:t>
            </w:r>
          </w:p>
        </w:tc>
        <w:tc>
          <w:tcPr>
            <w:tcW w:w="450" w:type="dxa"/>
            <w:tcBorders>
              <w:bottom w:val="single" w:sz="4" w:space="0" w:color="auto"/>
            </w:tcBorders>
            <w:shd w:val="clear" w:color="auto" w:fill="FABF8F"/>
            <w:vAlign w:val="bottom"/>
          </w:tcPr>
          <w:p w:rsidR="00BB31B0"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lang w:val="de-DE"/>
              </w:rPr>
              <w:t>250</w:t>
            </w:r>
          </w:p>
        </w:tc>
        <w:tc>
          <w:tcPr>
            <w:tcW w:w="450" w:type="dxa"/>
            <w:tcBorders>
              <w:bottom w:val="single" w:sz="4" w:space="0" w:color="auto"/>
            </w:tcBorders>
            <w:shd w:val="clear" w:color="auto" w:fill="FABF8F"/>
            <w:vAlign w:val="bottom"/>
          </w:tcPr>
          <w:p w:rsidR="00BB31B0"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FABF8F"/>
            <w:vAlign w:val="bottom"/>
          </w:tcPr>
          <w:p w:rsidR="00BB31B0"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FABF8F"/>
            <w:vAlign w:val="bottom"/>
          </w:tcPr>
          <w:p w:rsidR="00BB31B0"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lang w:val="de-DE"/>
              </w:rPr>
              <w:t>125</w:t>
            </w:r>
          </w:p>
        </w:tc>
        <w:tc>
          <w:tcPr>
            <w:tcW w:w="360" w:type="dxa"/>
            <w:tcBorders>
              <w:bottom w:val="single" w:sz="4" w:space="0" w:color="auto"/>
              <w:right w:val="single" w:sz="18" w:space="0" w:color="auto"/>
            </w:tcBorders>
            <w:shd w:val="clear" w:color="auto" w:fill="FABF8F"/>
            <w:vAlign w:val="bottom"/>
          </w:tcPr>
          <w:p w:rsidR="00BB31B0"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lang w:val="de-DE"/>
              </w:rPr>
              <w:t>63</w:t>
            </w:r>
          </w:p>
        </w:tc>
        <w:tc>
          <w:tcPr>
            <w:tcW w:w="450" w:type="dxa"/>
            <w:tcBorders>
              <w:left w:val="single" w:sz="18" w:space="0" w:color="auto"/>
              <w:bottom w:val="single" w:sz="4"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cPr>
          <w:p w:rsidR="00BB31B0" w:rsidRPr="00A33C76" w:rsidRDefault="00BB31B0" w:rsidP="001B1DB9">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FABF8F"/>
            <w:vAlign w:val="center"/>
          </w:tcPr>
          <w:p w:rsidR="00BB31B0" w:rsidRPr="00A33C76" w:rsidRDefault="00BB31B0">
            <w:pPr>
              <w:pStyle w:val="TableText"/>
              <w:widowControl w:val="0"/>
              <w:rPr>
                <w:rFonts w:ascii="Tahoma" w:hAnsi="Tahoma" w:cs="Tahoma"/>
                <w:color w:val="000000"/>
                <w:sz w:val="13"/>
                <w:lang w:val="de-DE" w:eastAsia="en-US"/>
              </w:rPr>
            </w:pPr>
          </w:p>
        </w:tc>
      </w:tr>
      <w:tr w:rsidR="001C38D4" w:rsidRPr="00A33C76" w:rsidTr="009C4C0C">
        <w:trPr>
          <w:trHeight w:val="145"/>
        </w:trPr>
        <w:tc>
          <w:tcPr>
            <w:tcW w:w="2714" w:type="dxa"/>
            <w:tcBorders>
              <w:bottom w:val="single" w:sz="4" w:space="0" w:color="auto"/>
            </w:tcBorders>
            <w:shd w:val="clear" w:color="auto" w:fill="auto"/>
            <w:vAlign w:val="center"/>
          </w:tcPr>
          <w:p w:rsidR="00C031FA" w:rsidRPr="00A33C76" w:rsidRDefault="00C031FA" w:rsidP="008E7D9B">
            <w:pPr>
              <w:pStyle w:val="ProductNames"/>
              <w:rPr>
                <w:rFonts w:ascii="Tahoma" w:hAnsi="Tahoma" w:cs="Tahoma"/>
                <w:sz w:val="14"/>
                <w:szCs w:val="14"/>
                <w:lang w:val="de-DE"/>
              </w:rPr>
            </w:pPr>
            <w:bookmarkStart w:id="192" w:name="_Toc336337926"/>
            <w:bookmarkStart w:id="193" w:name="_Toc345600147"/>
            <w:bookmarkEnd w:id="192"/>
            <w:r w:rsidRPr="00A33C76">
              <w:rPr>
                <w:rFonts w:ascii="Tahoma" w:hAnsi="Tahoma" w:cs="Tahoma"/>
                <w:sz w:val="14"/>
                <w:szCs w:val="14"/>
                <w:lang w:val="de-DE"/>
              </w:rPr>
              <w:t>Core CAL Suite Bridge für Office 365 (Nutzer &amp; Gerät)</w:t>
            </w:r>
            <w:bookmarkEnd w:id="193"/>
          </w:p>
        </w:tc>
        <w:tc>
          <w:tcPr>
            <w:tcW w:w="450" w:type="dxa"/>
            <w:tcBorders>
              <w:bottom w:val="single" w:sz="4" w:space="0" w:color="auto"/>
            </w:tcBorders>
            <w:shd w:val="clear" w:color="auto" w:fill="auto"/>
            <w:vAlign w:val="center"/>
          </w:tcPr>
          <w:p w:rsidR="00C031FA" w:rsidRPr="00A33C76" w:rsidRDefault="00A95E50" w:rsidP="007B1451">
            <w:pPr>
              <w:pStyle w:val="TableText"/>
              <w:widowControl w:val="0"/>
              <w:snapToGrid w:val="0"/>
              <w:rPr>
                <w:rFonts w:cs="Tahoma"/>
                <w:b/>
                <w:bCs/>
                <w:color w:val="0000FF"/>
                <w:sz w:val="13"/>
                <w:szCs w:val="13"/>
                <w:u w:val="single"/>
                <w:lang w:val="de-DE" w:eastAsia="en-US"/>
              </w:rPr>
            </w:pPr>
            <w:hyperlink w:anchor="_33_Core_CAL" w:history="1">
              <w:r w:rsidR="00C712DD" w:rsidRPr="00A33C76">
                <w:rPr>
                  <w:rStyle w:val="Hyperlink"/>
                  <w:rFonts w:cs="Tahoma"/>
                  <w:b/>
                  <w:bCs/>
                  <w:sz w:val="13"/>
                  <w:szCs w:val="13"/>
                  <w:lang w:val="de-DE"/>
                </w:rPr>
                <w:t>3</w:t>
              </w:r>
            </w:hyperlink>
            <w:r w:rsidR="007B1451">
              <w:rPr>
                <w:rStyle w:val="Hyperlink"/>
                <w:rFonts w:cs="Tahoma"/>
                <w:b/>
                <w:bCs/>
                <w:sz w:val="13"/>
                <w:szCs w:val="13"/>
                <w:lang w:val="de-DE"/>
              </w:rPr>
              <w:t>4</w:t>
            </w:r>
          </w:p>
        </w:tc>
        <w:tc>
          <w:tcPr>
            <w:tcW w:w="450" w:type="dxa"/>
            <w:tcBorders>
              <w:bottom w:val="single" w:sz="4" w:space="0" w:color="auto"/>
            </w:tcBorders>
            <w:shd w:val="clear" w:color="auto" w:fill="auto"/>
          </w:tcPr>
          <w:p w:rsidR="00C031FA" w:rsidRPr="00A33C76" w:rsidRDefault="00C031FA" w:rsidP="00F463AB">
            <w:pPr>
              <w:pStyle w:val="TableText"/>
              <w:widowControl w:val="0"/>
              <w:spacing w:before="40"/>
              <w:rPr>
                <w:rFonts w:ascii="Tahoma" w:hAnsi="Tahoma" w:cs="Tahoma"/>
                <w:sz w:val="13"/>
                <w:lang w:val="de-DE" w:eastAsia="en-US"/>
              </w:rPr>
            </w:pPr>
            <w:r w:rsidRPr="00A33C76">
              <w:rPr>
                <w:rFonts w:ascii="Tahoma" w:hAnsi="Tahoma" w:cs="Tahoma"/>
                <w:sz w:val="13"/>
                <w:lang w:val="de-DE" w:eastAsia="en-US"/>
              </w:rPr>
              <w:t>06/11</w:t>
            </w:r>
          </w:p>
        </w:tc>
        <w:tc>
          <w:tcPr>
            <w:tcW w:w="360" w:type="dxa"/>
            <w:tcBorders>
              <w:bottom w:val="single" w:sz="4" w:space="0" w:color="auto"/>
              <w:right w:val="single" w:sz="18" w:space="0" w:color="auto"/>
            </w:tcBorders>
            <w:shd w:val="clear" w:color="auto" w:fill="auto"/>
            <w:vAlign w:val="center"/>
          </w:tcPr>
          <w:p w:rsidR="00C031FA" w:rsidRPr="00A33C76" w:rsidRDefault="00C031FA" w:rsidP="00C03D8A">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360" w:type="dxa"/>
            <w:tcBorders>
              <w:bottom w:val="single" w:sz="4" w:space="0" w:color="auto"/>
              <w:right w:val="single" w:sz="18"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left w:val="single" w:sz="18" w:space="0" w:color="auto"/>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right w:val="single" w:sz="18"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rsidP="00C03D8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712DD" w:rsidP="00C03D8A">
            <w:pPr>
              <w:pStyle w:val="TableText"/>
              <w:widowControl w:val="0"/>
              <w:rPr>
                <w:rFonts w:ascii="Tahoma" w:hAnsi="Tahoma" w:cs="Tahoma"/>
                <w:sz w:val="13"/>
                <w:lang w:val="de-DE" w:eastAsia="en-US"/>
              </w:rPr>
            </w:pPr>
            <w:r w:rsidRPr="00A33C76">
              <w:rPr>
                <w:rFonts w:ascii="Tahoma" w:hAnsi="Tahoma" w:cs="Tahoma"/>
                <w:sz w:val="13"/>
                <w:lang w:val="de-DE"/>
              </w:rPr>
              <w:t>E</w:t>
            </w:r>
          </w:p>
        </w:tc>
        <w:tc>
          <w:tcPr>
            <w:tcW w:w="450" w:type="dxa"/>
            <w:tcBorders>
              <w:bottom w:val="single" w:sz="4" w:space="0" w:color="auto"/>
            </w:tcBorders>
            <w:shd w:val="clear" w:color="auto" w:fill="auto"/>
          </w:tcPr>
          <w:p w:rsidR="00C031FA" w:rsidRPr="00A33C76" w:rsidRDefault="00C031FA" w:rsidP="00C03D8A">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031FA" w:rsidP="00C03D8A">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C031FA" w:rsidRPr="00A33C76" w:rsidRDefault="00C712DD" w:rsidP="008E7D9B">
            <w:pPr>
              <w:pStyle w:val="ProductNames"/>
              <w:rPr>
                <w:rFonts w:ascii="Tahoma" w:hAnsi="Tahoma" w:cs="Tahoma"/>
                <w:sz w:val="14"/>
                <w:szCs w:val="14"/>
                <w:lang w:val="de-DE"/>
              </w:rPr>
            </w:pPr>
            <w:bookmarkStart w:id="194" w:name="_Toc336337927"/>
            <w:bookmarkStart w:id="195" w:name="_Toc345600148"/>
            <w:bookmarkEnd w:id="194"/>
            <w:r w:rsidRPr="00A33C76">
              <w:rPr>
                <w:rFonts w:ascii="Tahoma" w:hAnsi="Tahoma" w:cs="Tahoma"/>
                <w:sz w:val="14"/>
                <w:szCs w:val="14"/>
                <w:lang w:val="de-DE"/>
              </w:rPr>
              <w:t>Core CAL Suite Bridge für Office 365 und Windows</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Intune (Nutzer &amp; Gerät)</w:t>
            </w:r>
            <w:bookmarkEnd w:id="195"/>
          </w:p>
        </w:tc>
        <w:tc>
          <w:tcPr>
            <w:tcW w:w="450" w:type="dxa"/>
            <w:shd w:val="clear" w:color="auto" w:fill="FABF8F"/>
            <w:vAlign w:val="center"/>
          </w:tcPr>
          <w:p w:rsidR="00C031FA" w:rsidRPr="00A33C76" w:rsidRDefault="00A95E50" w:rsidP="007B1451">
            <w:pPr>
              <w:pStyle w:val="TableText"/>
              <w:widowControl w:val="0"/>
              <w:snapToGrid w:val="0"/>
              <w:rPr>
                <w:rFonts w:cs="Tahoma"/>
                <w:b/>
                <w:bCs/>
                <w:color w:val="0000FF"/>
                <w:sz w:val="13"/>
                <w:szCs w:val="13"/>
                <w:u w:val="single"/>
                <w:lang w:val="de-DE" w:eastAsia="en-US"/>
              </w:rPr>
            </w:pPr>
            <w:hyperlink w:anchor="_Toc336338294" w:history="1">
              <w:r w:rsidR="00C712DD" w:rsidRPr="00A33C76">
                <w:rPr>
                  <w:rStyle w:val="Hyperlink"/>
                  <w:rFonts w:cs="Tahoma"/>
                  <w:b/>
                  <w:bCs/>
                  <w:sz w:val="13"/>
                  <w:szCs w:val="13"/>
                  <w:lang w:val="de-DE"/>
                </w:rPr>
                <w:t>3</w:t>
              </w:r>
            </w:hyperlink>
            <w:r w:rsidR="007B1451">
              <w:rPr>
                <w:rStyle w:val="Hyperlink"/>
                <w:rFonts w:cs="Tahoma"/>
                <w:b/>
                <w:bCs/>
                <w:sz w:val="13"/>
                <w:szCs w:val="13"/>
                <w:lang w:val="de-DE"/>
              </w:rPr>
              <w:t>4</w:t>
            </w:r>
          </w:p>
        </w:tc>
        <w:tc>
          <w:tcPr>
            <w:tcW w:w="450" w:type="dxa"/>
            <w:shd w:val="clear" w:color="auto" w:fill="FABF8F"/>
          </w:tcPr>
          <w:p w:rsidR="00C031FA" w:rsidRPr="00A33C76" w:rsidRDefault="00C031FA" w:rsidP="00F463AB">
            <w:pPr>
              <w:pStyle w:val="TableText"/>
              <w:widowControl w:val="0"/>
              <w:spacing w:before="40"/>
              <w:rPr>
                <w:rFonts w:ascii="Tahoma" w:hAnsi="Tahoma" w:cs="Tahoma"/>
                <w:sz w:val="13"/>
                <w:lang w:val="de-DE" w:eastAsia="en-US"/>
              </w:rPr>
            </w:pPr>
            <w:r w:rsidRPr="00A33C76">
              <w:rPr>
                <w:rFonts w:ascii="Tahoma" w:hAnsi="Tahoma" w:cs="Tahoma"/>
                <w:sz w:val="13"/>
                <w:lang w:val="de-DE" w:eastAsia="en-US"/>
              </w:rPr>
              <w:t>06/11</w:t>
            </w:r>
          </w:p>
        </w:tc>
        <w:tc>
          <w:tcPr>
            <w:tcW w:w="360" w:type="dxa"/>
            <w:tcBorders>
              <w:right w:val="single" w:sz="18" w:space="0" w:color="auto"/>
            </w:tcBorders>
            <w:shd w:val="clear" w:color="auto" w:fill="FABF8F"/>
            <w:vAlign w:val="center"/>
          </w:tcPr>
          <w:p w:rsidR="00C031FA" w:rsidRPr="00A33C76" w:rsidRDefault="00C031FA" w:rsidP="00C03D8A">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360" w:type="dxa"/>
            <w:tcBorders>
              <w:right w:val="single" w:sz="18" w:space="0" w:color="auto"/>
            </w:tcBorders>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left w:val="single" w:sz="18" w:space="0" w:color="auto"/>
            </w:tcBorders>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right w:val="single" w:sz="18" w:space="0" w:color="auto"/>
            </w:tcBorders>
            <w:shd w:val="clear" w:color="auto" w:fill="FABF8F"/>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left w:val="single" w:sz="18" w:space="0" w:color="auto"/>
            </w:tcBorders>
            <w:shd w:val="clear" w:color="auto" w:fill="FABF8F"/>
            <w:vAlign w:val="center"/>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right w:val="single" w:sz="18" w:space="0" w:color="auto"/>
            </w:tcBorders>
            <w:shd w:val="clear" w:color="auto" w:fill="FABF8F"/>
            <w:vAlign w:val="center"/>
          </w:tcPr>
          <w:p w:rsidR="00C031FA" w:rsidRPr="00A33C76" w:rsidRDefault="00C031FA" w:rsidP="00C03D8A">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C031FA" w:rsidRPr="00A33C76" w:rsidRDefault="00C712DD" w:rsidP="00C03D8A">
            <w:pPr>
              <w:pStyle w:val="TableText"/>
              <w:widowControl w:val="0"/>
              <w:rPr>
                <w:rFonts w:ascii="Tahoma" w:hAnsi="Tahoma" w:cs="Tahoma"/>
                <w:sz w:val="13"/>
                <w:lang w:val="de-DE" w:eastAsia="en-US"/>
              </w:rPr>
            </w:pPr>
            <w:r w:rsidRPr="00A33C76">
              <w:rPr>
                <w:rFonts w:ascii="Tahoma" w:hAnsi="Tahoma" w:cs="Tahoma"/>
                <w:sz w:val="13"/>
                <w:lang w:val="de-DE"/>
              </w:rPr>
              <w:t>E</w:t>
            </w:r>
          </w:p>
        </w:tc>
        <w:tc>
          <w:tcPr>
            <w:tcW w:w="450" w:type="dxa"/>
            <w:shd w:val="clear" w:color="auto" w:fill="FABF8F"/>
          </w:tcPr>
          <w:p w:rsidR="00C031FA" w:rsidRPr="00A33C76" w:rsidRDefault="00C031FA" w:rsidP="00C03D8A">
            <w:pPr>
              <w:pStyle w:val="TableText"/>
              <w:widowControl w:val="0"/>
              <w:rPr>
                <w:rFonts w:ascii="Tahoma" w:hAnsi="Tahoma" w:cs="Tahoma"/>
                <w:sz w:val="13"/>
                <w:lang w:val="de-DE" w:eastAsia="en-US"/>
              </w:rPr>
            </w:pPr>
          </w:p>
        </w:tc>
        <w:tc>
          <w:tcPr>
            <w:tcW w:w="540" w:type="dxa"/>
            <w:shd w:val="clear" w:color="auto" w:fill="FABF8F"/>
            <w:vAlign w:val="center"/>
          </w:tcPr>
          <w:p w:rsidR="00C031FA" w:rsidRPr="00A33C76" w:rsidRDefault="00C031FA" w:rsidP="00C03D8A">
            <w:pPr>
              <w:pStyle w:val="TableText"/>
              <w:widowControl w:val="0"/>
              <w:rPr>
                <w:rFonts w:ascii="Tahoma" w:hAnsi="Tahoma" w:cs="Tahoma"/>
                <w:sz w:val="13"/>
                <w:lang w:val="de-DE" w:eastAsia="en-US"/>
              </w:rPr>
            </w:pPr>
          </w:p>
        </w:tc>
      </w:tr>
      <w:tr w:rsidR="001C38D4" w:rsidRPr="00A33C76" w:rsidTr="009C4C0C">
        <w:trPr>
          <w:trHeight w:val="145"/>
        </w:trPr>
        <w:tc>
          <w:tcPr>
            <w:tcW w:w="2714" w:type="dxa"/>
            <w:tcBorders>
              <w:bottom w:val="single" w:sz="4" w:space="0" w:color="auto"/>
            </w:tcBorders>
            <w:shd w:val="clear" w:color="auto" w:fill="auto"/>
            <w:vAlign w:val="center"/>
          </w:tcPr>
          <w:p w:rsidR="00C031FA" w:rsidRPr="00A33C76" w:rsidRDefault="00C712DD" w:rsidP="008E7D9B">
            <w:pPr>
              <w:pStyle w:val="ProductNames"/>
              <w:rPr>
                <w:rFonts w:ascii="Tahoma" w:hAnsi="Tahoma" w:cs="Tahoma"/>
                <w:sz w:val="14"/>
                <w:szCs w:val="14"/>
                <w:lang w:val="de-DE"/>
              </w:rPr>
            </w:pPr>
            <w:bookmarkStart w:id="196" w:name="_Toc336337928"/>
            <w:bookmarkStart w:id="197" w:name="_Toc345600149"/>
            <w:bookmarkEnd w:id="196"/>
            <w:r w:rsidRPr="00A33C76">
              <w:rPr>
                <w:rFonts w:ascii="Tahoma" w:hAnsi="Tahoma" w:cs="Tahoma"/>
                <w:sz w:val="14"/>
                <w:szCs w:val="14"/>
                <w:lang w:val="de-DE"/>
              </w:rPr>
              <w:t>Core CAL Suite Bridge für Windows</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Intune (Nutzer &amp; Gerät)</w:t>
            </w:r>
            <w:bookmarkEnd w:id="197"/>
          </w:p>
        </w:tc>
        <w:tc>
          <w:tcPr>
            <w:tcW w:w="450" w:type="dxa"/>
            <w:tcBorders>
              <w:bottom w:val="single" w:sz="4" w:space="0" w:color="auto"/>
            </w:tcBorders>
            <w:shd w:val="clear" w:color="auto" w:fill="auto"/>
            <w:vAlign w:val="center"/>
          </w:tcPr>
          <w:p w:rsidR="00C031FA" w:rsidRPr="00A33C76" w:rsidRDefault="00A95E50" w:rsidP="007B1451">
            <w:pPr>
              <w:pStyle w:val="TableText"/>
              <w:widowControl w:val="0"/>
              <w:snapToGrid w:val="0"/>
              <w:rPr>
                <w:rFonts w:cs="Tahoma"/>
                <w:b/>
                <w:bCs/>
                <w:color w:val="0000FF"/>
                <w:sz w:val="13"/>
                <w:szCs w:val="13"/>
                <w:u w:val="single"/>
                <w:lang w:val="de-DE" w:eastAsia="en-US"/>
              </w:rPr>
            </w:pPr>
            <w:hyperlink w:anchor="_Toc336338294" w:history="1">
              <w:r w:rsidR="00C712DD" w:rsidRPr="00A33C76">
                <w:rPr>
                  <w:rStyle w:val="Hyperlink"/>
                  <w:rFonts w:cs="Tahoma"/>
                  <w:b/>
                  <w:bCs/>
                  <w:sz w:val="13"/>
                  <w:szCs w:val="13"/>
                  <w:lang w:val="de-DE"/>
                </w:rPr>
                <w:t>3</w:t>
              </w:r>
            </w:hyperlink>
            <w:r w:rsidR="007B1451">
              <w:rPr>
                <w:rStyle w:val="Hyperlink"/>
                <w:rFonts w:cs="Tahoma"/>
                <w:b/>
                <w:bCs/>
                <w:sz w:val="13"/>
                <w:szCs w:val="13"/>
                <w:lang w:val="de-DE"/>
              </w:rPr>
              <w:t>4</w:t>
            </w:r>
          </w:p>
        </w:tc>
        <w:tc>
          <w:tcPr>
            <w:tcW w:w="450" w:type="dxa"/>
            <w:tcBorders>
              <w:bottom w:val="single" w:sz="4" w:space="0" w:color="auto"/>
            </w:tcBorders>
            <w:shd w:val="clear" w:color="auto" w:fill="auto"/>
          </w:tcPr>
          <w:p w:rsidR="00C031FA" w:rsidRPr="00A33C76" w:rsidRDefault="00C712DD" w:rsidP="00F463AB">
            <w:pPr>
              <w:pStyle w:val="TableText"/>
              <w:widowControl w:val="0"/>
              <w:spacing w:before="40"/>
              <w:rPr>
                <w:rFonts w:ascii="Tahoma" w:hAnsi="Tahoma" w:cs="Tahoma"/>
                <w:sz w:val="13"/>
                <w:lang w:val="de-DE" w:eastAsia="en-US"/>
              </w:rPr>
            </w:pPr>
            <w:r w:rsidRPr="00A33C76">
              <w:rPr>
                <w:rFonts w:ascii="Tahoma" w:hAnsi="Tahoma" w:cs="Tahoma"/>
                <w:sz w:val="13"/>
                <w:lang w:val="de-DE"/>
              </w:rPr>
              <w:t>04/11</w:t>
            </w:r>
          </w:p>
        </w:tc>
        <w:tc>
          <w:tcPr>
            <w:tcW w:w="360" w:type="dxa"/>
            <w:tcBorders>
              <w:bottom w:val="single" w:sz="4" w:space="0" w:color="auto"/>
              <w:right w:val="single" w:sz="18" w:space="0" w:color="auto"/>
            </w:tcBorders>
            <w:shd w:val="clear" w:color="auto" w:fill="auto"/>
            <w:vAlign w:val="center"/>
          </w:tcPr>
          <w:p w:rsidR="00C031FA" w:rsidRPr="00A33C76" w:rsidRDefault="00C031FA" w:rsidP="00C03D8A">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360" w:type="dxa"/>
            <w:tcBorders>
              <w:bottom w:val="single" w:sz="4" w:space="0" w:color="auto"/>
              <w:right w:val="single" w:sz="18"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left w:val="single" w:sz="18" w:space="0" w:color="auto"/>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right w:val="single" w:sz="18" w:space="0" w:color="auto"/>
            </w:tcBorders>
            <w:shd w:val="clear" w:color="auto" w:fill="auto"/>
            <w:vAlign w:val="bottom"/>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rsidP="00C03D8A">
            <w:pPr>
              <w:pStyle w:val="TableText"/>
              <w:widowControl w:val="0"/>
              <w:rPr>
                <w:rFonts w:ascii="Tahoma" w:hAnsi="Tahoma" w:cs="Tahoma"/>
                <w:sz w:val="13"/>
                <w:szCs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rsidP="00C03D8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rsidP="00C03D8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C031FA" w:rsidRPr="00A33C76" w:rsidRDefault="00C031FA" w:rsidP="00C03D8A">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031FA" w:rsidP="00C03D8A">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C031FA" w:rsidRPr="00A33C76" w:rsidRDefault="00C031FA" w:rsidP="008E7D9B">
            <w:pPr>
              <w:pStyle w:val="ProductNames"/>
              <w:rPr>
                <w:rFonts w:ascii="Tahoma" w:hAnsi="Tahoma" w:cs="Tahoma"/>
                <w:sz w:val="14"/>
                <w:szCs w:val="14"/>
                <w:lang w:val="de-DE"/>
              </w:rPr>
            </w:pPr>
            <w:bookmarkStart w:id="198" w:name="_Toc336337929"/>
            <w:bookmarkStart w:id="199" w:name="_Toc345600150"/>
            <w:bookmarkEnd w:id="198"/>
            <w:r w:rsidRPr="00A33C76">
              <w:rPr>
                <w:rFonts w:ascii="Tahoma" w:hAnsi="Tahoma" w:cs="Tahoma"/>
                <w:sz w:val="14"/>
                <w:szCs w:val="14"/>
                <w:lang w:val="de-DE"/>
              </w:rPr>
              <w:t>Core CAL Suite (Nutzer &amp; Gerät)</w:t>
            </w:r>
            <w:bookmarkEnd w:id="199"/>
          </w:p>
        </w:tc>
        <w:tc>
          <w:tcPr>
            <w:tcW w:w="450" w:type="dxa"/>
            <w:shd w:val="clear" w:color="auto" w:fill="FABF8F"/>
            <w:vAlign w:val="center"/>
          </w:tcPr>
          <w:p w:rsidR="00C031FA"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4_Core_CAL" w:history="1">
              <w:r w:rsidR="00C712DD" w:rsidRPr="00A33C76">
                <w:rPr>
                  <w:rStyle w:val="Hyperlink"/>
                  <w:rFonts w:cs="Tahoma"/>
                  <w:b/>
                  <w:bCs/>
                  <w:sz w:val="13"/>
                  <w:szCs w:val="13"/>
                  <w:lang w:val="de-DE"/>
                </w:rPr>
                <w:t>3</w:t>
              </w:r>
            </w:hyperlink>
            <w:r w:rsidR="007B1451">
              <w:rPr>
                <w:rStyle w:val="Hyperlink"/>
                <w:rFonts w:cs="Tahoma"/>
                <w:b/>
                <w:bCs/>
                <w:sz w:val="13"/>
                <w:szCs w:val="13"/>
                <w:lang w:val="de-DE"/>
              </w:rPr>
              <w:t>5</w:t>
            </w:r>
          </w:p>
        </w:tc>
        <w:tc>
          <w:tcPr>
            <w:tcW w:w="450" w:type="dxa"/>
            <w:shd w:val="clear" w:color="auto" w:fill="FABF8F"/>
          </w:tcPr>
          <w:p w:rsidR="00C031FA" w:rsidRPr="00A33C76" w:rsidRDefault="00C031FA">
            <w:pPr>
              <w:pStyle w:val="TableText"/>
              <w:widowControl w:val="0"/>
              <w:spacing w:before="40"/>
              <w:rPr>
                <w:rFonts w:ascii="Tahoma" w:hAnsi="Tahoma" w:cs="Tahoma"/>
                <w:color w:val="000000"/>
                <w:sz w:val="13"/>
                <w:lang w:val="de-DE" w:eastAsia="en-US"/>
              </w:rPr>
            </w:pPr>
            <w:r w:rsidRPr="00A33C76">
              <w:rPr>
                <w:rFonts w:ascii="Tahoma" w:hAnsi="Tahoma" w:cs="Tahoma"/>
                <w:color w:val="000000"/>
                <w:sz w:val="13"/>
                <w:lang w:val="de-DE" w:eastAsia="en-US"/>
              </w:rPr>
              <w:t>10/06</w:t>
            </w:r>
          </w:p>
        </w:tc>
        <w:tc>
          <w:tcPr>
            <w:tcW w:w="36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3</w:t>
            </w:r>
          </w:p>
        </w:tc>
        <w:tc>
          <w:tcPr>
            <w:tcW w:w="450" w:type="dxa"/>
            <w:shd w:val="clear" w:color="auto" w:fill="FABF8F"/>
            <w:vAlign w:val="bottom"/>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2</w:t>
            </w:r>
          </w:p>
        </w:tc>
        <w:tc>
          <w:tcPr>
            <w:tcW w:w="450" w:type="dxa"/>
            <w:shd w:val="clear" w:color="auto" w:fill="FABF8F"/>
            <w:vAlign w:val="bottom"/>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2</w:t>
            </w:r>
          </w:p>
        </w:tc>
        <w:tc>
          <w:tcPr>
            <w:tcW w:w="450" w:type="dxa"/>
            <w:shd w:val="clear" w:color="auto" w:fill="FABF8F"/>
            <w:vAlign w:val="bottom"/>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2</w:t>
            </w:r>
          </w:p>
        </w:tc>
        <w:tc>
          <w:tcPr>
            <w:tcW w:w="450" w:type="dxa"/>
            <w:shd w:val="clear" w:color="auto" w:fill="FABF8F"/>
            <w:vAlign w:val="bottom"/>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w:t>
            </w:r>
          </w:p>
        </w:tc>
        <w:tc>
          <w:tcPr>
            <w:tcW w:w="360" w:type="dxa"/>
            <w:tcBorders>
              <w:right w:val="single" w:sz="18" w:space="0" w:color="auto"/>
            </w:tcBorders>
            <w:shd w:val="clear" w:color="auto" w:fill="FABF8F"/>
            <w:vAlign w:val="bottom"/>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w:t>
            </w: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szCs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2</w:t>
            </w: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w:t>
            </w:r>
          </w:p>
        </w:tc>
        <w:tc>
          <w:tcPr>
            <w:tcW w:w="450" w:type="dxa"/>
            <w:tcBorders>
              <w:left w:val="single" w:sz="18" w:space="0" w:color="auto"/>
            </w:tcBorders>
            <w:shd w:val="clear" w:color="auto" w:fill="FABF8F"/>
            <w:vAlign w:val="center"/>
          </w:tcPr>
          <w:p w:rsidR="00C031FA" w:rsidRPr="00A33C76" w:rsidRDefault="00C031FA" w:rsidP="00097B90">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w:t>
            </w: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E</w:t>
            </w:r>
          </w:p>
        </w:tc>
        <w:tc>
          <w:tcPr>
            <w:tcW w:w="450" w:type="dxa"/>
            <w:tcBorders>
              <w:left w:val="single" w:sz="18"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E, P</w:t>
            </w:r>
          </w:p>
        </w:tc>
        <w:tc>
          <w:tcPr>
            <w:tcW w:w="450" w:type="dxa"/>
            <w:shd w:val="clear" w:color="auto" w:fill="FABF8F"/>
            <w:vAlign w:val="center"/>
          </w:tcPr>
          <w:p w:rsidR="00C031FA"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E,ST</w:t>
            </w:r>
          </w:p>
        </w:tc>
        <w:tc>
          <w:tcPr>
            <w:tcW w:w="540" w:type="dxa"/>
            <w:shd w:val="clear" w:color="auto" w:fill="FABF8F"/>
            <w:vAlign w:val="center"/>
          </w:tcPr>
          <w:p w:rsidR="00C031FA" w:rsidRPr="00A33C76" w:rsidRDefault="00C031FA">
            <w:pPr>
              <w:pStyle w:val="TableText"/>
              <w:widowControl w:val="0"/>
              <w:rPr>
                <w:rFonts w:ascii="Tahoma" w:hAnsi="Tahoma" w:cs="Tahoma"/>
                <w:color w:val="000000"/>
                <w:sz w:val="13"/>
                <w:lang w:val="de-DE" w:eastAsia="en-US"/>
              </w:rPr>
            </w:pPr>
          </w:p>
        </w:tc>
      </w:tr>
      <w:tr w:rsidR="001C38D4" w:rsidRPr="00A33C76" w:rsidTr="009C4C0C">
        <w:trPr>
          <w:trHeight w:val="145"/>
        </w:trPr>
        <w:tc>
          <w:tcPr>
            <w:tcW w:w="2714" w:type="dxa"/>
            <w:tcBorders>
              <w:bottom w:val="single" w:sz="4" w:space="0" w:color="auto"/>
            </w:tcBorders>
            <w:shd w:val="clear" w:color="auto" w:fill="auto"/>
            <w:vAlign w:val="center"/>
          </w:tcPr>
          <w:p w:rsidR="00C031FA" w:rsidRPr="00A33C76" w:rsidRDefault="00C031FA" w:rsidP="008E7D9B">
            <w:pPr>
              <w:pStyle w:val="ProductNames"/>
              <w:rPr>
                <w:rFonts w:ascii="Tahoma" w:hAnsi="Tahoma" w:cs="Tahoma"/>
                <w:sz w:val="14"/>
                <w:szCs w:val="14"/>
                <w:lang w:val="fr-FR"/>
              </w:rPr>
            </w:pPr>
            <w:bookmarkStart w:id="200" w:name="_Toc336337930"/>
            <w:bookmarkStart w:id="201" w:name="_Toc345600151"/>
            <w:bookmarkEnd w:id="200"/>
            <w:r w:rsidRPr="00A33C76">
              <w:rPr>
                <w:rFonts w:ascii="Tahoma" w:hAnsi="Tahoma" w:cs="Tahoma"/>
                <w:sz w:val="14"/>
                <w:szCs w:val="14"/>
                <w:lang w:val="fr-FR"/>
              </w:rPr>
              <w:t>Core Infrastructure Server Suite Standard</w:t>
            </w:r>
            <w:bookmarkEnd w:id="201"/>
          </w:p>
        </w:tc>
        <w:tc>
          <w:tcPr>
            <w:tcW w:w="450" w:type="dxa"/>
            <w:tcBorders>
              <w:bottom w:val="single" w:sz="4" w:space="0" w:color="auto"/>
            </w:tcBorders>
            <w:shd w:val="clear" w:color="auto" w:fill="auto"/>
            <w:vAlign w:val="center"/>
          </w:tcPr>
          <w:p w:rsidR="00C031FA"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5_Core_Infrastructure" w:history="1">
              <w:r w:rsidR="00C712DD" w:rsidRPr="00A33C76">
                <w:rPr>
                  <w:rStyle w:val="Hyperlink"/>
                  <w:rFonts w:cs="Tahoma"/>
                  <w:b/>
                  <w:bCs/>
                  <w:sz w:val="13"/>
                  <w:szCs w:val="13"/>
                  <w:lang w:val="de-DE"/>
                </w:rPr>
                <w:t>3</w:t>
              </w:r>
            </w:hyperlink>
            <w:r w:rsidR="007B1451">
              <w:rPr>
                <w:rStyle w:val="Hyperlink"/>
                <w:rFonts w:cs="Tahoma"/>
                <w:b/>
                <w:bCs/>
                <w:sz w:val="13"/>
                <w:szCs w:val="13"/>
                <w:lang w:val="de-DE"/>
              </w:rPr>
              <w:t>6</w:t>
            </w:r>
          </w:p>
        </w:tc>
        <w:tc>
          <w:tcPr>
            <w:tcW w:w="450" w:type="dxa"/>
            <w:tcBorders>
              <w:bottom w:val="single" w:sz="4" w:space="0" w:color="auto"/>
            </w:tcBorders>
            <w:shd w:val="clear" w:color="auto" w:fill="auto"/>
          </w:tcPr>
          <w:p w:rsidR="00C031FA"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C031FA" w:rsidRPr="00A33C76" w:rsidRDefault="00C031FA" w:rsidP="00B16FF7">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63</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38</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38</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25</w:t>
            </w:r>
          </w:p>
        </w:tc>
        <w:tc>
          <w:tcPr>
            <w:tcW w:w="360" w:type="dxa"/>
            <w:tcBorders>
              <w:bottom w:val="single" w:sz="4" w:space="0" w:color="auto"/>
              <w:right w:val="single" w:sz="18"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13</w:t>
            </w:r>
          </w:p>
        </w:tc>
        <w:tc>
          <w:tcPr>
            <w:tcW w:w="450" w:type="dxa"/>
            <w:tcBorders>
              <w:left w:val="single" w:sz="18" w:space="0" w:color="auto"/>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bottom"/>
          </w:tcPr>
          <w:p w:rsidR="00C031FA" w:rsidRPr="00A33C76" w:rsidRDefault="00C712DD" w:rsidP="00472DFD">
            <w:pPr>
              <w:pStyle w:val="TableText"/>
              <w:widowControl w:val="0"/>
              <w:spacing w:before="120" w:after="120"/>
              <w:rPr>
                <w:rFonts w:ascii="Tahoma" w:hAnsi="Tahoma" w:cs="Tahoma"/>
                <w:sz w:val="13"/>
                <w:szCs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C031FA" w:rsidRPr="00A33C76" w:rsidRDefault="00C712DD" w:rsidP="00B16FF7">
            <w:pPr>
              <w:pStyle w:val="TableText"/>
              <w:widowControl w:val="0"/>
              <w:rPr>
                <w:rFonts w:ascii="Tahoma" w:hAnsi="Tahoma" w:cs="Tahoma"/>
                <w:sz w:val="13"/>
                <w:szCs w:val="13"/>
                <w:lang w:val="de-DE" w:eastAsia="en-US"/>
              </w:rPr>
            </w:pPr>
            <w:r w:rsidRPr="00A33C76">
              <w:rPr>
                <w:rFonts w:ascii="Tahoma" w:hAnsi="Tahoma" w:cs="Tahoma"/>
                <w:sz w:val="13"/>
                <w:lang w:val="de-DE"/>
              </w:rPr>
              <w:t>25</w:t>
            </w:r>
          </w:p>
        </w:tc>
        <w:tc>
          <w:tcPr>
            <w:tcW w:w="450" w:type="dxa"/>
            <w:tcBorders>
              <w:bottom w:val="single" w:sz="4" w:space="0" w:color="auto"/>
              <w:right w:val="single" w:sz="18" w:space="0" w:color="auto"/>
            </w:tcBorders>
            <w:shd w:val="clear" w:color="auto" w:fill="auto"/>
            <w:vAlign w:val="center"/>
          </w:tcPr>
          <w:p w:rsidR="00C031FA" w:rsidRPr="00A33C76" w:rsidRDefault="00C031FA" w:rsidP="00B16FF7">
            <w:pPr>
              <w:pStyle w:val="TableText"/>
              <w:widowControl w:val="0"/>
              <w:rPr>
                <w:rFonts w:ascii="Tahoma" w:hAnsi="Tahoma" w:cs="Tahoma"/>
                <w:sz w:val="13"/>
                <w:lang w:val="de-DE" w:eastAsia="en-US"/>
              </w:rPr>
            </w:pPr>
            <w:r w:rsidRPr="00A33C76">
              <w:rPr>
                <w:rFonts w:ascii="Tahoma" w:hAnsi="Tahoma" w:cs="Tahoma"/>
                <w:sz w:val="13"/>
                <w:lang w:val="de-DE" w:eastAsia="en-US"/>
              </w:rPr>
              <w:t>C</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rsidP="00B16FF7">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C031FA" w:rsidRPr="00A33C76" w:rsidRDefault="00C031FA" w:rsidP="00B16FF7">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712DD" w:rsidP="00B16FF7">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9C4C0C" w:rsidRPr="00A33C76" w:rsidTr="009C4C0C">
        <w:trPr>
          <w:trHeight w:val="145"/>
        </w:trPr>
        <w:tc>
          <w:tcPr>
            <w:tcW w:w="2714" w:type="dxa"/>
            <w:shd w:val="clear" w:color="auto" w:fill="FABF8F"/>
            <w:vAlign w:val="center"/>
          </w:tcPr>
          <w:p w:rsidR="00C031FA" w:rsidRPr="00A33C76" w:rsidRDefault="00C031FA" w:rsidP="008E7D9B">
            <w:pPr>
              <w:pStyle w:val="ProductNames"/>
              <w:rPr>
                <w:rFonts w:ascii="Tahoma" w:hAnsi="Tahoma" w:cs="Tahoma"/>
                <w:sz w:val="14"/>
                <w:szCs w:val="14"/>
                <w:lang w:val="fr-FR"/>
              </w:rPr>
            </w:pPr>
            <w:bookmarkStart w:id="202" w:name="_Toc336337931"/>
            <w:bookmarkStart w:id="203" w:name="_Toc345600152"/>
            <w:bookmarkEnd w:id="202"/>
            <w:r w:rsidRPr="00A33C76">
              <w:rPr>
                <w:rFonts w:ascii="Tahoma" w:hAnsi="Tahoma" w:cs="Tahoma"/>
                <w:sz w:val="14"/>
                <w:szCs w:val="14"/>
                <w:lang w:val="fr-FR"/>
              </w:rPr>
              <w:t>Core Infrastructure Server Suite Enterprise</w:t>
            </w:r>
            <w:bookmarkEnd w:id="203"/>
          </w:p>
        </w:tc>
        <w:tc>
          <w:tcPr>
            <w:tcW w:w="450" w:type="dxa"/>
            <w:shd w:val="clear" w:color="auto" w:fill="FABF8F"/>
            <w:vAlign w:val="center"/>
          </w:tcPr>
          <w:p w:rsidR="00C031FA"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6_Core_Infrastructure" w:history="1">
              <w:r w:rsidR="00C712DD" w:rsidRPr="00A33C76">
                <w:rPr>
                  <w:rStyle w:val="Hyperlink"/>
                  <w:rFonts w:cs="Tahoma"/>
                  <w:b/>
                  <w:bCs/>
                  <w:sz w:val="13"/>
                  <w:szCs w:val="13"/>
                  <w:lang w:val="de-DE"/>
                </w:rPr>
                <w:t>3</w:t>
              </w:r>
              <w:r w:rsidR="007B1451">
                <w:rPr>
                  <w:rStyle w:val="Hyperlink"/>
                  <w:rFonts w:cs="Tahoma"/>
                  <w:b/>
                  <w:bCs/>
                  <w:sz w:val="13"/>
                  <w:szCs w:val="13"/>
                  <w:lang w:val="de-DE"/>
                </w:rPr>
                <w:t>7</w:t>
              </w:r>
            </w:hyperlink>
          </w:p>
        </w:tc>
        <w:tc>
          <w:tcPr>
            <w:tcW w:w="450" w:type="dxa"/>
            <w:shd w:val="clear" w:color="auto" w:fill="FABF8F"/>
          </w:tcPr>
          <w:p w:rsidR="00C031FA" w:rsidRPr="00A33C76" w:rsidRDefault="00C712DD" w:rsidP="00B16FF7">
            <w:pPr>
              <w:pStyle w:val="TableText"/>
              <w:widowControl w:val="0"/>
              <w:spacing w:before="4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C031FA" w:rsidRPr="00A33C76" w:rsidRDefault="00C031FA" w:rsidP="00B16FF7">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360" w:type="dxa"/>
            <w:tcBorders>
              <w:right w:val="single" w:sz="18" w:space="0" w:color="auto"/>
            </w:tcBorders>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tcBorders>
              <w:left w:val="single" w:sz="18" w:space="0" w:color="auto"/>
            </w:tcBorders>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tcBorders>
              <w:right w:val="single" w:sz="18" w:space="0" w:color="auto"/>
            </w:tcBorders>
            <w:shd w:val="clear" w:color="auto" w:fill="FABF8F"/>
            <w:vAlign w:val="bottom"/>
          </w:tcPr>
          <w:p w:rsidR="00C031FA" w:rsidRPr="00A33C76" w:rsidRDefault="00C031FA" w:rsidP="00B16FF7">
            <w:pPr>
              <w:pStyle w:val="TableText"/>
              <w:widowControl w:val="0"/>
              <w:rPr>
                <w:rFonts w:ascii="Tahoma" w:hAnsi="Tahoma" w:cs="Tahoma"/>
                <w:sz w:val="13"/>
                <w:szCs w:val="13"/>
                <w:lang w:val="de-DE" w:eastAsia="en-US"/>
              </w:rPr>
            </w:pPr>
          </w:p>
        </w:tc>
        <w:tc>
          <w:tcPr>
            <w:tcW w:w="450" w:type="dxa"/>
            <w:tcBorders>
              <w:left w:val="single" w:sz="18" w:space="0" w:color="auto"/>
            </w:tcBorders>
            <w:shd w:val="clear" w:color="auto" w:fill="FABF8F"/>
            <w:vAlign w:val="center"/>
          </w:tcPr>
          <w:p w:rsidR="00C031FA" w:rsidRPr="00A33C76" w:rsidRDefault="00C031FA" w:rsidP="00B16FF7">
            <w:pPr>
              <w:pStyle w:val="TableText"/>
              <w:widowControl w:val="0"/>
              <w:rPr>
                <w:rFonts w:ascii="Tahoma" w:hAnsi="Tahoma" w:cs="Tahoma"/>
                <w:sz w:val="13"/>
                <w:szCs w:val="13"/>
                <w:lang w:val="de-DE" w:eastAsia="en-US"/>
              </w:rPr>
            </w:pPr>
          </w:p>
        </w:tc>
        <w:tc>
          <w:tcPr>
            <w:tcW w:w="450" w:type="dxa"/>
            <w:tcBorders>
              <w:right w:val="single" w:sz="18" w:space="0" w:color="auto"/>
            </w:tcBorders>
            <w:shd w:val="clear" w:color="auto" w:fill="FABF8F"/>
            <w:vAlign w:val="center"/>
          </w:tcPr>
          <w:p w:rsidR="00C031FA" w:rsidRPr="00A33C76" w:rsidRDefault="00C031FA" w:rsidP="00B16FF7">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C031FA" w:rsidRPr="00A33C76" w:rsidRDefault="00C031FA" w:rsidP="00B16FF7">
            <w:pPr>
              <w:pStyle w:val="TableText"/>
              <w:widowControl w:val="0"/>
              <w:rPr>
                <w:rFonts w:ascii="Tahoma" w:hAnsi="Tahoma" w:cs="Tahoma"/>
                <w:sz w:val="13"/>
                <w:lang w:val="de-DE" w:eastAsia="en-US"/>
              </w:rPr>
            </w:pPr>
          </w:p>
        </w:tc>
        <w:tc>
          <w:tcPr>
            <w:tcW w:w="450" w:type="dxa"/>
            <w:shd w:val="clear" w:color="auto" w:fill="FABF8F"/>
          </w:tcPr>
          <w:p w:rsidR="00C031FA" w:rsidRPr="00A33C76" w:rsidRDefault="00C031FA" w:rsidP="00B16FF7">
            <w:pPr>
              <w:pStyle w:val="TableText"/>
              <w:widowControl w:val="0"/>
              <w:rPr>
                <w:rFonts w:ascii="Tahoma" w:hAnsi="Tahoma" w:cs="Tahoma"/>
                <w:sz w:val="13"/>
                <w:lang w:val="de-DE" w:eastAsia="en-US"/>
              </w:rPr>
            </w:pPr>
          </w:p>
        </w:tc>
        <w:tc>
          <w:tcPr>
            <w:tcW w:w="540" w:type="dxa"/>
            <w:shd w:val="clear" w:color="auto" w:fill="FABF8F"/>
            <w:vAlign w:val="center"/>
          </w:tcPr>
          <w:p w:rsidR="00C031FA" w:rsidRPr="00A33C76" w:rsidRDefault="00C031FA" w:rsidP="00B16FF7">
            <w:pPr>
              <w:pStyle w:val="TableText"/>
              <w:widowControl w:val="0"/>
              <w:rPr>
                <w:rFonts w:ascii="Tahoma" w:hAnsi="Tahoma" w:cs="Tahoma"/>
                <w:sz w:val="13"/>
                <w:lang w:val="de-DE" w:eastAsia="en-US"/>
              </w:rPr>
            </w:pPr>
          </w:p>
        </w:tc>
      </w:tr>
      <w:tr w:rsidR="001C38D4" w:rsidRPr="00A33C76" w:rsidTr="009C4C0C">
        <w:trPr>
          <w:trHeight w:val="145"/>
        </w:trPr>
        <w:tc>
          <w:tcPr>
            <w:tcW w:w="2714" w:type="dxa"/>
            <w:tcBorders>
              <w:bottom w:val="single" w:sz="4" w:space="0" w:color="auto"/>
            </w:tcBorders>
            <w:shd w:val="clear" w:color="auto" w:fill="auto"/>
            <w:vAlign w:val="center"/>
          </w:tcPr>
          <w:p w:rsidR="00C031FA" w:rsidRPr="00A33C76" w:rsidRDefault="00C031FA" w:rsidP="008E7D9B">
            <w:pPr>
              <w:pStyle w:val="ProductNames"/>
              <w:rPr>
                <w:rFonts w:ascii="Tahoma" w:hAnsi="Tahoma" w:cs="Tahoma"/>
                <w:sz w:val="14"/>
                <w:szCs w:val="14"/>
                <w:lang w:val="fr-FR"/>
              </w:rPr>
            </w:pPr>
            <w:bookmarkStart w:id="204" w:name="_Toc336337932"/>
            <w:bookmarkStart w:id="205" w:name="_Toc345600153"/>
            <w:bookmarkEnd w:id="204"/>
            <w:r w:rsidRPr="00A33C76">
              <w:rPr>
                <w:rFonts w:ascii="Tahoma" w:hAnsi="Tahoma" w:cs="Tahoma"/>
                <w:sz w:val="14"/>
                <w:szCs w:val="14"/>
                <w:lang w:val="fr-FR"/>
              </w:rPr>
              <w:t>Core Infrastructure Server Suite Datacenter</w:t>
            </w:r>
            <w:bookmarkEnd w:id="205"/>
          </w:p>
        </w:tc>
        <w:tc>
          <w:tcPr>
            <w:tcW w:w="450" w:type="dxa"/>
            <w:tcBorders>
              <w:bottom w:val="single" w:sz="4" w:space="0" w:color="auto"/>
            </w:tcBorders>
            <w:shd w:val="clear" w:color="auto" w:fill="auto"/>
            <w:vAlign w:val="center"/>
          </w:tcPr>
          <w:p w:rsidR="00C031FA"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7_Core_Infrastructure" w:history="1">
              <w:r w:rsidR="00C712DD" w:rsidRPr="00A33C76">
                <w:rPr>
                  <w:rStyle w:val="Hyperlink"/>
                  <w:rFonts w:cs="Tahoma"/>
                  <w:b/>
                  <w:bCs/>
                  <w:sz w:val="13"/>
                  <w:szCs w:val="13"/>
                  <w:lang w:val="de-DE"/>
                </w:rPr>
                <w:t>3</w:t>
              </w:r>
              <w:r w:rsidR="007B1451">
                <w:rPr>
                  <w:rStyle w:val="Hyperlink"/>
                  <w:rFonts w:cs="Tahoma"/>
                  <w:b/>
                  <w:bCs/>
                  <w:sz w:val="13"/>
                  <w:szCs w:val="13"/>
                  <w:lang w:val="de-DE"/>
                </w:rPr>
                <w:t>8</w:t>
              </w:r>
            </w:hyperlink>
          </w:p>
        </w:tc>
        <w:tc>
          <w:tcPr>
            <w:tcW w:w="450" w:type="dxa"/>
            <w:tcBorders>
              <w:bottom w:val="single" w:sz="4" w:space="0" w:color="auto"/>
            </w:tcBorders>
            <w:shd w:val="clear" w:color="auto" w:fill="auto"/>
          </w:tcPr>
          <w:p w:rsidR="00C031FA" w:rsidRPr="00A33C76" w:rsidRDefault="00C712DD" w:rsidP="00B16FF7">
            <w:pPr>
              <w:pStyle w:val="TableText"/>
              <w:widowControl w:val="0"/>
              <w:spacing w:before="80"/>
              <w:rPr>
                <w:rFonts w:ascii="Tahoma" w:hAnsi="Tahoma" w:cs="Tahoma"/>
                <w:sz w:val="13"/>
                <w:lang w:val="de-DE" w:eastAsia="en-US"/>
              </w:rPr>
            </w:pPr>
            <w:r w:rsidRPr="00A33C7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C031FA" w:rsidRPr="00A33C76" w:rsidRDefault="00C031FA" w:rsidP="00B16FF7">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150</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113</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ja-JP"/>
              </w:rPr>
            </w:pPr>
            <w:r w:rsidRPr="00A33C76">
              <w:rPr>
                <w:rFonts w:ascii="Tahoma" w:hAnsi="Tahoma" w:cs="Tahoma"/>
                <w:sz w:val="13"/>
                <w:lang w:val="de-DE"/>
              </w:rPr>
              <w:t>113</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75</w:t>
            </w:r>
          </w:p>
        </w:tc>
        <w:tc>
          <w:tcPr>
            <w:tcW w:w="360" w:type="dxa"/>
            <w:tcBorders>
              <w:bottom w:val="single" w:sz="4" w:space="0" w:color="auto"/>
              <w:right w:val="single" w:sz="18"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ja-JP"/>
              </w:rPr>
            </w:pPr>
            <w:r w:rsidRPr="00A33C76">
              <w:rPr>
                <w:rFonts w:ascii="Tahoma" w:hAnsi="Tahoma" w:cs="Tahoma"/>
                <w:sz w:val="13"/>
                <w:lang w:val="de-DE"/>
              </w:rPr>
              <w:t>38</w:t>
            </w:r>
          </w:p>
        </w:tc>
        <w:tc>
          <w:tcPr>
            <w:tcW w:w="450" w:type="dxa"/>
            <w:tcBorders>
              <w:left w:val="single" w:sz="18" w:space="0" w:color="auto"/>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ja-JP"/>
              </w:rPr>
            </w:pPr>
            <w:r w:rsidRPr="00A33C76">
              <w:rPr>
                <w:rFonts w:ascii="Tahoma" w:hAnsi="Tahoma" w:cs="Tahoma"/>
                <w:sz w:val="13"/>
                <w:lang w:val="de-DE"/>
              </w:rPr>
              <w:t>75</w:t>
            </w:r>
          </w:p>
        </w:tc>
        <w:tc>
          <w:tcPr>
            <w:tcW w:w="450" w:type="dxa"/>
            <w:tcBorders>
              <w:bottom w:val="single" w:sz="4"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ja-JP"/>
              </w:rPr>
            </w:pPr>
            <w:r w:rsidRPr="00A33C76">
              <w:rPr>
                <w:rFonts w:ascii="Tahoma" w:hAnsi="Tahoma" w:cs="Tahoma"/>
                <w:sz w:val="13"/>
                <w:lang w:val="de-DE"/>
              </w:rPr>
              <w:t>150</w:t>
            </w:r>
          </w:p>
        </w:tc>
        <w:tc>
          <w:tcPr>
            <w:tcW w:w="450" w:type="dxa"/>
            <w:tcBorders>
              <w:bottom w:val="single" w:sz="4" w:space="0" w:color="auto"/>
              <w:right w:val="single" w:sz="18" w:space="0" w:color="auto"/>
            </w:tcBorders>
            <w:shd w:val="clear" w:color="auto" w:fill="auto"/>
            <w:vAlign w:val="bottom"/>
          </w:tcPr>
          <w:p w:rsidR="00C031FA" w:rsidRPr="00A33C76" w:rsidRDefault="00C712DD" w:rsidP="00472DFD">
            <w:pPr>
              <w:pStyle w:val="TableText"/>
              <w:widowControl w:val="0"/>
              <w:spacing w:after="120"/>
              <w:rPr>
                <w:rFonts w:ascii="Tahoma" w:hAnsi="Tahoma" w:cs="Tahoma"/>
                <w:sz w:val="13"/>
                <w:szCs w:val="13"/>
                <w:lang w:val="de-DE" w:eastAsia="ja-JP"/>
              </w:rPr>
            </w:pPr>
            <w:r w:rsidRPr="00A33C76">
              <w:rPr>
                <w:rFonts w:ascii="Tahoma" w:hAnsi="Tahoma" w:cs="Tahoma"/>
                <w:sz w:val="13"/>
                <w:lang w:val="de-DE"/>
              </w:rPr>
              <w:t>75</w:t>
            </w:r>
          </w:p>
        </w:tc>
        <w:tc>
          <w:tcPr>
            <w:tcW w:w="450" w:type="dxa"/>
            <w:tcBorders>
              <w:left w:val="single" w:sz="18" w:space="0" w:color="auto"/>
              <w:bottom w:val="single" w:sz="4" w:space="0" w:color="auto"/>
            </w:tcBorders>
            <w:shd w:val="clear" w:color="auto" w:fill="auto"/>
            <w:vAlign w:val="center"/>
          </w:tcPr>
          <w:p w:rsidR="00C031FA" w:rsidRPr="00A33C76" w:rsidRDefault="00C712DD" w:rsidP="008A085B">
            <w:pPr>
              <w:pStyle w:val="TableText"/>
              <w:widowControl w:val="0"/>
              <w:rPr>
                <w:rFonts w:ascii="Tahoma" w:hAnsi="Tahoma" w:cs="Tahoma"/>
                <w:sz w:val="13"/>
                <w:szCs w:val="13"/>
                <w:lang w:val="de-DE" w:eastAsia="ja-JP"/>
              </w:rPr>
            </w:pPr>
            <w:r w:rsidRPr="00A33C76">
              <w:rPr>
                <w:rFonts w:ascii="Tahoma" w:hAnsi="Tahoma" w:cs="Tahoma"/>
                <w:sz w:val="13"/>
                <w:lang w:val="de-DE"/>
              </w:rPr>
              <w:t>75</w:t>
            </w:r>
          </w:p>
        </w:tc>
        <w:tc>
          <w:tcPr>
            <w:tcW w:w="450" w:type="dxa"/>
            <w:tcBorders>
              <w:bottom w:val="single" w:sz="4" w:space="0" w:color="auto"/>
              <w:right w:val="single" w:sz="18" w:space="0" w:color="auto"/>
            </w:tcBorders>
            <w:shd w:val="clear" w:color="auto" w:fill="auto"/>
            <w:vAlign w:val="center"/>
          </w:tcPr>
          <w:p w:rsidR="00C031FA" w:rsidRPr="00A33C76" w:rsidRDefault="00C712DD" w:rsidP="00B16FF7">
            <w:pPr>
              <w:pStyle w:val="TableText"/>
              <w:widowControl w:val="0"/>
              <w:rPr>
                <w:rFonts w:ascii="Tahoma" w:hAnsi="Tahoma" w:cs="Tahoma"/>
                <w:sz w:val="13"/>
                <w:lang w:val="de-DE" w:eastAsia="en-US"/>
              </w:rPr>
            </w:pPr>
            <w:r w:rsidRPr="00A33C76">
              <w:rPr>
                <w:rFonts w:ascii="Tahoma" w:hAnsi="Tahoma" w:cs="Tahoma"/>
                <w:sz w:val="13"/>
                <w:lang w:val="de-DE"/>
              </w:rPr>
              <w:t>C</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rsidP="00B16FF7">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C031FA" w:rsidRPr="00A33C76" w:rsidRDefault="00C031FA" w:rsidP="00B16FF7">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712DD" w:rsidP="00B16FF7">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9C4C0C" w:rsidRPr="00A33C76" w:rsidTr="009C4C0C">
        <w:trPr>
          <w:trHeight w:val="145"/>
        </w:trPr>
        <w:tc>
          <w:tcPr>
            <w:tcW w:w="2714" w:type="dxa"/>
            <w:shd w:val="clear" w:color="auto" w:fill="FABF8F"/>
            <w:vAlign w:val="center"/>
          </w:tcPr>
          <w:p w:rsidR="00BB31B0" w:rsidRPr="00A33C76" w:rsidRDefault="00C712DD" w:rsidP="008E7D9B">
            <w:pPr>
              <w:pStyle w:val="ProductNames"/>
              <w:rPr>
                <w:rFonts w:ascii="Tahoma" w:hAnsi="Tahoma" w:cs="Tahoma"/>
                <w:color w:val="000000"/>
                <w:sz w:val="14"/>
                <w:szCs w:val="14"/>
                <w:lang w:val="de-DE"/>
              </w:rPr>
            </w:pPr>
            <w:bookmarkStart w:id="206" w:name="_Toc336337933"/>
            <w:bookmarkStart w:id="207" w:name="_Toc345600154"/>
            <w:bookmarkEnd w:id="206"/>
            <w:r w:rsidRPr="00A33C76">
              <w:rPr>
                <w:rFonts w:ascii="Tahoma" w:hAnsi="Tahoma" w:cs="Tahoma"/>
                <w:sz w:val="14"/>
                <w:szCs w:val="14"/>
                <w:lang w:val="de-DE"/>
              </w:rPr>
              <w:t>Data Warehouse Appliance 2012</w:t>
            </w:r>
            <w:bookmarkEnd w:id="207"/>
          </w:p>
        </w:tc>
        <w:tc>
          <w:tcPr>
            <w:tcW w:w="450" w:type="dxa"/>
            <w:shd w:val="clear" w:color="auto" w:fill="FABF8F"/>
            <w:vAlign w:val="center"/>
          </w:tcPr>
          <w:p w:rsidR="00BB31B0" w:rsidRPr="00A33C76" w:rsidRDefault="00A95E50" w:rsidP="007B1451">
            <w:pPr>
              <w:pStyle w:val="TableText"/>
              <w:widowControl w:val="0"/>
              <w:snapToGrid w:val="0"/>
              <w:rPr>
                <w:rFonts w:cs="Tahoma"/>
                <w:b/>
                <w:bCs/>
                <w:color w:val="0000FF"/>
                <w:sz w:val="13"/>
                <w:szCs w:val="13"/>
                <w:u w:val="single"/>
                <w:lang w:val="de-DE" w:eastAsia="en-US"/>
              </w:rPr>
            </w:pPr>
            <w:hyperlink w:anchor="_38_Data_Warehouse" w:history="1">
              <w:r w:rsidR="00C712DD" w:rsidRPr="00A33C76">
                <w:rPr>
                  <w:rStyle w:val="Hyperlink"/>
                  <w:rFonts w:cs="Tahoma"/>
                  <w:b/>
                  <w:bCs/>
                  <w:sz w:val="13"/>
                  <w:szCs w:val="13"/>
                  <w:lang w:val="de-DE"/>
                </w:rPr>
                <w:t>3</w:t>
              </w:r>
              <w:r w:rsidR="007B1451">
                <w:rPr>
                  <w:rStyle w:val="Hyperlink"/>
                  <w:rFonts w:cs="Tahoma"/>
                  <w:b/>
                  <w:bCs/>
                  <w:sz w:val="13"/>
                  <w:szCs w:val="13"/>
                  <w:lang w:val="de-DE"/>
                </w:rPr>
                <w:t>9</w:t>
              </w:r>
            </w:hyperlink>
          </w:p>
        </w:tc>
        <w:tc>
          <w:tcPr>
            <w:tcW w:w="450" w:type="dxa"/>
            <w:shd w:val="clear" w:color="auto" w:fill="FABF8F"/>
          </w:tcPr>
          <w:p w:rsidR="00BB31B0" w:rsidRPr="00A33C76" w:rsidRDefault="00C712DD" w:rsidP="002D0218">
            <w:pPr>
              <w:pStyle w:val="TableText"/>
              <w:widowControl w:val="0"/>
              <w:rPr>
                <w:rFonts w:ascii="Tahoma" w:hAnsi="Tahoma" w:cs="Tahoma"/>
                <w:sz w:val="13"/>
                <w:lang w:val="de-DE" w:eastAsia="en-US"/>
              </w:rPr>
            </w:pPr>
            <w:r w:rsidRPr="00A33C76">
              <w:rPr>
                <w:rFonts w:ascii="Tahoma" w:hAnsi="Tahoma" w:cs="Tahoma"/>
                <w:sz w:val="13"/>
                <w:lang w:val="de-DE"/>
              </w:rPr>
              <w:t>11/11</w:t>
            </w:r>
          </w:p>
        </w:tc>
        <w:tc>
          <w:tcPr>
            <w:tcW w:w="360" w:type="dxa"/>
            <w:tcBorders>
              <w:right w:val="single" w:sz="18" w:space="0" w:color="auto"/>
            </w:tcBorders>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200</w:t>
            </w:r>
          </w:p>
        </w:tc>
        <w:tc>
          <w:tcPr>
            <w:tcW w:w="450" w:type="dxa"/>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500</w:t>
            </w:r>
          </w:p>
        </w:tc>
        <w:tc>
          <w:tcPr>
            <w:tcW w:w="450" w:type="dxa"/>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400</w:t>
            </w:r>
          </w:p>
        </w:tc>
        <w:tc>
          <w:tcPr>
            <w:tcW w:w="450" w:type="dxa"/>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300</w:t>
            </w:r>
          </w:p>
        </w:tc>
        <w:tc>
          <w:tcPr>
            <w:tcW w:w="450" w:type="dxa"/>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300</w:t>
            </w:r>
          </w:p>
        </w:tc>
        <w:tc>
          <w:tcPr>
            <w:tcW w:w="450" w:type="dxa"/>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200</w:t>
            </w:r>
          </w:p>
        </w:tc>
        <w:tc>
          <w:tcPr>
            <w:tcW w:w="360" w:type="dxa"/>
            <w:tcBorders>
              <w:right w:val="single" w:sz="18" w:space="0" w:color="auto"/>
            </w:tcBorders>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left w:val="single" w:sz="18"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BB31B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BB31B0" w:rsidRPr="00A33C76" w:rsidRDefault="00BB31B0">
            <w:pPr>
              <w:pStyle w:val="TableText"/>
              <w:widowControl w:val="0"/>
              <w:rPr>
                <w:rFonts w:ascii="Tahoma" w:hAnsi="Tahoma" w:cs="Tahoma"/>
                <w:sz w:val="13"/>
                <w:lang w:val="de-DE" w:eastAsia="en-US"/>
              </w:rPr>
            </w:pPr>
          </w:p>
        </w:tc>
        <w:tc>
          <w:tcPr>
            <w:tcW w:w="450" w:type="dxa"/>
            <w:shd w:val="clear" w:color="auto" w:fill="FABF8F"/>
          </w:tcPr>
          <w:p w:rsidR="00BB31B0" w:rsidRPr="00A33C76" w:rsidRDefault="00BB31B0" w:rsidP="002D1A9C">
            <w:pPr>
              <w:pStyle w:val="TableText"/>
              <w:widowControl w:val="0"/>
              <w:rPr>
                <w:rFonts w:ascii="Tahoma" w:hAnsi="Tahoma" w:cs="Tahoma"/>
                <w:sz w:val="13"/>
                <w:lang w:val="de-DE" w:eastAsia="en-US"/>
              </w:rPr>
            </w:pPr>
          </w:p>
        </w:tc>
        <w:tc>
          <w:tcPr>
            <w:tcW w:w="540" w:type="dxa"/>
            <w:shd w:val="clear" w:color="auto" w:fill="FABF8F"/>
            <w:vAlign w:val="center"/>
          </w:tcPr>
          <w:p w:rsidR="00BB31B0" w:rsidRPr="00A33C76" w:rsidRDefault="00BB31B0">
            <w:pPr>
              <w:pStyle w:val="TableText"/>
              <w:widowControl w:val="0"/>
              <w:jc w:val="left"/>
              <w:rPr>
                <w:rFonts w:ascii="Tahoma" w:hAnsi="Tahoma" w:cs="Tahoma"/>
                <w:sz w:val="13"/>
                <w:lang w:val="de-DE" w:eastAsia="en-US"/>
              </w:rPr>
            </w:pPr>
          </w:p>
        </w:tc>
      </w:tr>
      <w:tr w:rsidR="001C38D4" w:rsidRPr="00A33C76" w:rsidTr="009C4C0C">
        <w:trPr>
          <w:trHeight w:val="145"/>
        </w:trPr>
        <w:tc>
          <w:tcPr>
            <w:tcW w:w="2714" w:type="dxa"/>
            <w:tcBorders>
              <w:bottom w:val="single" w:sz="4" w:space="0" w:color="auto"/>
            </w:tcBorders>
            <w:shd w:val="clear" w:color="auto" w:fill="auto"/>
            <w:vAlign w:val="center"/>
          </w:tcPr>
          <w:p w:rsidR="00C031FA" w:rsidRPr="00A33C76" w:rsidRDefault="00C712DD" w:rsidP="008E7D9B">
            <w:pPr>
              <w:pStyle w:val="ProductNames"/>
              <w:rPr>
                <w:rFonts w:ascii="Tahoma" w:hAnsi="Tahoma" w:cs="Tahoma"/>
                <w:sz w:val="14"/>
                <w:szCs w:val="14"/>
                <w:lang w:val="de-DE"/>
              </w:rPr>
            </w:pPr>
            <w:bookmarkStart w:id="208" w:name="_Toc336337935"/>
            <w:bookmarkStart w:id="209" w:name="_Toc345600155"/>
            <w:bookmarkEnd w:id="208"/>
            <w:r w:rsidRPr="00A33C76">
              <w:rPr>
                <w:rFonts w:ascii="Tahoma" w:hAnsi="Tahoma" w:cs="Tahoma"/>
                <w:color w:val="000000"/>
                <w:sz w:val="14"/>
                <w:szCs w:val="14"/>
                <w:lang w:val="de-DE"/>
              </w:rPr>
              <w:t>Zusatzspeicher für Dynamics CRM Online</w:t>
            </w:r>
            <w:bookmarkEnd w:id="209"/>
          </w:p>
        </w:tc>
        <w:tc>
          <w:tcPr>
            <w:tcW w:w="450" w:type="dxa"/>
            <w:tcBorders>
              <w:bottom w:val="single" w:sz="4" w:space="0" w:color="auto"/>
            </w:tcBorders>
            <w:shd w:val="clear" w:color="auto" w:fill="auto"/>
            <w:vAlign w:val="center"/>
          </w:tcPr>
          <w:p w:rsidR="00C031FA"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39_Dynamics_CRM" w:history="1">
              <w:r w:rsidR="007B1451">
                <w:rPr>
                  <w:rStyle w:val="Hyperlink"/>
                  <w:rFonts w:cs="Tahoma"/>
                  <w:b/>
                  <w:bCs/>
                  <w:sz w:val="13"/>
                  <w:szCs w:val="13"/>
                  <w:lang w:val="de-DE"/>
                </w:rPr>
                <w:t>40</w:t>
              </w:r>
            </w:hyperlink>
          </w:p>
        </w:tc>
        <w:tc>
          <w:tcPr>
            <w:tcW w:w="450" w:type="dxa"/>
            <w:tcBorders>
              <w:bottom w:val="single" w:sz="4" w:space="0" w:color="auto"/>
            </w:tcBorders>
            <w:shd w:val="clear" w:color="auto" w:fill="auto"/>
          </w:tcPr>
          <w:p w:rsidR="00C031FA" w:rsidRPr="00A33C76" w:rsidRDefault="00C031FA" w:rsidP="002D0218">
            <w:pPr>
              <w:pStyle w:val="TableText"/>
              <w:widowControl w:val="0"/>
              <w:rPr>
                <w:rFonts w:ascii="Tahoma" w:hAnsi="Tahoma" w:cs="Tahoma"/>
                <w:sz w:val="13"/>
                <w:lang w:val="de-DE" w:eastAsia="en-US"/>
              </w:rPr>
            </w:pPr>
            <w:r w:rsidRPr="00A33C76">
              <w:rPr>
                <w:rFonts w:ascii="Tahoma" w:hAnsi="Tahoma" w:cs="Tahoma"/>
                <w:sz w:val="13"/>
                <w:lang w:val="de-DE" w:eastAsia="en-US"/>
              </w:rPr>
              <w:t>12/09</w:t>
            </w: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C031FA" w:rsidRPr="00A33C76" w:rsidRDefault="00C712DD" w:rsidP="002D1A9C">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tcBorders>
              <w:bottom w:val="single" w:sz="4" w:space="0" w:color="auto"/>
            </w:tcBorders>
            <w:shd w:val="clear" w:color="auto" w:fill="auto"/>
            <w:vAlign w:val="center"/>
          </w:tcPr>
          <w:p w:rsidR="00C031FA" w:rsidRPr="00A33C76" w:rsidRDefault="00C031FA">
            <w:pPr>
              <w:pStyle w:val="TableText"/>
              <w:widowControl w:val="0"/>
              <w:jc w:val="left"/>
              <w:rPr>
                <w:rFonts w:ascii="Tahoma" w:hAnsi="Tahoma" w:cs="Tahoma"/>
                <w:sz w:val="13"/>
                <w:lang w:val="de-DE" w:eastAsia="en-US"/>
              </w:rPr>
            </w:pPr>
          </w:p>
        </w:tc>
      </w:tr>
      <w:tr w:rsidR="001C38D4" w:rsidRPr="00A33C76" w:rsidTr="009C4C0C">
        <w:trPr>
          <w:trHeight w:val="145"/>
        </w:trPr>
        <w:tc>
          <w:tcPr>
            <w:tcW w:w="2714" w:type="dxa"/>
            <w:shd w:val="clear" w:color="auto" w:fill="FABF8F"/>
            <w:vAlign w:val="center"/>
          </w:tcPr>
          <w:p w:rsidR="00C031FA" w:rsidRPr="00A33C76" w:rsidRDefault="00C712DD" w:rsidP="008E7D9B">
            <w:pPr>
              <w:pStyle w:val="ProductNames"/>
              <w:rPr>
                <w:rFonts w:ascii="Tahoma" w:hAnsi="Tahoma" w:cs="Tahoma"/>
                <w:sz w:val="14"/>
                <w:szCs w:val="14"/>
                <w:lang w:val="de-DE"/>
              </w:rPr>
            </w:pPr>
            <w:bookmarkStart w:id="210" w:name="_Toc336337936"/>
            <w:bookmarkStart w:id="211" w:name="_Toc345600156"/>
            <w:bookmarkEnd w:id="210"/>
            <w:r w:rsidRPr="00A33C76">
              <w:rPr>
                <w:rFonts w:ascii="Tahoma" w:hAnsi="Tahoma" w:cs="Tahoma"/>
                <w:color w:val="000000"/>
                <w:sz w:val="14"/>
                <w:szCs w:val="14"/>
                <w:lang w:val="de-DE"/>
              </w:rPr>
              <w:t>Dynamics CRM Online pro Nutzer</w:t>
            </w:r>
            <w:bookmarkEnd w:id="211"/>
          </w:p>
        </w:tc>
        <w:tc>
          <w:tcPr>
            <w:tcW w:w="450" w:type="dxa"/>
            <w:shd w:val="clear" w:color="auto" w:fill="FABF8F"/>
            <w:vAlign w:val="center"/>
          </w:tcPr>
          <w:p w:rsidR="00C031FA" w:rsidRPr="00A33C76" w:rsidRDefault="00A95E50" w:rsidP="007B1451">
            <w:pPr>
              <w:pStyle w:val="TableText"/>
              <w:widowControl w:val="0"/>
              <w:snapToGrid w:val="0"/>
              <w:rPr>
                <w:rStyle w:val="EndnoteReference"/>
                <w:rFonts w:cs="Tahoma"/>
                <w:b w:val="0"/>
                <w:bCs/>
                <w:color w:val="0000FF"/>
                <w:sz w:val="13"/>
                <w:szCs w:val="13"/>
                <w:u w:val="single"/>
                <w:lang w:val="de-DE" w:eastAsia="en-US"/>
              </w:rPr>
            </w:pPr>
            <w:hyperlink w:anchor="_40_Dynamics_CRM" w:history="1">
              <w:r w:rsidR="007B1451">
                <w:rPr>
                  <w:rStyle w:val="Hyperlink"/>
                  <w:rFonts w:cs="Tahoma"/>
                  <w:b/>
                  <w:bCs/>
                  <w:sz w:val="13"/>
                  <w:szCs w:val="13"/>
                  <w:lang w:val="de-DE"/>
                </w:rPr>
                <w:t>40</w:t>
              </w:r>
            </w:hyperlink>
          </w:p>
        </w:tc>
        <w:tc>
          <w:tcPr>
            <w:tcW w:w="450" w:type="dxa"/>
            <w:shd w:val="clear" w:color="auto" w:fill="FABF8F"/>
          </w:tcPr>
          <w:p w:rsidR="00C031FA" w:rsidRPr="00A33C76" w:rsidRDefault="00C031FA" w:rsidP="002D0218">
            <w:pPr>
              <w:pStyle w:val="TableText"/>
              <w:widowControl w:val="0"/>
              <w:rPr>
                <w:rFonts w:ascii="Tahoma" w:hAnsi="Tahoma" w:cs="Tahoma"/>
                <w:sz w:val="13"/>
                <w:lang w:val="de-DE" w:eastAsia="en-US"/>
              </w:rPr>
            </w:pPr>
            <w:r w:rsidRPr="00A33C76">
              <w:rPr>
                <w:rFonts w:ascii="Tahoma" w:hAnsi="Tahoma" w:cs="Tahoma"/>
                <w:sz w:val="13"/>
                <w:lang w:val="de-DE" w:eastAsia="en-US"/>
              </w:rPr>
              <w:t>12/09</w:t>
            </w:r>
          </w:p>
        </w:tc>
        <w:tc>
          <w:tcPr>
            <w:tcW w:w="360" w:type="dxa"/>
            <w:tcBorders>
              <w:righ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C031FA" w:rsidRPr="00A33C76" w:rsidRDefault="00C031FA" w:rsidP="00707D44">
            <w:pPr>
              <w:pStyle w:val="TableText"/>
              <w:widowControl w:val="0"/>
              <w:rPr>
                <w:rFonts w:ascii="Tahoma" w:hAnsi="Tahoma" w:cs="Tahoma"/>
                <w:sz w:val="13"/>
                <w:lang w:val="de-DE" w:eastAsia="en-US"/>
              </w:rPr>
            </w:pPr>
          </w:p>
        </w:tc>
        <w:tc>
          <w:tcPr>
            <w:tcW w:w="450" w:type="dxa"/>
            <w:shd w:val="clear" w:color="auto" w:fill="FABF8F"/>
          </w:tcPr>
          <w:p w:rsidR="00C031FA" w:rsidRPr="00A33C76" w:rsidRDefault="00C712DD" w:rsidP="00D31591">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shd w:val="clear" w:color="auto" w:fill="FABF8F"/>
            <w:vAlign w:val="center"/>
          </w:tcPr>
          <w:p w:rsidR="00C031FA" w:rsidRPr="00A33C76" w:rsidRDefault="00C031FA" w:rsidP="00707D44">
            <w:pPr>
              <w:pStyle w:val="TableText"/>
              <w:widowControl w:val="0"/>
              <w:jc w:val="left"/>
              <w:rPr>
                <w:rFonts w:ascii="Tahoma" w:hAnsi="Tahoma" w:cs="Tahoma"/>
                <w:sz w:val="13"/>
                <w:lang w:val="de-DE" w:eastAsia="en-US"/>
              </w:rPr>
            </w:pPr>
          </w:p>
        </w:tc>
      </w:tr>
      <w:tr w:rsidR="001E79DE" w:rsidRPr="00A33C76" w:rsidTr="009C4C0C">
        <w:trPr>
          <w:trHeight w:val="145"/>
        </w:trPr>
        <w:tc>
          <w:tcPr>
            <w:tcW w:w="2714" w:type="dxa"/>
            <w:tcBorders>
              <w:bottom w:val="single" w:sz="4" w:space="0" w:color="auto"/>
            </w:tcBorders>
            <w:shd w:val="clear" w:color="auto" w:fill="auto"/>
            <w:vAlign w:val="center"/>
          </w:tcPr>
          <w:p w:rsidR="00C031FA" w:rsidRPr="00A33C76" w:rsidRDefault="00C712DD" w:rsidP="008E7D9B">
            <w:pPr>
              <w:pStyle w:val="ProductNames"/>
              <w:rPr>
                <w:rFonts w:ascii="Tahoma" w:hAnsi="Tahoma" w:cs="Tahoma"/>
                <w:sz w:val="14"/>
                <w:szCs w:val="14"/>
                <w:lang w:val="de-DE"/>
              </w:rPr>
            </w:pPr>
            <w:bookmarkStart w:id="212" w:name="_Toc336337937"/>
            <w:bookmarkStart w:id="213" w:name="_Toc345600157"/>
            <w:bookmarkEnd w:id="212"/>
            <w:r w:rsidRPr="00A33C76">
              <w:rPr>
                <w:rFonts w:ascii="Tahoma" w:hAnsi="Tahoma" w:cs="Tahoma"/>
                <w:color w:val="000000"/>
                <w:sz w:val="14"/>
                <w:szCs w:val="14"/>
                <w:lang w:val="de-DE"/>
              </w:rPr>
              <w:t>Dynamics CRM Online für SA</w:t>
            </w:r>
            <w:bookmarkEnd w:id="213"/>
          </w:p>
        </w:tc>
        <w:bookmarkStart w:id="214" w:name="_Hlt336250996"/>
        <w:bookmarkEnd w:id="214"/>
        <w:tc>
          <w:tcPr>
            <w:tcW w:w="450" w:type="dxa"/>
            <w:tcBorders>
              <w:bottom w:val="single" w:sz="4" w:space="0" w:color="auto"/>
            </w:tcBorders>
            <w:shd w:val="clear" w:color="auto" w:fill="auto"/>
            <w:vAlign w:val="center"/>
          </w:tcPr>
          <w:p w:rsidR="00C031FA" w:rsidRPr="00A33C76" w:rsidRDefault="002827CF" w:rsidP="00DC59D1">
            <w:pPr>
              <w:pStyle w:val="TableText"/>
              <w:widowControl w:val="0"/>
              <w:snapToGrid w:val="0"/>
              <w:rPr>
                <w:rStyle w:val="EndnoteReference"/>
                <w:rFonts w:cs="Tahoma"/>
                <w:b w:val="0"/>
                <w:bCs/>
                <w:color w:val="0000FF"/>
                <w:sz w:val="13"/>
                <w:szCs w:val="13"/>
                <w:u w:val="single"/>
                <w:lang w:val="de-DE" w:eastAsia="en-US"/>
              </w:rPr>
            </w:pPr>
            <w:r w:rsidRPr="00A33C76">
              <w:rPr>
                <w:rFonts w:cs="Tahoma"/>
                <w:b/>
                <w:bCs/>
                <w:sz w:val="13"/>
                <w:szCs w:val="13"/>
                <w:lang w:val="de-DE"/>
              </w:rPr>
              <w:fldChar w:fldCharType="begin"/>
            </w:r>
            <w:r w:rsidR="00704B69" w:rsidRPr="00A33C76">
              <w:rPr>
                <w:rFonts w:cs="Tahoma"/>
                <w:b/>
                <w:bCs/>
                <w:sz w:val="13"/>
                <w:szCs w:val="13"/>
                <w:lang w:val="de-DE"/>
              </w:rPr>
              <w:instrText>HYPERLINK  \l "_40_Dynamics_CRM"</w:instrText>
            </w:r>
            <w:r w:rsidRPr="00A33C76">
              <w:rPr>
                <w:rFonts w:cs="Tahoma"/>
                <w:b/>
                <w:bCs/>
                <w:sz w:val="13"/>
                <w:szCs w:val="13"/>
                <w:lang w:val="de-DE"/>
              </w:rPr>
              <w:fldChar w:fldCharType="separate"/>
            </w:r>
            <w:r w:rsidR="007B1451">
              <w:rPr>
                <w:rStyle w:val="Hyperlink"/>
                <w:rFonts w:cs="Tahoma"/>
                <w:b/>
                <w:bCs/>
                <w:sz w:val="13"/>
                <w:szCs w:val="13"/>
                <w:lang w:val="de-DE"/>
              </w:rPr>
              <w:t>40</w:t>
            </w:r>
            <w:r w:rsidRPr="00A33C76">
              <w:rPr>
                <w:rFonts w:cs="Tahoma"/>
                <w:b/>
                <w:bCs/>
                <w:sz w:val="13"/>
                <w:szCs w:val="13"/>
                <w:lang w:val="de-DE"/>
              </w:rPr>
              <w:fldChar w:fldCharType="end"/>
            </w:r>
          </w:p>
        </w:tc>
        <w:tc>
          <w:tcPr>
            <w:tcW w:w="450" w:type="dxa"/>
            <w:tcBorders>
              <w:bottom w:val="single" w:sz="4" w:space="0" w:color="auto"/>
            </w:tcBorders>
            <w:shd w:val="clear" w:color="auto" w:fill="auto"/>
          </w:tcPr>
          <w:p w:rsidR="00C031FA" w:rsidRPr="00A33C76" w:rsidRDefault="00C031FA" w:rsidP="002D0218">
            <w:pPr>
              <w:pStyle w:val="TableText"/>
              <w:widowControl w:val="0"/>
              <w:rPr>
                <w:rFonts w:ascii="Tahoma" w:hAnsi="Tahoma" w:cs="Tahoma"/>
                <w:sz w:val="13"/>
                <w:lang w:val="de-DE" w:eastAsia="en-US"/>
              </w:rPr>
            </w:pPr>
            <w:r w:rsidRPr="00A33C76">
              <w:rPr>
                <w:rFonts w:ascii="Tahoma" w:hAnsi="Tahoma" w:cs="Tahoma"/>
                <w:sz w:val="13"/>
                <w:lang w:val="de-DE" w:eastAsia="en-US"/>
              </w:rPr>
              <w:t>12/09</w:t>
            </w: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C031FA" w:rsidRPr="00A33C76" w:rsidRDefault="00C712DD" w:rsidP="00D31591">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tcBorders>
              <w:bottom w:val="single" w:sz="4" w:space="0" w:color="auto"/>
            </w:tcBorders>
            <w:shd w:val="clear" w:color="auto" w:fill="auto"/>
            <w:vAlign w:val="center"/>
          </w:tcPr>
          <w:p w:rsidR="00C031FA" w:rsidRPr="00A33C76" w:rsidRDefault="00C031FA">
            <w:pPr>
              <w:pStyle w:val="TableText"/>
              <w:widowControl w:val="0"/>
              <w:jc w:val="left"/>
              <w:rPr>
                <w:rFonts w:ascii="Tahoma" w:hAnsi="Tahoma" w:cs="Tahoma"/>
                <w:sz w:val="13"/>
                <w:lang w:val="de-DE" w:eastAsia="en-US"/>
              </w:rPr>
            </w:pPr>
          </w:p>
        </w:tc>
      </w:tr>
      <w:tr w:rsidR="006C568B" w:rsidRPr="00A33C76" w:rsidTr="009C4C0C">
        <w:trPr>
          <w:trHeight w:val="145"/>
        </w:trPr>
        <w:tc>
          <w:tcPr>
            <w:tcW w:w="2714" w:type="dxa"/>
            <w:shd w:val="clear" w:color="auto" w:fill="FABF8F"/>
            <w:vAlign w:val="center"/>
          </w:tcPr>
          <w:p w:rsidR="00C031FA" w:rsidRPr="00A33C76" w:rsidRDefault="00C031FA" w:rsidP="008E7D9B">
            <w:pPr>
              <w:pStyle w:val="ProductNames"/>
              <w:rPr>
                <w:rFonts w:ascii="Tahoma" w:hAnsi="Tahoma" w:cs="Tahoma"/>
                <w:sz w:val="14"/>
                <w:szCs w:val="14"/>
                <w:lang w:val="de-DE"/>
              </w:rPr>
            </w:pPr>
            <w:bookmarkStart w:id="215" w:name="_Toc336337942"/>
            <w:bookmarkStart w:id="216" w:name="_Toc345600158"/>
            <w:bookmarkEnd w:id="215"/>
            <w:r w:rsidRPr="00A33C76">
              <w:rPr>
                <w:rFonts w:ascii="Tahoma" w:hAnsi="Tahoma" w:cs="Tahoma"/>
                <w:sz w:val="14"/>
                <w:szCs w:val="14"/>
                <w:lang w:val="de-DE"/>
              </w:rPr>
              <w:t>Enterprise CAL Suite Bridge für Office 365 (Nutzer &amp; Gerät)</w:t>
            </w:r>
            <w:bookmarkEnd w:id="216"/>
          </w:p>
        </w:tc>
        <w:tc>
          <w:tcPr>
            <w:tcW w:w="450" w:type="dxa"/>
            <w:shd w:val="clear" w:color="auto" w:fill="FABF8F"/>
            <w:vAlign w:val="center"/>
          </w:tcPr>
          <w:p w:rsidR="00C031FA" w:rsidRPr="00A33C76" w:rsidRDefault="00A95E50" w:rsidP="00DC59D1">
            <w:pPr>
              <w:pStyle w:val="TableText"/>
              <w:widowControl w:val="0"/>
              <w:snapToGrid w:val="0"/>
              <w:rPr>
                <w:rFonts w:cs="Tahoma"/>
                <w:b/>
                <w:bCs/>
                <w:color w:val="0000FF"/>
                <w:sz w:val="13"/>
                <w:szCs w:val="13"/>
                <w:u w:val="single"/>
                <w:lang w:val="de-DE" w:eastAsia="en-US"/>
              </w:rPr>
            </w:pPr>
            <w:hyperlink w:anchor="_40_Enterprise_CAL" w:history="1">
              <w:r w:rsidR="00C712DD" w:rsidRPr="00A33C76">
                <w:rPr>
                  <w:rStyle w:val="Hyperlink"/>
                  <w:rFonts w:cs="Tahoma"/>
                  <w:b/>
                  <w:bCs/>
                  <w:sz w:val="13"/>
                  <w:szCs w:val="13"/>
                  <w:lang w:val="de-DE"/>
                </w:rPr>
                <w:t>4</w:t>
              </w:r>
              <w:r w:rsidR="00DC59D1">
                <w:rPr>
                  <w:rStyle w:val="Hyperlink"/>
                  <w:rFonts w:cs="Tahoma"/>
                  <w:b/>
                  <w:bCs/>
                  <w:sz w:val="13"/>
                  <w:szCs w:val="13"/>
                  <w:lang w:val="de-DE"/>
                </w:rPr>
                <w:t>1</w:t>
              </w:r>
            </w:hyperlink>
          </w:p>
        </w:tc>
        <w:tc>
          <w:tcPr>
            <w:tcW w:w="450" w:type="dxa"/>
            <w:shd w:val="clear" w:color="auto" w:fill="FABF8F"/>
          </w:tcPr>
          <w:p w:rsidR="00C031FA" w:rsidRPr="00A33C76" w:rsidRDefault="00C031FA" w:rsidP="00B27F12">
            <w:pPr>
              <w:pStyle w:val="TableText"/>
              <w:widowControl w:val="0"/>
              <w:spacing w:before="40"/>
              <w:rPr>
                <w:rFonts w:ascii="Tahoma" w:hAnsi="Tahoma" w:cs="Tahoma"/>
                <w:sz w:val="13"/>
                <w:lang w:val="de-DE" w:eastAsia="en-US"/>
              </w:rPr>
            </w:pPr>
            <w:r w:rsidRPr="00A33C76">
              <w:rPr>
                <w:rFonts w:ascii="Tahoma" w:hAnsi="Tahoma" w:cs="Tahoma"/>
                <w:sz w:val="13"/>
                <w:lang w:val="de-DE" w:eastAsia="en-US"/>
              </w:rPr>
              <w:t>06/11</w:t>
            </w:r>
          </w:p>
        </w:tc>
        <w:tc>
          <w:tcPr>
            <w:tcW w:w="360" w:type="dxa"/>
            <w:tcBorders>
              <w:right w:val="single" w:sz="18" w:space="0" w:color="auto"/>
            </w:tcBorders>
            <w:shd w:val="clear" w:color="auto" w:fill="FABF8F"/>
            <w:vAlign w:val="center"/>
          </w:tcPr>
          <w:p w:rsidR="00C031FA" w:rsidRPr="00A33C76" w:rsidRDefault="00C031FA" w:rsidP="00B27F12">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360" w:type="dxa"/>
            <w:tcBorders>
              <w:right w:val="single" w:sz="18" w:space="0" w:color="auto"/>
            </w:tcBorders>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left w:val="single" w:sz="18" w:space="0" w:color="auto"/>
            </w:tcBorders>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right w:val="single" w:sz="18" w:space="0" w:color="auto"/>
            </w:tcBorders>
            <w:shd w:val="clear" w:color="auto" w:fill="FABF8F"/>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left w:val="single" w:sz="18" w:space="0" w:color="auto"/>
            </w:tcBorders>
            <w:shd w:val="clear" w:color="auto" w:fill="FABF8F"/>
            <w:vAlign w:val="center"/>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right w:val="single" w:sz="18" w:space="0" w:color="auto"/>
            </w:tcBorders>
            <w:shd w:val="clear" w:color="auto" w:fill="FABF8F"/>
            <w:vAlign w:val="center"/>
          </w:tcPr>
          <w:p w:rsidR="00C031FA" w:rsidRPr="00A33C76" w:rsidRDefault="00C031FA" w:rsidP="00B27F12">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C031FA" w:rsidRPr="00A33C76" w:rsidRDefault="00C712DD" w:rsidP="00B27F12">
            <w:pPr>
              <w:pStyle w:val="TableText"/>
              <w:widowControl w:val="0"/>
              <w:rPr>
                <w:rFonts w:ascii="Tahoma" w:hAnsi="Tahoma" w:cs="Tahoma"/>
                <w:sz w:val="13"/>
                <w:lang w:val="de-DE" w:eastAsia="en-US"/>
              </w:rPr>
            </w:pPr>
            <w:r w:rsidRPr="00A33C76">
              <w:rPr>
                <w:rFonts w:ascii="Tahoma" w:hAnsi="Tahoma" w:cs="Tahoma"/>
                <w:sz w:val="13"/>
                <w:lang w:val="de-DE"/>
              </w:rPr>
              <w:t>E</w:t>
            </w:r>
          </w:p>
        </w:tc>
        <w:tc>
          <w:tcPr>
            <w:tcW w:w="450" w:type="dxa"/>
            <w:shd w:val="clear" w:color="auto" w:fill="FABF8F"/>
          </w:tcPr>
          <w:p w:rsidR="00C031FA" w:rsidRPr="00A33C76" w:rsidRDefault="00C031FA" w:rsidP="00B27F12">
            <w:pPr>
              <w:pStyle w:val="TableText"/>
              <w:widowControl w:val="0"/>
              <w:rPr>
                <w:rFonts w:ascii="Tahoma" w:hAnsi="Tahoma" w:cs="Tahoma"/>
                <w:sz w:val="13"/>
                <w:lang w:val="de-DE" w:eastAsia="en-US"/>
              </w:rPr>
            </w:pPr>
          </w:p>
        </w:tc>
        <w:tc>
          <w:tcPr>
            <w:tcW w:w="540" w:type="dxa"/>
            <w:shd w:val="clear" w:color="auto" w:fill="FABF8F"/>
            <w:vAlign w:val="center"/>
          </w:tcPr>
          <w:p w:rsidR="00C031FA" w:rsidRPr="00A33C76" w:rsidRDefault="00C031FA" w:rsidP="00B27F12">
            <w:pPr>
              <w:pStyle w:val="TableText"/>
              <w:widowControl w:val="0"/>
              <w:rPr>
                <w:rFonts w:ascii="Tahoma" w:hAnsi="Tahoma" w:cs="Tahoma"/>
                <w:sz w:val="13"/>
                <w:lang w:val="de-DE" w:eastAsia="en-US"/>
              </w:rPr>
            </w:pPr>
          </w:p>
        </w:tc>
      </w:tr>
      <w:tr w:rsidR="004233A7" w:rsidRPr="00A33C76" w:rsidTr="009C4C0C">
        <w:trPr>
          <w:trHeight w:val="145"/>
        </w:trPr>
        <w:tc>
          <w:tcPr>
            <w:tcW w:w="2714" w:type="dxa"/>
            <w:tcBorders>
              <w:bottom w:val="single" w:sz="4" w:space="0" w:color="auto"/>
            </w:tcBorders>
            <w:shd w:val="clear" w:color="auto" w:fill="auto"/>
            <w:vAlign w:val="center"/>
          </w:tcPr>
          <w:p w:rsidR="00C031FA" w:rsidRPr="00A33C76" w:rsidRDefault="00C712DD" w:rsidP="008E7D9B">
            <w:pPr>
              <w:pStyle w:val="ProductNames"/>
              <w:rPr>
                <w:rFonts w:ascii="Tahoma" w:hAnsi="Tahoma" w:cs="Tahoma"/>
                <w:sz w:val="14"/>
                <w:szCs w:val="14"/>
                <w:lang w:val="de-DE"/>
              </w:rPr>
            </w:pPr>
            <w:bookmarkStart w:id="217" w:name="_Toc336337943"/>
            <w:bookmarkStart w:id="218" w:name="_Toc345600159"/>
            <w:bookmarkEnd w:id="217"/>
            <w:r w:rsidRPr="00A33C76">
              <w:rPr>
                <w:rFonts w:ascii="Tahoma" w:hAnsi="Tahoma" w:cs="Tahoma"/>
                <w:sz w:val="14"/>
                <w:szCs w:val="14"/>
                <w:lang w:val="de-DE"/>
              </w:rPr>
              <w:t>Enterprise CAL Suite Bridge für Office 365 und Windows</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Intune (Nutzer &amp; Gerät)</w:t>
            </w:r>
            <w:bookmarkEnd w:id="218"/>
          </w:p>
        </w:tc>
        <w:tc>
          <w:tcPr>
            <w:tcW w:w="450" w:type="dxa"/>
            <w:tcBorders>
              <w:bottom w:val="single" w:sz="4" w:space="0" w:color="auto"/>
            </w:tcBorders>
            <w:shd w:val="clear" w:color="auto" w:fill="auto"/>
            <w:vAlign w:val="center"/>
          </w:tcPr>
          <w:p w:rsidR="00C031FA" w:rsidRPr="00A33C76" w:rsidRDefault="00A95E50" w:rsidP="00DC59D1">
            <w:pPr>
              <w:pStyle w:val="TableText"/>
              <w:widowControl w:val="0"/>
              <w:snapToGrid w:val="0"/>
              <w:rPr>
                <w:rFonts w:cs="Tahoma"/>
                <w:b/>
                <w:bCs/>
                <w:color w:val="0000FF"/>
                <w:sz w:val="13"/>
                <w:szCs w:val="13"/>
                <w:u w:val="single"/>
                <w:lang w:val="de-DE" w:eastAsia="en-US"/>
              </w:rPr>
            </w:pPr>
            <w:hyperlink w:anchor="_40_Enterprise_CAL" w:history="1">
              <w:r w:rsidR="005E4102" w:rsidRPr="00A33C76">
                <w:rPr>
                  <w:rStyle w:val="Hyperlink"/>
                  <w:rFonts w:cs="Tahoma"/>
                  <w:b/>
                  <w:bCs/>
                  <w:sz w:val="13"/>
                  <w:szCs w:val="13"/>
                  <w:lang w:val="de-DE"/>
                </w:rPr>
                <w:t>4</w:t>
              </w:r>
              <w:r w:rsidR="00DC59D1">
                <w:rPr>
                  <w:rStyle w:val="Hyperlink"/>
                  <w:rFonts w:cs="Tahoma"/>
                  <w:b/>
                  <w:bCs/>
                  <w:sz w:val="13"/>
                  <w:szCs w:val="13"/>
                  <w:lang w:val="de-DE"/>
                </w:rPr>
                <w:t>1</w:t>
              </w:r>
            </w:hyperlink>
          </w:p>
        </w:tc>
        <w:tc>
          <w:tcPr>
            <w:tcW w:w="450" w:type="dxa"/>
            <w:tcBorders>
              <w:bottom w:val="single" w:sz="4" w:space="0" w:color="auto"/>
            </w:tcBorders>
            <w:shd w:val="clear" w:color="auto" w:fill="auto"/>
          </w:tcPr>
          <w:p w:rsidR="00C031FA" w:rsidRPr="00A33C76" w:rsidRDefault="00C031FA" w:rsidP="00B27F12">
            <w:pPr>
              <w:pStyle w:val="TableText"/>
              <w:widowControl w:val="0"/>
              <w:spacing w:before="40"/>
              <w:rPr>
                <w:rFonts w:ascii="Tahoma" w:hAnsi="Tahoma" w:cs="Tahoma"/>
                <w:sz w:val="13"/>
                <w:lang w:val="de-DE" w:eastAsia="en-US"/>
              </w:rPr>
            </w:pPr>
            <w:r w:rsidRPr="00A33C76">
              <w:rPr>
                <w:rFonts w:ascii="Tahoma" w:hAnsi="Tahoma" w:cs="Tahoma"/>
                <w:sz w:val="13"/>
                <w:lang w:val="de-DE" w:eastAsia="en-US"/>
              </w:rPr>
              <w:t>06/11</w:t>
            </w:r>
          </w:p>
        </w:tc>
        <w:tc>
          <w:tcPr>
            <w:tcW w:w="360" w:type="dxa"/>
            <w:tcBorders>
              <w:bottom w:val="single" w:sz="4" w:space="0" w:color="auto"/>
              <w:right w:val="single" w:sz="18" w:space="0" w:color="auto"/>
            </w:tcBorders>
            <w:shd w:val="clear" w:color="auto" w:fill="auto"/>
            <w:vAlign w:val="center"/>
          </w:tcPr>
          <w:p w:rsidR="00C031FA" w:rsidRPr="00A33C76" w:rsidRDefault="00C031FA" w:rsidP="00B27F12">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360" w:type="dxa"/>
            <w:tcBorders>
              <w:bottom w:val="single" w:sz="4" w:space="0" w:color="auto"/>
              <w:right w:val="single" w:sz="18"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left w:val="single" w:sz="18" w:space="0" w:color="auto"/>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right w:val="single" w:sz="18" w:space="0" w:color="auto"/>
            </w:tcBorders>
            <w:shd w:val="clear" w:color="auto" w:fill="auto"/>
            <w:vAlign w:val="bottom"/>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rsidP="00B27F12">
            <w:pPr>
              <w:pStyle w:val="TableText"/>
              <w:widowControl w:val="0"/>
              <w:rPr>
                <w:rFonts w:ascii="Tahoma" w:hAnsi="Tahoma" w:cs="Tahoma"/>
                <w:sz w:val="13"/>
                <w:szCs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rsidP="00B27F12">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712DD" w:rsidP="00B27F12">
            <w:pPr>
              <w:pStyle w:val="TableText"/>
              <w:widowControl w:val="0"/>
              <w:rPr>
                <w:rFonts w:ascii="Tahoma" w:hAnsi="Tahoma" w:cs="Tahoma"/>
                <w:sz w:val="13"/>
                <w:lang w:val="de-DE" w:eastAsia="en-US"/>
              </w:rPr>
            </w:pPr>
            <w:r w:rsidRPr="00A33C76">
              <w:rPr>
                <w:rFonts w:ascii="Tahoma" w:hAnsi="Tahoma" w:cs="Tahoma"/>
                <w:sz w:val="13"/>
                <w:lang w:val="de-DE"/>
              </w:rPr>
              <w:t>E</w:t>
            </w:r>
          </w:p>
        </w:tc>
        <w:tc>
          <w:tcPr>
            <w:tcW w:w="450" w:type="dxa"/>
            <w:tcBorders>
              <w:bottom w:val="single" w:sz="4" w:space="0" w:color="auto"/>
            </w:tcBorders>
            <w:shd w:val="clear" w:color="auto" w:fill="auto"/>
          </w:tcPr>
          <w:p w:rsidR="00C031FA" w:rsidRPr="00A33C76" w:rsidRDefault="00C031FA" w:rsidP="00B27F12">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031FA" w:rsidP="00B27F12">
            <w:pPr>
              <w:pStyle w:val="TableText"/>
              <w:widowControl w:val="0"/>
              <w:rPr>
                <w:rFonts w:ascii="Tahoma" w:hAnsi="Tahoma" w:cs="Tahoma"/>
                <w:sz w:val="13"/>
                <w:lang w:val="de-DE" w:eastAsia="en-US"/>
              </w:rPr>
            </w:pPr>
          </w:p>
        </w:tc>
      </w:tr>
      <w:tr w:rsidR="001C38D4" w:rsidRPr="00A33C76" w:rsidTr="009C4C0C">
        <w:trPr>
          <w:trHeight w:val="278"/>
        </w:trPr>
        <w:tc>
          <w:tcPr>
            <w:tcW w:w="2714" w:type="dxa"/>
            <w:shd w:val="clear" w:color="auto" w:fill="FABF8F"/>
            <w:vAlign w:val="center"/>
          </w:tcPr>
          <w:p w:rsidR="00C031FA" w:rsidRPr="00A33C76" w:rsidRDefault="00C712DD" w:rsidP="008E7D9B">
            <w:pPr>
              <w:pStyle w:val="ProductNames"/>
              <w:rPr>
                <w:rFonts w:ascii="Tahoma" w:hAnsi="Tahoma" w:cs="Tahoma"/>
                <w:sz w:val="14"/>
                <w:szCs w:val="14"/>
                <w:lang w:val="de-DE"/>
              </w:rPr>
            </w:pPr>
            <w:bookmarkStart w:id="219" w:name="_Toc336337944"/>
            <w:bookmarkStart w:id="220" w:name="_Toc345600160"/>
            <w:bookmarkEnd w:id="219"/>
            <w:r w:rsidRPr="00A33C76">
              <w:rPr>
                <w:rFonts w:ascii="Tahoma" w:hAnsi="Tahoma" w:cs="Tahoma"/>
                <w:sz w:val="14"/>
                <w:szCs w:val="14"/>
                <w:lang w:val="de-DE"/>
              </w:rPr>
              <w:t>Enterprise CAL Suite Bridge für Windows</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Intune (Nutzer &amp; Gerät)</w:t>
            </w:r>
            <w:bookmarkEnd w:id="220"/>
          </w:p>
        </w:tc>
        <w:bookmarkStart w:id="221" w:name="_Hlt336251014"/>
        <w:bookmarkEnd w:id="221"/>
        <w:tc>
          <w:tcPr>
            <w:tcW w:w="450" w:type="dxa"/>
            <w:shd w:val="clear" w:color="auto" w:fill="FABF8F"/>
            <w:vAlign w:val="center"/>
          </w:tcPr>
          <w:p w:rsidR="00C031FA" w:rsidRPr="00A33C76" w:rsidRDefault="002827CF" w:rsidP="00DC59D1">
            <w:pPr>
              <w:pStyle w:val="TableText"/>
              <w:widowControl w:val="0"/>
              <w:snapToGrid w:val="0"/>
              <w:rPr>
                <w:rFonts w:cs="Tahoma"/>
                <w:b/>
                <w:bCs/>
                <w:color w:val="0000FF"/>
                <w:sz w:val="13"/>
                <w:szCs w:val="13"/>
                <w:u w:val="single"/>
                <w:lang w:val="de-DE" w:eastAsia="en-US"/>
              </w:rPr>
            </w:pPr>
            <w:r w:rsidRPr="00A33C76">
              <w:fldChar w:fldCharType="begin"/>
            </w:r>
            <w:r w:rsidR="005E4102" w:rsidRPr="00A33C76">
              <w:instrText xml:space="preserve"> HYPERLINK \l "_40_Enterprise_CAL" </w:instrText>
            </w:r>
            <w:r w:rsidRPr="00A33C76">
              <w:fldChar w:fldCharType="separate"/>
            </w:r>
            <w:r w:rsidR="005E4102" w:rsidRPr="00A33C76">
              <w:rPr>
                <w:rStyle w:val="Hyperlink"/>
                <w:rFonts w:cs="Tahoma"/>
                <w:b/>
                <w:bCs/>
                <w:sz w:val="13"/>
                <w:szCs w:val="13"/>
                <w:lang w:val="de-DE"/>
              </w:rPr>
              <w:t>4</w:t>
            </w:r>
            <w:r w:rsidR="00DC59D1">
              <w:rPr>
                <w:rStyle w:val="Hyperlink"/>
                <w:rFonts w:cs="Tahoma"/>
                <w:b/>
                <w:bCs/>
                <w:sz w:val="13"/>
                <w:szCs w:val="13"/>
                <w:lang w:val="de-DE"/>
              </w:rPr>
              <w:t>1</w:t>
            </w:r>
            <w:r w:rsidRPr="00A33C76">
              <w:rPr>
                <w:rStyle w:val="Hyperlink"/>
                <w:rFonts w:cs="Tahoma"/>
                <w:b/>
                <w:bCs/>
                <w:sz w:val="13"/>
                <w:szCs w:val="13"/>
                <w:lang w:val="de-DE"/>
              </w:rPr>
              <w:fldChar w:fldCharType="end"/>
            </w:r>
          </w:p>
        </w:tc>
        <w:tc>
          <w:tcPr>
            <w:tcW w:w="450" w:type="dxa"/>
            <w:shd w:val="clear" w:color="auto" w:fill="FABF8F"/>
          </w:tcPr>
          <w:p w:rsidR="00C031FA" w:rsidRPr="00A33C76" w:rsidRDefault="00C712DD">
            <w:pPr>
              <w:pStyle w:val="TableText"/>
              <w:widowControl w:val="0"/>
              <w:spacing w:before="40"/>
              <w:rPr>
                <w:rFonts w:ascii="Tahoma" w:hAnsi="Tahoma" w:cs="Tahoma"/>
                <w:sz w:val="13"/>
                <w:lang w:val="de-DE" w:eastAsia="en-US"/>
              </w:rPr>
            </w:pPr>
            <w:r w:rsidRPr="00A33C76">
              <w:rPr>
                <w:rFonts w:ascii="Tahoma" w:hAnsi="Tahoma" w:cs="Tahoma"/>
                <w:sz w:val="13"/>
                <w:lang w:val="de-DE"/>
              </w:rPr>
              <w:t>04/11</w:t>
            </w:r>
          </w:p>
        </w:tc>
        <w:tc>
          <w:tcPr>
            <w:tcW w:w="36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bCs/>
                <w:color w:val="000000"/>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bCs/>
                <w:color w:val="000000"/>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bCs/>
                <w:color w:val="000000"/>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bCs/>
                <w:color w:val="000000"/>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bCs/>
                <w:color w:val="000000"/>
                <w:sz w:val="13"/>
                <w:lang w:val="de-DE" w:eastAsia="en-US"/>
              </w:rPr>
            </w:pPr>
          </w:p>
        </w:tc>
        <w:tc>
          <w:tcPr>
            <w:tcW w:w="36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rsidP="0086733A">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54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r>
      <w:tr w:rsidR="004233A7" w:rsidRPr="00A33C76" w:rsidTr="009C4C0C">
        <w:trPr>
          <w:trHeight w:val="145"/>
        </w:trPr>
        <w:tc>
          <w:tcPr>
            <w:tcW w:w="2714" w:type="dxa"/>
            <w:tcBorders>
              <w:bottom w:val="single" w:sz="4" w:space="0" w:color="auto"/>
            </w:tcBorders>
            <w:shd w:val="clear" w:color="auto" w:fill="auto"/>
            <w:vAlign w:val="center"/>
          </w:tcPr>
          <w:p w:rsidR="00C031FA" w:rsidRPr="00A33C76" w:rsidRDefault="00C031FA" w:rsidP="008E7D9B">
            <w:pPr>
              <w:pStyle w:val="ProductNames"/>
              <w:rPr>
                <w:rFonts w:ascii="Tahoma" w:hAnsi="Tahoma" w:cs="Tahoma"/>
                <w:sz w:val="14"/>
                <w:szCs w:val="14"/>
                <w:lang w:val="de-DE"/>
              </w:rPr>
            </w:pPr>
            <w:bookmarkStart w:id="222" w:name="_Toc336337945"/>
            <w:bookmarkStart w:id="223" w:name="_Toc345600161"/>
            <w:bookmarkEnd w:id="222"/>
            <w:r w:rsidRPr="00A33C76">
              <w:rPr>
                <w:rFonts w:ascii="Tahoma" w:hAnsi="Tahoma" w:cs="Tahoma"/>
                <w:sz w:val="14"/>
                <w:szCs w:val="14"/>
                <w:lang w:val="de-DE"/>
              </w:rPr>
              <w:t>Enterprise CAL Suite (Nutzer &amp; Gerät)</w:t>
            </w:r>
            <w:bookmarkEnd w:id="223"/>
            <w:r w:rsidRPr="00A33C76">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C031FA" w:rsidRPr="00A33C76" w:rsidRDefault="00A95E50" w:rsidP="00DC59D1">
            <w:pPr>
              <w:pStyle w:val="TableText"/>
              <w:widowControl w:val="0"/>
              <w:snapToGrid w:val="0"/>
              <w:rPr>
                <w:rStyle w:val="EndnoteReference"/>
                <w:rFonts w:cs="Tahoma"/>
                <w:b w:val="0"/>
                <w:bCs/>
                <w:color w:val="0000FF"/>
                <w:sz w:val="13"/>
                <w:szCs w:val="13"/>
                <w:u w:val="single"/>
                <w:lang w:val="de-DE" w:eastAsia="en-US"/>
              </w:rPr>
            </w:pPr>
            <w:hyperlink w:anchor="_41_Enterprise_CAL" w:history="1">
              <w:r w:rsidR="00C712DD" w:rsidRPr="00A33C76">
                <w:rPr>
                  <w:rStyle w:val="Hyperlink"/>
                  <w:rFonts w:cs="Tahoma"/>
                  <w:b/>
                  <w:bCs/>
                  <w:sz w:val="13"/>
                  <w:szCs w:val="13"/>
                  <w:lang w:val="de-DE"/>
                </w:rPr>
                <w:t>4</w:t>
              </w:r>
              <w:r w:rsidR="00DC59D1">
                <w:rPr>
                  <w:rStyle w:val="Hyperlink"/>
                  <w:rFonts w:cs="Tahoma"/>
                  <w:b/>
                  <w:bCs/>
                  <w:sz w:val="13"/>
                  <w:szCs w:val="13"/>
                  <w:lang w:val="de-DE"/>
                </w:rPr>
                <w:t>2</w:t>
              </w:r>
            </w:hyperlink>
          </w:p>
        </w:tc>
        <w:tc>
          <w:tcPr>
            <w:tcW w:w="450" w:type="dxa"/>
            <w:tcBorders>
              <w:bottom w:val="single" w:sz="4" w:space="0" w:color="auto"/>
            </w:tcBorders>
            <w:shd w:val="clear" w:color="auto" w:fill="auto"/>
          </w:tcPr>
          <w:p w:rsidR="00C031FA" w:rsidRPr="00A33C76" w:rsidRDefault="00C031FA">
            <w:pPr>
              <w:pStyle w:val="TableText"/>
              <w:widowControl w:val="0"/>
              <w:spacing w:before="40"/>
              <w:rPr>
                <w:rFonts w:ascii="Tahoma" w:hAnsi="Tahoma" w:cs="Tahoma"/>
                <w:sz w:val="13"/>
                <w:lang w:val="de-DE" w:eastAsia="en-US"/>
              </w:rPr>
            </w:pPr>
            <w:r w:rsidRPr="00A33C76">
              <w:rPr>
                <w:rFonts w:ascii="Tahoma" w:hAnsi="Tahoma" w:cs="Tahoma"/>
                <w:sz w:val="13"/>
                <w:lang w:val="de-DE" w:eastAsia="en-US"/>
              </w:rPr>
              <w:t>10/06</w:t>
            </w: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13</w:t>
            </w:r>
          </w:p>
        </w:tc>
        <w:tc>
          <w:tcPr>
            <w:tcW w:w="450" w:type="dxa"/>
            <w:tcBorders>
              <w:bottom w:val="single" w:sz="4"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10</w:t>
            </w:r>
          </w:p>
        </w:tc>
        <w:tc>
          <w:tcPr>
            <w:tcW w:w="450" w:type="dxa"/>
            <w:tcBorders>
              <w:bottom w:val="single" w:sz="4"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8</w:t>
            </w:r>
          </w:p>
        </w:tc>
        <w:tc>
          <w:tcPr>
            <w:tcW w:w="450" w:type="dxa"/>
            <w:tcBorders>
              <w:bottom w:val="single" w:sz="4"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8</w:t>
            </w:r>
          </w:p>
        </w:tc>
        <w:tc>
          <w:tcPr>
            <w:tcW w:w="450" w:type="dxa"/>
            <w:tcBorders>
              <w:bottom w:val="single" w:sz="4"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5</w:t>
            </w:r>
          </w:p>
        </w:tc>
        <w:tc>
          <w:tcPr>
            <w:tcW w:w="360" w:type="dxa"/>
            <w:tcBorders>
              <w:bottom w:val="single" w:sz="4" w:space="0" w:color="auto"/>
              <w:right w:val="single" w:sz="18"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3</w:t>
            </w: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712DD" w:rsidP="0086733A">
            <w:pPr>
              <w:pStyle w:val="TableText"/>
              <w:widowControl w:val="0"/>
              <w:rPr>
                <w:rFonts w:ascii="Tahoma" w:hAnsi="Tahoma" w:cs="Tahoma"/>
                <w:sz w:val="13"/>
                <w:lang w:val="de-DE" w:eastAsia="en-US"/>
              </w:rPr>
            </w:pPr>
            <w:r w:rsidRPr="00A33C76">
              <w:rPr>
                <w:rFonts w:ascii="Tahoma" w:hAnsi="Tahoma" w:cs="Tahoma"/>
                <w:sz w:val="13"/>
                <w:lang w:val="de-DE"/>
              </w:rPr>
              <w:t>2, E</w:t>
            </w: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E, P</w:t>
            </w:r>
          </w:p>
        </w:tc>
        <w:tc>
          <w:tcPr>
            <w:tcW w:w="450" w:type="dxa"/>
            <w:tcBorders>
              <w:bottom w:val="single" w:sz="4"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E,ST</w:t>
            </w:r>
          </w:p>
        </w:tc>
        <w:tc>
          <w:tcPr>
            <w:tcW w:w="54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r>
      <w:tr w:rsidR="00BE248C" w:rsidRPr="00A33C76" w:rsidTr="009C4C0C">
        <w:trPr>
          <w:trHeight w:val="145"/>
        </w:trPr>
        <w:tc>
          <w:tcPr>
            <w:tcW w:w="2714" w:type="dxa"/>
            <w:shd w:val="clear" w:color="auto" w:fill="FABF8F"/>
            <w:vAlign w:val="center"/>
          </w:tcPr>
          <w:p w:rsidR="00BE248C" w:rsidRPr="00A33C76" w:rsidRDefault="00BE248C" w:rsidP="00A921D8">
            <w:pPr>
              <w:pStyle w:val="ProductNames"/>
              <w:rPr>
                <w:rFonts w:ascii="Tahoma" w:hAnsi="Tahoma" w:cs="Tahoma"/>
                <w:sz w:val="14"/>
                <w:szCs w:val="14"/>
                <w:lang w:val="de-DE"/>
              </w:rPr>
            </w:pPr>
            <w:bookmarkStart w:id="224" w:name="_Toc345600162"/>
            <w:r w:rsidRPr="00A33C76">
              <w:rPr>
                <w:rFonts w:ascii="Tahoma" w:hAnsi="Tahoma" w:cs="Tahoma"/>
                <w:sz w:val="14"/>
                <w:szCs w:val="14"/>
                <w:lang w:val="de-DE"/>
              </w:rPr>
              <w:t>Exchange Enterprise CAL mit Diensten</w:t>
            </w:r>
            <w:r w:rsidR="00A921D8" w:rsidRPr="00A33C76">
              <w:rPr>
                <w:rFonts w:ascii="Tahoma" w:hAnsi="Tahoma" w:cs="Tahoma"/>
                <w:sz w:val="14"/>
                <w:szCs w:val="14"/>
                <w:lang w:val="de-DE"/>
              </w:rPr>
              <w:t> </w:t>
            </w:r>
            <w:r w:rsidRPr="00A33C76">
              <w:rPr>
                <w:rFonts w:ascii="Tahoma" w:hAnsi="Tahoma" w:cs="Tahoma"/>
                <w:sz w:val="14"/>
                <w:szCs w:val="14"/>
                <w:lang w:val="de-DE"/>
              </w:rPr>
              <w:t>2013</w:t>
            </w:r>
            <w:bookmarkEnd w:id="224"/>
          </w:p>
        </w:tc>
        <w:tc>
          <w:tcPr>
            <w:tcW w:w="450" w:type="dxa"/>
            <w:shd w:val="clear" w:color="auto" w:fill="FABF8F"/>
            <w:vAlign w:val="center"/>
          </w:tcPr>
          <w:p w:rsidR="00BE248C" w:rsidRPr="00A33C76" w:rsidRDefault="00BE248C" w:rsidP="00991A0B">
            <w:pPr>
              <w:pStyle w:val="TableText"/>
              <w:widowControl w:val="0"/>
              <w:snapToGrid w:val="0"/>
              <w:rPr>
                <w:rFonts w:cs="Tahoma"/>
                <w:b/>
                <w:bCs/>
                <w:sz w:val="13"/>
                <w:szCs w:val="13"/>
                <w:u w:val="single"/>
                <w:lang w:val="de-DE"/>
              </w:rPr>
            </w:pPr>
          </w:p>
        </w:tc>
        <w:tc>
          <w:tcPr>
            <w:tcW w:w="450" w:type="dxa"/>
            <w:shd w:val="clear" w:color="auto" w:fill="FABF8F"/>
          </w:tcPr>
          <w:p w:rsidR="00BE248C" w:rsidRPr="00A33C76" w:rsidRDefault="00C712DD" w:rsidP="003E59A4">
            <w:pPr>
              <w:pStyle w:val="TableText"/>
              <w:widowControl w:val="0"/>
              <w:spacing w:before="40"/>
              <w:rPr>
                <w:rFonts w:ascii="Tahoma" w:hAnsi="Tahoma" w:cs="Tahoma"/>
                <w:sz w:val="13"/>
                <w:lang w:val="de-DE" w:eastAsia="en-US"/>
              </w:rPr>
            </w:pPr>
            <w:r w:rsidRPr="00A33C76">
              <w:rPr>
                <w:rFonts w:ascii="Tahoma" w:hAnsi="Tahoma" w:cs="Tahoma"/>
                <w:sz w:val="13"/>
                <w:lang w:val="de-DE"/>
              </w:rPr>
              <w:t>10/12</w:t>
            </w:r>
          </w:p>
        </w:tc>
        <w:tc>
          <w:tcPr>
            <w:tcW w:w="360" w:type="dxa"/>
            <w:tcBorders>
              <w:right w:val="single" w:sz="18" w:space="0" w:color="auto"/>
            </w:tcBorders>
            <w:shd w:val="clear" w:color="auto" w:fill="FABF8F"/>
            <w:vAlign w:val="center"/>
          </w:tcPr>
          <w:p w:rsidR="00BE248C" w:rsidRPr="00A33C76" w:rsidRDefault="00BE248C">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BE248C"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FABF8F"/>
            <w:vAlign w:val="center"/>
          </w:tcPr>
          <w:p w:rsidR="00BE248C" w:rsidRPr="00A33C76" w:rsidRDefault="00C712DD">
            <w:pPr>
              <w:pStyle w:val="TableText"/>
              <w:widowControl w:val="0"/>
              <w:rPr>
                <w:rFonts w:ascii="Tahoma" w:hAnsi="Tahoma" w:cs="Tahoma"/>
                <w:bCs/>
                <w:color w:val="000000"/>
                <w:sz w:val="13"/>
                <w:lang w:val="de-DE" w:eastAsia="en-US"/>
              </w:rPr>
            </w:pPr>
            <w:r w:rsidRPr="00A33C76">
              <w:rPr>
                <w:rFonts w:ascii="Tahoma" w:hAnsi="Tahoma" w:cs="Tahoma"/>
                <w:color w:val="000000"/>
                <w:sz w:val="13"/>
                <w:lang w:val="de-DE"/>
              </w:rPr>
              <w:t>3</w:t>
            </w:r>
          </w:p>
        </w:tc>
        <w:tc>
          <w:tcPr>
            <w:tcW w:w="450" w:type="dxa"/>
            <w:shd w:val="clear" w:color="auto" w:fill="FABF8F"/>
            <w:vAlign w:val="center"/>
          </w:tcPr>
          <w:p w:rsidR="00BE248C" w:rsidRPr="00A33C76" w:rsidRDefault="00C712DD">
            <w:pPr>
              <w:pStyle w:val="TableText"/>
              <w:widowControl w:val="0"/>
              <w:rPr>
                <w:rFonts w:ascii="Tahoma" w:hAnsi="Tahoma" w:cs="Tahoma"/>
                <w:bCs/>
                <w:color w:val="000000"/>
                <w:sz w:val="13"/>
                <w:lang w:val="de-DE" w:eastAsia="en-US"/>
              </w:rPr>
            </w:pPr>
            <w:r w:rsidRPr="00A33C76">
              <w:rPr>
                <w:rFonts w:ascii="Tahoma" w:hAnsi="Tahoma" w:cs="Tahoma"/>
                <w:color w:val="000000"/>
                <w:sz w:val="13"/>
                <w:lang w:val="de-DE"/>
              </w:rPr>
              <w:t>2</w:t>
            </w:r>
          </w:p>
        </w:tc>
        <w:tc>
          <w:tcPr>
            <w:tcW w:w="450" w:type="dxa"/>
            <w:shd w:val="clear" w:color="auto" w:fill="FABF8F"/>
            <w:vAlign w:val="center"/>
          </w:tcPr>
          <w:p w:rsidR="00BE248C" w:rsidRPr="00A33C76" w:rsidRDefault="00C712DD">
            <w:pPr>
              <w:pStyle w:val="TableText"/>
              <w:widowControl w:val="0"/>
              <w:rPr>
                <w:rFonts w:ascii="Tahoma" w:hAnsi="Tahoma" w:cs="Tahoma"/>
                <w:bCs/>
                <w:color w:val="000000"/>
                <w:sz w:val="13"/>
                <w:lang w:val="de-DE" w:eastAsia="en-US"/>
              </w:rPr>
            </w:pPr>
            <w:r w:rsidRPr="00A33C76">
              <w:rPr>
                <w:rFonts w:ascii="Tahoma" w:hAnsi="Tahoma" w:cs="Tahoma"/>
                <w:color w:val="000000"/>
                <w:sz w:val="13"/>
                <w:lang w:val="de-DE"/>
              </w:rPr>
              <w:t>2</w:t>
            </w:r>
          </w:p>
        </w:tc>
        <w:tc>
          <w:tcPr>
            <w:tcW w:w="450" w:type="dxa"/>
            <w:shd w:val="clear" w:color="auto" w:fill="FABF8F"/>
            <w:vAlign w:val="center"/>
          </w:tcPr>
          <w:p w:rsidR="00BE248C" w:rsidRPr="00A33C76" w:rsidRDefault="00C712DD">
            <w:pPr>
              <w:pStyle w:val="TableText"/>
              <w:widowControl w:val="0"/>
              <w:rPr>
                <w:rFonts w:ascii="Tahoma" w:hAnsi="Tahoma" w:cs="Tahoma"/>
                <w:bCs/>
                <w:color w:val="000000"/>
                <w:sz w:val="13"/>
                <w:lang w:val="de-DE" w:eastAsia="en-US"/>
              </w:rPr>
            </w:pPr>
            <w:r w:rsidRPr="00A33C76">
              <w:rPr>
                <w:rFonts w:ascii="Tahoma" w:hAnsi="Tahoma" w:cs="Tahoma"/>
                <w:color w:val="000000"/>
                <w:sz w:val="13"/>
                <w:lang w:val="de-DE"/>
              </w:rPr>
              <w:t>2</w:t>
            </w:r>
          </w:p>
        </w:tc>
        <w:tc>
          <w:tcPr>
            <w:tcW w:w="450" w:type="dxa"/>
            <w:shd w:val="clear" w:color="auto" w:fill="FABF8F"/>
            <w:vAlign w:val="center"/>
          </w:tcPr>
          <w:p w:rsidR="00BE248C" w:rsidRPr="00A33C76" w:rsidRDefault="00C712DD">
            <w:pPr>
              <w:pStyle w:val="TableText"/>
              <w:widowControl w:val="0"/>
              <w:rPr>
                <w:rFonts w:ascii="Tahoma" w:hAnsi="Tahoma" w:cs="Tahoma"/>
                <w:bCs/>
                <w:color w:val="000000"/>
                <w:sz w:val="13"/>
                <w:lang w:val="de-DE" w:eastAsia="en-US"/>
              </w:rPr>
            </w:pPr>
            <w:r w:rsidRPr="00A33C76">
              <w:rPr>
                <w:rFonts w:ascii="Tahoma" w:hAnsi="Tahoma" w:cs="Tahoma"/>
                <w:color w:val="000000"/>
                <w:sz w:val="13"/>
                <w:lang w:val="de-DE"/>
              </w:rPr>
              <w:t>1</w:t>
            </w:r>
          </w:p>
        </w:tc>
        <w:tc>
          <w:tcPr>
            <w:tcW w:w="360" w:type="dxa"/>
            <w:tcBorders>
              <w:right w:val="single" w:sz="18" w:space="0" w:color="auto"/>
            </w:tcBorders>
            <w:shd w:val="clear" w:color="auto" w:fill="FABF8F"/>
            <w:vAlign w:val="center"/>
          </w:tcPr>
          <w:p w:rsidR="00BE248C"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w:t>
            </w:r>
          </w:p>
        </w:tc>
        <w:tc>
          <w:tcPr>
            <w:tcW w:w="450" w:type="dxa"/>
            <w:tcBorders>
              <w:left w:val="single" w:sz="18" w:space="0" w:color="auto"/>
            </w:tcBorders>
            <w:shd w:val="clear" w:color="auto" w:fill="FABF8F"/>
            <w:vAlign w:val="center"/>
          </w:tcPr>
          <w:p w:rsidR="00BE248C" w:rsidRPr="00A33C76" w:rsidRDefault="00BE248C">
            <w:pPr>
              <w:pStyle w:val="TableText"/>
              <w:widowControl w:val="0"/>
              <w:rPr>
                <w:rFonts w:ascii="Tahoma" w:hAnsi="Tahoma" w:cs="Tahoma"/>
                <w:sz w:val="13"/>
                <w:lang w:val="de-DE" w:eastAsia="en-US"/>
              </w:rPr>
            </w:pPr>
          </w:p>
        </w:tc>
        <w:tc>
          <w:tcPr>
            <w:tcW w:w="450" w:type="dxa"/>
            <w:shd w:val="clear" w:color="auto" w:fill="FABF8F"/>
            <w:vAlign w:val="center"/>
          </w:tcPr>
          <w:p w:rsidR="00BE248C" w:rsidRPr="00A33C76" w:rsidRDefault="00BE248C">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BE248C" w:rsidRPr="00A33C76" w:rsidRDefault="00BE248C">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248C" w:rsidRPr="00A33C76" w:rsidRDefault="00C712DD" w:rsidP="0086733A">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BE248C"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BE248C"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vAlign w:val="center"/>
          </w:tcPr>
          <w:p w:rsidR="00BE248C" w:rsidRPr="00A33C76" w:rsidRDefault="00BE248C">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540" w:type="dxa"/>
            <w:shd w:val="clear" w:color="auto" w:fill="FABF8F"/>
            <w:vAlign w:val="center"/>
          </w:tcPr>
          <w:p w:rsidR="00BE248C" w:rsidRPr="00A33C76" w:rsidRDefault="00BE248C">
            <w:pPr>
              <w:pStyle w:val="TableText"/>
              <w:widowControl w:val="0"/>
              <w:rPr>
                <w:rFonts w:ascii="Tahoma" w:hAnsi="Tahoma" w:cs="Tahoma"/>
                <w:sz w:val="13"/>
                <w:lang w:val="de-DE" w:eastAsia="en-US"/>
              </w:rPr>
            </w:pPr>
          </w:p>
        </w:tc>
      </w:tr>
      <w:tr w:rsidR="004233A7" w:rsidRPr="00A33C76" w:rsidTr="009C4C0C">
        <w:trPr>
          <w:trHeight w:val="145"/>
        </w:trPr>
        <w:tc>
          <w:tcPr>
            <w:tcW w:w="2714" w:type="dxa"/>
            <w:tcBorders>
              <w:bottom w:val="single" w:sz="4" w:space="0" w:color="auto"/>
            </w:tcBorders>
            <w:shd w:val="clear" w:color="auto" w:fill="auto"/>
            <w:vAlign w:val="center"/>
          </w:tcPr>
          <w:p w:rsidR="00BE248C" w:rsidRPr="00A33C76" w:rsidRDefault="00C712DD" w:rsidP="00A921D8">
            <w:pPr>
              <w:pStyle w:val="Heading2"/>
              <w:spacing w:before="20" w:after="20"/>
              <w:ind w:left="0"/>
              <w:rPr>
                <w:rFonts w:ascii="Tahoma" w:hAnsi="Tahoma" w:cs="Tahoma"/>
                <w:b w:val="0"/>
                <w:sz w:val="14"/>
                <w:szCs w:val="14"/>
                <w:lang w:val="de-DE"/>
              </w:rPr>
            </w:pPr>
            <w:bookmarkStart w:id="225" w:name="_Toc345600163"/>
            <w:r w:rsidRPr="00A33C76">
              <w:rPr>
                <w:rFonts w:ascii="Tahoma" w:hAnsi="Tahoma" w:cs="Tahoma"/>
                <w:b w:val="0"/>
                <w:sz w:val="14"/>
                <w:szCs w:val="14"/>
                <w:lang w:val="de-DE"/>
              </w:rPr>
              <w:t>Exchange Enterprise CAL ohne Dienste</w:t>
            </w:r>
            <w:r w:rsidR="00A921D8" w:rsidRPr="00A33C76">
              <w:rPr>
                <w:rFonts w:ascii="Tahoma" w:hAnsi="Tahoma" w:cs="Tahoma"/>
                <w:b w:val="0"/>
                <w:sz w:val="14"/>
                <w:szCs w:val="14"/>
                <w:lang w:val="de-DE"/>
              </w:rPr>
              <w:t> </w:t>
            </w:r>
            <w:r w:rsidRPr="00A33C76">
              <w:rPr>
                <w:rFonts w:ascii="Tahoma" w:hAnsi="Tahoma" w:cs="Tahoma"/>
                <w:b w:val="0"/>
                <w:sz w:val="14"/>
                <w:szCs w:val="14"/>
                <w:lang w:val="de-DE"/>
              </w:rPr>
              <w:t>2013</w:t>
            </w:r>
            <w:bookmarkEnd w:id="225"/>
          </w:p>
        </w:tc>
        <w:tc>
          <w:tcPr>
            <w:tcW w:w="450" w:type="dxa"/>
            <w:tcBorders>
              <w:bottom w:val="single" w:sz="4" w:space="0" w:color="auto"/>
            </w:tcBorders>
            <w:shd w:val="clear" w:color="auto" w:fill="auto"/>
            <w:vAlign w:val="center"/>
          </w:tcPr>
          <w:p w:rsidR="00BE248C" w:rsidRPr="00A33C76" w:rsidRDefault="00BE248C" w:rsidP="00991A0B">
            <w:pPr>
              <w:pStyle w:val="TableText"/>
              <w:widowControl w:val="0"/>
              <w:snapToGrid w:val="0"/>
              <w:rPr>
                <w:rFonts w:cs="Tahoma"/>
                <w:b/>
                <w:bCs/>
                <w:color w:val="0000FF"/>
                <w:sz w:val="13"/>
                <w:szCs w:val="13"/>
                <w:u w:val="single"/>
                <w:lang w:val="de-DE" w:eastAsia="en-US"/>
              </w:rPr>
            </w:pPr>
          </w:p>
        </w:tc>
        <w:tc>
          <w:tcPr>
            <w:tcW w:w="450" w:type="dxa"/>
            <w:tcBorders>
              <w:bottom w:val="single" w:sz="4" w:space="0" w:color="auto"/>
            </w:tcBorders>
            <w:shd w:val="clear" w:color="auto" w:fill="auto"/>
          </w:tcPr>
          <w:p w:rsidR="00BE248C" w:rsidRPr="00A33C76" w:rsidRDefault="00C712DD" w:rsidP="003E59A4">
            <w:pPr>
              <w:pStyle w:val="TableText"/>
              <w:widowControl w:val="0"/>
              <w:spacing w:before="80"/>
              <w:rPr>
                <w:rFonts w:ascii="Tahoma" w:hAnsi="Tahoma" w:cs="Tahoma"/>
                <w:sz w:val="13"/>
                <w:lang w:val="de-DE" w:eastAsia="en-US"/>
              </w:rPr>
            </w:pPr>
            <w:r w:rsidRPr="00A33C76">
              <w:rPr>
                <w:rFonts w:ascii="Tahoma" w:hAnsi="Tahoma" w:cs="Tahoma"/>
                <w:sz w:val="13"/>
                <w:lang w:val="de-DE"/>
              </w:rPr>
              <w:t>10/12</w:t>
            </w:r>
          </w:p>
        </w:tc>
        <w:tc>
          <w:tcPr>
            <w:tcW w:w="360" w:type="dxa"/>
            <w:tcBorders>
              <w:bottom w:val="single" w:sz="4" w:space="0" w:color="auto"/>
              <w:right w:val="single" w:sz="18"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E248C" w:rsidRPr="00A33C76" w:rsidRDefault="00C712DD" w:rsidP="00733F61">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tcBorders>
            <w:shd w:val="clear" w:color="auto" w:fill="auto"/>
            <w:vAlign w:val="center"/>
          </w:tcPr>
          <w:p w:rsidR="00BE248C" w:rsidRPr="00A33C76" w:rsidRDefault="00C712DD" w:rsidP="00733F61">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BE248C" w:rsidRPr="00A33C76" w:rsidRDefault="00C712DD" w:rsidP="00733F61">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r w:rsidRPr="00A33C76">
              <w:rPr>
                <w:rFonts w:ascii="Tahoma" w:hAnsi="Tahoma" w:cs="Tahoma"/>
                <w:sz w:val="13"/>
                <w:lang w:val="de-DE" w:eastAsia="en-US"/>
              </w:rPr>
              <w:t>AO, ST</w:t>
            </w:r>
          </w:p>
        </w:tc>
        <w:tc>
          <w:tcPr>
            <w:tcW w:w="540" w:type="dxa"/>
            <w:tcBorders>
              <w:bottom w:val="single" w:sz="4" w:space="0" w:color="auto"/>
            </w:tcBorders>
            <w:shd w:val="clear" w:color="auto" w:fill="auto"/>
            <w:vAlign w:val="center"/>
          </w:tcPr>
          <w:p w:rsidR="00BE248C" w:rsidRPr="00A33C76" w:rsidRDefault="00BE248C" w:rsidP="00733F61">
            <w:pPr>
              <w:pStyle w:val="TableText"/>
              <w:widowControl w:val="0"/>
              <w:rPr>
                <w:rFonts w:ascii="Tahoma" w:hAnsi="Tahoma" w:cs="Tahoma"/>
                <w:sz w:val="13"/>
                <w:lang w:val="de-DE" w:eastAsia="en-US"/>
              </w:rPr>
            </w:pPr>
          </w:p>
        </w:tc>
      </w:tr>
      <w:tr w:rsidR="001C38D4" w:rsidRPr="00A33C76" w:rsidTr="009C4C0C">
        <w:trPr>
          <w:trHeight w:val="145"/>
        </w:trPr>
        <w:tc>
          <w:tcPr>
            <w:tcW w:w="2714" w:type="dxa"/>
            <w:shd w:val="clear" w:color="auto" w:fill="FABF8F"/>
            <w:vAlign w:val="center"/>
          </w:tcPr>
          <w:p w:rsidR="00AB6D99" w:rsidRPr="00A33C76" w:rsidRDefault="00C712DD" w:rsidP="008E7D9B">
            <w:pPr>
              <w:pStyle w:val="Heading2"/>
              <w:spacing w:before="20" w:after="20"/>
              <w:ind w:left="0"/>
              <w:rPr>
                <w:rFonts w:ascii="Tahoma" w:hAnsi="Tahoma" w:cs="Tahoma"/>
                <w:b w:val="0"/>
                <w:sz w:val="14"/>
                <w:szCs w:val="14"/>
                <w:lang w:val="de-DE"/>
              </w:rPr>
            </w:pPr>
            <w:bookmarkStart w:id="226" w:name="_Toc336337946"/>
            <w:bookmarkStart w:id="227" w:name="_Toc345600164"/>
            <w:bookmarkEnd w:id="226"/>
            <w:r w:rsidRPr="00A33C76">
              <w:rPr>
                <w:rFonts w:ascii="Tahoma" w:hAnsi="Tahoma" w:cs="Tahoma"/>
                <w:b w:val="0"/>
                <w:sz w:val="14"/>
                <w:szCs w:val="14"/>
                <w:lang w:val="de-DE"/>
              </w:rPr>
              <w:t>Exchange Online-Archivierung</w:t>
            </w:r>
            <w:bookmarkEnd w:id="227"/>
          </w:p>
        </w:tc>
        <w:tc>
          <w:tcPr>
            <w:tcW w:w="450" w:type="dxa"/>
            <w:shd w:val="clear" w:color="auto" w:fill="FABF8F"/>
            <w:vAlign w:val="center"/>
          </w:tcPr>
          <w:p w:rsidR="00AB6D99" w:rsidRPr="00A33C76" w:rsidRDefault="00A95E50" w:rsidP="00DC59D1">
            <w:pPr>
              <w:pStyle w:val="TableText"/>
              <w:widowControl w:val="0"/>
              <w:snapToGrid w:val="0"/>
              <w:rPr>
                <w:rFonts w:cs="Tahoma"/>
                <w:b/>
                <w:bCs/>
                <w:color w:val="0000FF"/>
                <w:sz w:val="13"/>
                <w:szCs w:val="13"/>
                <w:u w:val="single"/>
                <w:lang w:val="de-DE" w:eastAsia="en-US"/>
              </w:rPr>
            </w:pPr>
            <w:hyperlink w:anchor="_42_Exchange_Online-Archivierung" w:history="1">
              <w:r w:rsidR="00C712DD" w:rsidRPr="00A33C76">
                <w:rPr>
                  <w:rStyle w:val="Hyperlink"/>
                  <w:rFonts w:cs="Tahoma"/>
                  <w:b/>
                  <w:bCs/>
                  <w:sz w:val="13"/>
                  <w:szCs w:val="13"/>
                  <w:lang w:val="de-DE"/>
                </w:rPr>
                <w:t>4</w:t>
              </w:r>
              <w:r w:rsidR="00DC59D1">
                <w:rPr>
                  <w:rStyle w:val="Hyperlink"/>
                  <w:rFonts w:cs="Tahoma"/>
                  <w:b/>
                  <w:bCs/>
                  <w:sz w:val="13"/>
                  <w:szCs w:val="13"/>
                  <w:lang w:val="de-DE"/>
                </w:rPr>
                <w:t>3</w:t>
              </w:r>
            </w:hyperlink>
          </w:p>
        </w:tc>
        <w:tc>
          <w:tcPr>
            <w:tcW w:w="450" w:type="dxa"/>
            <w:shd w:val="clear" w:color="auto" w:fill="FABF8F"/>
          </w:tcPr>
          <w:p w:rsidR="00AB6D99" w:rsidRPr="00A33C76" w:rsidDel="00876599" w:rsidRDefault="00C712DD" w:rsidP="00733F61">
            <w:pPr>
              <w:pStyle w:val="TableText"/>
              <w:widowControl w:val="0"/>
              <w:spacing w:before="80"/>
              <w:rPr>
                <w:rFonts w:ascii="Tahoma" w:hAnsi="Tahoma" w:cs="Tahoma"/>
                <w:sz w:val="13"/>
                <w:lang w:val="de-DE" w:eastAsia="en-US"/>
              </w:rPr>
            </w:pPr>
            <w:r w:rsidRPr="00A33C76">
              <w:rPr>
                <w:rFonts w:ascii="Tahoma" w:hAnsi="Tahoma" w:cs="Tahoma"/>
                <w:sz w:val="13"/>
                <w:lang w:val="de-DE"/>
              </w:rPr>
              <w:t>06/11</w:t>
            </w:r>
          </w:p>
        </w:tc>
        <w:tc>
          <w:tcPr>
            <w:tcW w:w="360" w:type="dxa"/>
            <w:tcBorders>
              <w:right w:val="single" w:sz="18" w:space="0" w:color="auto"/>
            </w:tcBorders>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AB6D99" w:rsidRPr="00A33C76" w:rsidRDefault="00C712DD" w:rsidP="00733F61">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AB6D99" w:rsidRPr="00A33C76" w:rsidRDefault="00C712DD" w:rsidP="00733F61">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c>
          <w:tcPr>
            <w:tcW w:w="45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r w:rsidRPr="00A33C76">
              <w:rPr>
                <w:rFonts w:ascii="Tahoma" w:hAnsi="Tahoma" w:cs="Tahoma"/>
                <w:sz w:val="13"/>
                <w:lang w:val="de-DE" w:eastAsia="en-US"/>
              </w:rPr>
              <w:t>A,ST</w:t>
            </w:r>
          </w:p>
        </w:tc>
        <w:tc>
          <w:tcPr>
            <w:tcW w:w="540" w:type="dxa"/>
            <w:shd w:val="clear" w:color="auto" w:fill="FABF8F"/>
            <w:vAlign w:val="center"/>
          </w:tcPr>
          <w:p w:rsidR="00AB6D99" w:rsidRPr="00A33C76" w:rsidRDefault="00AB6D99" w:rsidP="00733F61">
            <w:pPr>
              <w:pStyle w:val="TableText"/>
              <w:widowControl w:val="0"/>
              <w:rPr>
                <w:rFonts w:ascii="Tahoma" w:hAnsi="Tahoma" w:cs="Tahoma"/>
                <w:sz w:val="13"/>
                <w:lang w:val="de-DE" w:eastAsia="en-US"/>
              </w:rPr>
            </w:pPr>
          </w:p>
        </w:tc>
      </w:tr>
      <w:tr w:rsidR="0091016D" w:rsidRPr="00A33C76" w:rsidTr="009C4C0C">
        <w:trPr>
          <w:trHeight w:val="145"/>
        </w:trPr>
        <w:tc>
          <w:tcPr>
            <w:tcW w:w="2714" w:type="dxa"/>
            <w:tcBorders>
              <w:bottom w:val="single" w:sz="4" w:space="0" w:color="auto"/>
            </w:tcBorders>
            <w:shd w:val="clear" w:color="auto" w:fill="auto"/>
            <w:vAlign w:val="center"/>
          </w:tcPr>
          <w:p w:rsidR="0091016D" w:rsidRPr="00A33C76" w:rsidRDefault="00C712DD" w:rsidP="008E7D9B">
            <w:pPr>
              <w:pStyle w:val="Heading3"/>
              <w:spacing w:before="20" w:after="20"/>
              <w:rPr>
                <w:rFonts w:ascii="Tahoma" w:hAnsi="Tahoma" w:cs="Tahoma"/>
                <w:b w:val="0"/>
                <w:sz w:val="14"/>
                <w:szCs w:val="14"/>
                <w:lang w:val="de-DE"/>
              </w:rPr>
            </w:pPr>
            <w:bookmarkStart w:id="228" w:name="_Toc336337947"/>
            <w:bookmarkStart w:id="229" w:name="_Toc345600165"/>
            <w:bookmarkEnd w:id="228"/>
            <w:r w:rsidRPr="00A33C76">
              <w:rPr>
                <w:rFonts w:ascii="Tahoma" w:hAnsi="Tahoma" w:cs="Tahoma"/>
                <w:b w:val="0"/>
                <w:sz w:val="14"/>
                <w:szCs w:val="14"/>
                <w:lang w:val="de-DE"/>
              </w:rPr>
              <w:t>Exchange Online-Archivierung für Exchange Server A (Nutzer-AL)</w:t>
            </w:r>
            <w:bookmarkEnd w:id="229"/>
          </w:p>
        </w:tc>
        <w:tc>
          <w:tcPr>
            <w:tcW w:w="450" w:type="dxa"/>
            <w:tcBorders>
              <w:bottom w:val="single" w:sz="4" w:space="0" w:color="auto"/>
            </w:tcBorders>
            <w:shd w:val="clear" w:color="auto" w:fill="auto"/>
            <w:vAlign w:val="center"/>
          </w:tcPr>
          <w:p w:rsidR="0091016D" w:rsidRPr="00A33C76" w:rsidRDefault="0091016D" w:rsidP="00991A0B">
            <w:pPr>
              <w:pStyle w:val="TableText"/>
              <w:widowControl w:val="0"/>
              <w:snapToGrid w:val="0"/>
              <w:rPr>
                <w:rFonts w:cs="Tahoma"/>
                <w:b/>
                <w:bCs/>
                <w:color w:val="000000"/>
                <w:sz w:val="13"/>
                <w:szCs w:val="13"/>
                <w:u w:val="single"/>
                <w:lang w:val="de-DE" w:eastAsia="en-US"/>
              </w:rPr>
            </w:pPr>
          </w:p>
        </w:tc>
        <w:tc>
          <w:tcPr>
            <w:tcW w:w="450" w:type="dxa"/>
            <w:tcBorders>
              <w:bottom w:val="single" w:sz="4" w:space="0" w:color="auto"/>
            </w:tcBorders>
            <w:shd w:val="clear" w:color="auto" w:fill="auto"/>
          </w:tcPr>
          <w:p w:rsidR="0091016D" w:rsidRPr="00A33C76" w:rsidRDefault="00C712DD">
            <w:pPr>
              <w:pStyle w:val="TableText"/>
              <w:widowControl w:val="0"/>
              <w:spacing w:before="80"/>
              <w:rPr>
                <w:rFonts w:ascii="Tahoma" w:hAnsi="Tahoma" w:cs="Tahoma"/>
                <w:sz w:val="13"/>
                <w:lang w:val="de-DE" w:eastAsia="en-US"/>
              </w:rPr>
            </w:pPr>
            <w:r w:rsidRPr="00A33C76">
              <w:rPr>
                <w:rFonts w:ascii="Tahoma" w:hAnsi="Tahoma" w:cs="Tahoma"/>
                <w:sz w:val="13"/>
                <w:lang w:val="de-DE"/>
              </w:rPr>
              <w:t>06/12</w:t>
            </w:r>
          </w:p>
        </w:tc>
        <w:tc>
          <w:tcPr>
            <w:tcW w:w="360" w:type="dxa"/>
            <w:tcBorders>
              <w:bottom w:val="single" w:sz="4" w:space="0" w:color="auto"/>
              <w:right w:val="single" w:sz="18"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91016D"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91016D" w:rsidRPr="00A33C76" w:rsidRDefault="00C712DD" w:rsidP="00AD5DC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91016D" w:rsidRPr="00A33C76" w:rsidRDefault="0091016D">
            <w:pPr>
              <w:pStyle w:val="TableText"/>
              <w:widowControl w:val="0"/>
              <w:rPr>
                <w:rFonts w:ascii="Tahoma" w:hAnsi="Tahoma" w:cs="Tahoma"/>
                <w:sz w:val="13"/>
                <w:lang w:val="de-DE" w:eastAsia="en-US"/>
              </w:rPr>
            </w:pPr>
          </w:p>
        </w:tc>
      </w:tr>
      <w:tr w:rsidR="001C38D4" w:rsidRPr="00A33C76" w:rsidTr="009C4C0C">
        <w:trPr>
          <w:trHeight w:val="145"/>
        </w:trPr>
        <w:tc>
          <w:tcPr>
            <w:tcW w:w="2714" w:type="dxa"/>
            <w:shd w:val="clear" w:color="auto" w:fill="FABF8F"/>
            <w:vAlign w:val="center"/>
          </w:tcPr>
          <w:p w:rsidR="00C031FA" w:rsidRPr="00A33C76" w:rsidRDefault="00C031FA" w:rsidP="008E7D9B">
            <w:pPr>
              <w:pStyle w:val="ProductNames"/>
              <w:rPr>
                <w:rFonts w:ascii="Tahoma" w:hAnsi="Tahoma" w:cs="Tahoma"/>
                <w:sz w:val="14"/>
                <w:szCs w:val="14"/>
                <w:lang w:val="de-DE"/>
              </w:rPr>
            </w:pPr>
            <w:bookmarkStart w:id="230" w:name="_Toc336337948"/>
            <w:bookmarkStart w:id="231" w:name="_Toc345600166"/>
            <w:bookmarkEnd w:id="230"/>
            <w:r w:rsidRPr="00A33C76">
              <w:rPr>
                <w:rFonts w:ascii="Tahoma" w:hAnsi="Tahoma" w:cs="Tahoma"/>
                <w:sz w:val="14"/>
                <w:szCs w:val="14"/>
                <w:lang w:val="de-DE"/>
              </w:rPr>
              <w:t>Exchange Hosted Archive (Nutzer-AL)</w:t>
            </w:r>
            <w:bookmarkEnd w:id="231"/>
          </w:p>
        </w:tc>
        <w:tc>
          <w:tcPr>
            <w:tcW w:w="450" w:type="dxa"/>
            <w:shd w:val="clear" w:color="auto" w:fill="FABF8F"/>
            <w:vAlign w:val="center"/>
          </w:tcPr>
          <w:p w:rsidR="00C031FA" w:rsidRPr="00A33C76" w:rsidRDefault="00A95E50" w:rsidP="00DC59D1">
            <w:pPr>
              <w:pStyle w:val="TableText"/>
              <w:widowControl w:val="0"/>
              <w:snapToGrid w:val="0"/>
              <w:rPr>
                <w:rFonts w:cs="Tahoma"/>
                <w:b/>
                <w:bCs/>
                <w:color w:val="000000"/>
                <w:sz w:val="13"/>
                <w:szCs w:val="13"/>
                <w:u w:val="single"/>
                <w:lang w:val="de-DE" w:eastAsia="en-US"/>
              </w:rPr>
            </w:pPr>
            <w:hyperlink w:anchor="_43_Exchange_Hosted" w:history="1">
              <w:r w:rsidR="00C712DD" w:rsidRPr="00A33C76">
                <w:rPr>
                  <w:rStyle w:val="Hyperlink"/>
                  <w:rFonts w:cs="Tahoma"/>
                  <w:b/>
                  <w:bCs/>
                  <w:sz w:val="13"/>
                  <w:szCs w:val="13"/>
                  <w:lang w:val="de-DE"/>
                </w:rPr>
                <w:t>4</w:t>
              </w:r>
              <w:r w:rsidR="00DC59D1">
                <w:rPr>
                  <w:rStyle w:val="Hyperlink"/>
                  <w:rFonts w:cs="Tahoma"/>
                  <w:b/>
                  <w:bCs/>
                  <w:sz w:val="13"/>
                  <w:szCs w:val="13"/>
                  <w:lang w:val="de-DE"/>
                </w:rPr>
                <w:t>4</w:t>
              </w:r>
            </w:hyperlink>
          </w:p>
        </w:tc>
        <w:tc>
          <w:tcPr>
            <w:tcW w:w="450" w:type="dxa"/>
            <w:shd w:val="clear" w:color="auto" w:fill="FABF8F"/>
          </w:tcPr>
          <w:p w:rsidR="00C031FA" w:rsidRPr="00A33C76" w:rsidRDefault="00C031FA">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tcPr>
          <w:p w:rsidR="00C031FA" w:rsidRPr="00A33C76" w:rsidRDefault="00C031FA">
            <w:pPr>
              <w:pStyle w:val="TableText"/>
              <w:widowControl w:val="0"/>
              <w:rPr>
                <w:rFonts w:ascii="Tahoma" w:hAnsi="Tahoma" w:cs="Tahoma"/>
                <w:sz w:val="13"/>
                <w:lang w:val="de-DE" w:eastAsia="en-US"/>
              </w:rPr>
            </w:pPr>
          </w:p>
        </w:tc>
        <w:tc>
          <w:tcPr>
            <w:tcW w:w="54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r>
      <w:tr w:rsidR="001C38D4" w:rsidRPr="00A33C76" w:rsidTr="009C4C0C">
        <w:trPr>
          <w:trHeight w:val="145"/>
        </w:trPr>
        <w:tc>
          <w:tcPr>
            <w:tcW w:w="2714" w:type="dxa"/>
            <w:tcBorders>
              <w:bottom w:val="single" w:sz="4" w:space="0" w:color="auto"/>
            </w:tcBorders>
            <w:shd w:val="clear" w:color="auto" w:fill="auto"/>
            <w:vAlign w:val="center"/>
          </w:tcPr>
          <w:p w:rsidR="00C031FA" w:rsidRPr="00A33C76" w:rsidRDefault="00C031FA" w:rsidP="008E7D9B">
            <w:pPr>
              <w:pStyle w:val="ProductNames"/>
              <w:rPr>
                <w:rFonts w:ascii="Tahoma" w:hAnsi="Tahoma" w:cs="Tahoma"/>
                <w:sz w:val="14"/>
                <w:szCs w:val="14"/>
                <w:lang w:val="de-DE"/>
              </w:rPr>
            </w:pPr>
            <w:bookmarkStart w:id="232" w:name="_Toc336337949"/>
            <w:bookmarkStart w:id="233" w:name="_Toc345600167"/>
            <w:bookmarkEnd w:id="232"/>
            <w:r w:rsidRPr="00A33C76">
              <w:rPr>
                <w:rFonts w:ascii="Tahoma" w:hAnsi="Tahoma" w:cs="Tahoma"/>
                <w:sz w:val="14"/>
                <w:szCs w:val="14"/>
                <w:lang w:val="de-DE"/>
              </w:rPr>
              <w:t>Exchange Hosted Archive Extra Storage (Nutzer-AL)</w:t>
            </w:r>
            <w:bookmarkEnd w:id="233"/>
          </w:p>
        </w:tc>
        <w:tc>
          <w:tcPr>
            <w:tcW w:w="450" w:type="dxa"/>
            <w:tcBorders>
              <w:bottom w:val="single" w:sz="4" w:space="0" w:color="auto"/>
            </w:tcBorders>
            <w:shd w:val="clear" w:color="auto" w:fill="auto"/>
            <w:vAlign w:val="center"/>
          </w:tcPr>
          <w:p w:rsidR="00C031FA" w:rsidRPr="00A33C76" w:rsidRDefault="00A95E50" w:rsidP="00DC59D1">
            <w:pPr>
              <w:pStyle w:val="TableText"/>
              <w:widowControl w:val="0"/>
              <w:snapToGrid w:val="0"/>
              <w:rPr>
                <w:rFonts w:cs="Tahoma"/>
                <w:b/>
                <w:bCs/>
                <w:color w:val="000000"/>
                <w:sz w:val="13"/>
                <w:szCs w:val="13"/>
                <w:u w:val="single"/>
                <w:lang w:val="de-DE" w:eastAsia="en-US"/>
              </w:rPr>
            </w:pPr>
            <w:hyperlink w:anchor="_Toc336338306" w:history="1">
              <w:r w:rsidR="00C712DD" w:rsidRPr="00A33C76">
                <w:rPr>
                  <w:rStyle w:val="Hyperlink"/>
                  <w:rFonts w:cs="Tahoma"/>
                  <w:b/>
                  <w:bCs/>
                  <w:sz w:val="13"/>
                  <w:szCs w:val="13"/>
                  <w:lang w:val="de-DE"/>
                </w:rPr>
                <w:t>4</w:t>
              </w:r>
              <w:r w:rsidR="00DC59D1">
                <w:rPr>
                  <w:rStyle w:val="Hyperlink"/>
                  <w:rFonts w:cs="Tahoma"/>
                  <w:b/>
                  <w:bCs/>
                  <w:sz w:val="13"/>
                  <w:szCs w:val="13"/>
                  <w:lang w:val="de-DE"/>
                </w:rPr>
                <w:t>4</w:t>
              </w:r>
            </w:hyperlink>
          </w:p>
        </w:tc>
        <w:tc>
          <w:tcPr>
            <w:tcW w:w="450" w:type="dxa"/>
            <w:tcBorders>
              <w:bottom w:val="single" w:sz="4" w:space="0" w:color="auto"/>
            </w:tcBorders>
            <w:shd w:val="clear" w:color="auto" w:fill="auto"/>
          </w:tcPr>
          <w:p w:rsidR="00C031FA" w:rsidRPr="00A33C76" w:rsidRDefault="00C031FA">
            <w:pPr>
              <w:pStyle w:val="TableText"/>
              <w:widowControl w:val="0"/>
              <w:spacing w:before="8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C031FA" w:rsidRPr="00A33C76" w:rsidRDefault="00C031FA">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r>
      <w:tr w:rsidR="001C38D4" w:rsidRPr="00A33C76" w:rsidTr="009C4C0C">
        <w:trPr>
          <w:trHeight w:val="145"/>
        </w:trPr>
        <w:tc>
          <w:tcPr>
            <w:tcW w:w="2714" w:type="dxa"/>
            <w:shd w:val="clear" w:color="auto" w:fill="FABF8F"/>
            <w:vAlign w:val="center"/>
          </w:tcPr>
          <w:p w:rsidR="00C031FA" w:rsidRPr="00A33C76" w:rsidRDefault="00C031FA" w:rsidP="008E7D9B">
            <w:pPr>
              <w:pStyle w:val="ProductNames"/>
              <w:rPr>
                <w:rFonts w:ascii="Tahoma" w:hAnsi="Tahoma" w:cs="Tahoma"/>
                <w:sz w:val="14"/>
                <w:szCs w:val="14"/>
                <w:lang w:val="de-DE"/>
              </w:rPr>
            </w:pPr>
            <w:bookmarkStart w:id="234" w:name="_Toc336337950"/>
            <w:bookmarkStart w:id="235" w:name="_Toc345600168"/>
            <w:bookmarkEnd w:id="234"/>
            <w:r w:rsidRPr="00A33C76">
              <w:rPr>
                <w:rFonts w:ascii="Tahoma" w:hAnsi="Tahoma" w:cs="Tahoma"/>
                <w:sz w:val="14"/>
                <w:szCs w:val="14"/>
                <w:lang w:val="de-DE"/>
              </w:rPr>
              <w:t>Exchange Hosted Encryption (Nutzer-AL)</w:t>
            </w:r>
            <w:bookmarkEnd w:id="235"/>
          </w:p>
        </w:tc>
        <w:tc>
          <w:tcPr>
            <w:tcW w:w="450" w:type="dxa"/>
            <w:shd w:val="clear" w:color="auto" w:fill="FABF8F"/>
            <w:vAlign w:val="center"/>
          </w:tcPr>
          <w:p w:rsidR="00C031FA" w:rsidRPr="00A33C76" w:rsidRDefault="00A95E50" w:rsidP="00DC59D1">
            <w:pPr>
              <w:pStyle w:val="TableText"/>
              <w:widowControl w:val="0"/>
              <w:snapToGrid w:val="0"/>
              <w:rPr>
                <w:rStyle w:val="EndnoteReference"/>
                <w:rFonts w:cs="Tahoma"/>
                <w:b w:val="0"/>
                <w:bCs/>
                <w:color w:val="000000"/>
                <w:sz w:val="13"/>
                <w:szCs w:val="13"/>
                <w:u w:val="single"/>
                <w:lang w:val="de-DE" w:eastAsia="en-US"/>
              </w:rPr>
            </w:pPr>
            <w:hyperlink w:anchor="_44_Exchange_Hosted" w:history="1">
              <w:r w:rsidR="00C712DD" w:rsidRPr="00A33C76">
                <w:rPr>
                  <w:rStyle w:val="Hyperlink"/>
                  <w:rFonts w:cs="Tahoma"/>
                  <w:b/>
                  <w:bCs/>
                  <w:sz w:val="13"/>
                  <w:szCs w:val="13"/>
                  <w:lang w:val="de-DE"/>
                </w:rPr>
                <w:t>4</w:t>
              </w:r>
              <w:r w:rsidR="00DC59D1">
                <w:rPr>
                  <w:rStyle w:val="Hyperlink"/>
                  <w:rFonts w:cs="Tahoma"/>
                  <w:b/>
                  <w:bCs/>
                  <w:sz w:val="13"/>
                  <w:szCs w:val="13"/>
                  <w:lang w:val="de-DE"/>
                </w:rPr>
                <w:t>5</w:t>
              </w:r>
            </w:hyperlink>
          </w:p>
        </w:tc>
        <w:tc>
          <w:tcPr>
            <w:tcW w:w="450" w:type="dxa"/>
            <w:shd w:val="clear" w:color="auto" w:fill="FABF8F"/>
          </w:tcPr>
          <w:p w:rsidR="00C031FA" w:rsidRPr="00A33C76" w:rsidRDefault="00C031FA">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04/06</w:t>
            </w:r>
          </w:p>
        </w:tc>
        <w:tc>
          <w:tcPr>
            <w:tcW w:w="36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C031FA" w:rsidRPr="00A33C76" w:rsidRDefault="00C031FA">
            <w:pPr>
              <w:pStyle w:val="TableText"/>
              <w:widowControl w:val="0"/>
              <w:rPr>
                <w:rFonts w:ascii="Tahoma" w:hAnsi="Tahoma" w:cs="Tahoma"/>
                <w:sz w:val="13"/>
                <w:lang w:val="de-DE" w:eastAsia="en-US"/>
              </w:rPr>
            </w:pPr>
          </w:p>
        </w:tc>
        <w:tc>
          <w:tcPr>
            <w:tcW w:w="54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r>
      <w:tr w:rsidR="004941B2" w:rsidRPr="00A33C76" w:rsidTr="009C4C0C">
        <w:trPr>
          <w:trHeight w:val="145"/>
        </w:trPr>
        <w:tc>
          <w:tcPr>
            <w:tcW w:w="2714" w:type="dxa"/>
            <w:tcBorders>
              <w:bottom w:val="single" w:sz="4" w:space="0" w:color="auto"/>
            </w:tcBorders>
            <w:shd w:val="clear" w:color="auto" w:fill="auto"/>
            <w:vAlign w:val="center"/>
          </w:tcPr>
          <w:p w:rsidR="00C031FA" w:rsidRPr="00A33C76" w:rsidRDefault="00C031FA" w:rsidP="008E7D9B">
            <w:pPr>
              <w:pStyle w:val="Heading2"/>
              <w:spacing w:before="20" w:after="20"/>
              <w:ind w:left="0"/>
              <w:rPr>
                <w:rFonts w:ascii="Tahoma" w:hAnsi="Tahoma" w:cs="Tahoma"/>
                <w:b w:val="0"/>
                <w:sz w:val="14"/>
                <w:szCs w:val="14"/>
                <w:lang w:val="de-DE"/>
              </w:rPr>
            </w:pPr>
            <w:bookmarkStart w:id="236" w:name="_Toc336337951"/>
            <w:bookmarkStart w:id="237" w:name="_Toc345600169"/>
            <w:bookmarkEnd w:id="236"/>
            <w:r w:rsidRPr="00A33C76">
              <w:rPr>
                <w:rFonts w:ascii="Tahoma" w:hAnsi="Tahoma" w:cs="Tahoma"/>
                <w:b w:val="0"/>
                <w:sz w:val="14"/>
                <w:szCs w:val="14"/>
                <w:lang w:val="de-DE"/>
              </w:rPr>
              <w:t>Exchange Online Kiosk (Nutzer-AL)</w:t>
            </w:r>
            <w:bookmarkEnd w:id="237"/>
          </w:p>
        </w:tc>
        <w:tc>
          <w:tcPr>
            <w:tcW w:w="450" w:type="dxa"/>
            <w:tcBorders>
              <w:bottom w:val="single" w:sz="4" w:space="0" w:color="auto"/>
            </w:tcBorders>
            <w:shd w:val="clear" w:color="auto" w:fill="auto"/>
            <w:vAlign w:val="center"/>
          </w:tcPr>
          <w:p w:rsidR="00C031FA"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45_Exchange_Online" w:history="1">
              <w:r w:rsidR="00C712DD" w:rsidRPr="00A33C76">
                <w:rPr>
                  <w:rStyle w:val="Hyperlink"/>
                  <w:rFonts w:cs="Tahoma"/>
                  <w:b/>
                  <w:bCs/>
                  <w:sz w:val="13"/>
                  <w:szCs w:val="13"/>
                  <w:lang w:val="de-DE"/>
                </w:rPr>
                <w:t>4</w:t>
              </w:r>
              <w:r w:rsidR="00E20C33">
                <w:rPr>
                  <w:rStyle w:val="Hyperlink"/>
                  <w:rFonts w:cs="Tahoma"/>
                  <w:b/>
                  <w:bCs/>
                  <w:sz w:val="13"/>
                  <w:szCs w:val="13"/>
                  <w:lang w:val="de-DE"/>
                </w:rPr>
                <w:t>6</w:t>
              </w:r>
            </w:hyperlink>
          </w:p>
        </w:tc>
        <w:tc>
          <w:tcPr>
            <w:tcW w:w="450" w:type="dxa"/>
            <w:tcBorders>
              <w:bottom w:val="single" w:sz="4" w:space="0" w:color="auto"/>
            </w:tcBorders>
            <w:shd w:val="clear" w:color="auto" w:fill="auto"/>
          </w:tcPr>
          <w:p w:rsidR="00C031FA" w:rsidRPr="00A33C76" w:rsidRDefault="00C712DD">
            <w:pPr>
              <w:pStyle w:val="TableText"/>
              <w:widowControl w:val="0"/>
              <w:spacing w:before="80"/>
              <w:rPr>
                <w:rFonts w:ascii="Tahoma" w:hAnsi="Tahoma" w:cs="Tahoma"/>
                <w:sz w:val="13"/>
                <w:lang w:val="de-DE" w:eastAsia="en-US"/>
              </w:rPr>
            </w:pPr>
            <w:r w:rsidRPr="00A33C7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C031FA" w:rsidRPr="00A33C76" w:rsidRDefault="00C031FA" w:rsidP="00BA4512">
            <w:pPr>
              <w:pStyle w:val="TableText"/>
              <w:widowControl w:val="0"/>
              <w:rPr>
                <w:rFonts w:ascii="Tahoma" w:hAnsi="Tahoma" w:cs="Tahoma"/>
                <w:sz w:val="13"/>
                <w:lang w:val="de-DE" w:eastAsia="en-US"/>
              </w:rPr>
            </w:pPr>
            <w:r w:rsidRPr="00A33C76">
              <w:rPr>
                <w:rFonts w:ascii="Tahoma" w:hAnsi="Tahoma" w:cs="Tahoma"/>
                <w:sz w:val="13"/>
                <w:lang w:val="de-DE" w:eastAsia="en-US"/>
              </w:rPr>
              <w:t xml:space="preserve"> </w:t>
            </w:r>
          </w:p>
        </w:tc>
        <w:tc>
          <w:tcPr>
            <w:tcW w:w="36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r>
      <w:tr w:rsidR="009C4C0C" w:rsidRPr="00A33C76" w:rsidTr="009C4C0C">
        <w:trPr>
          <w:trHeight w:val="395"/>
        </w:trPr>
        <w:tc>
          <w:tcPr>
            <w:tcW w:w="2714" w:type="dxa"/>
            <w:shd w:val="clear" w:color="auto" w:fill="FABF8F"/>
            <w:vAlign w:val="center"/>
          </w:tcPr>
          <w:p w:rsidR="00C031FA" w:rsidRPr="00A33C76" w:rsidRDefault="00C031FA" w:rsidP="008E7D9B">
            <w:pPr>
              <w:pStyle w:val="Heading2"/>
              <w:spacing w:before="20" w:after="20"/>
              <w:ind w:left="0"/>
              <w:rPr>
                <w:rFonts w:ascii="Tahoma" w:hAnsi="Tahoma" w:cs="Tahoma"/>
                <w:b w:val="0"/>
                <w:sz w:val="14"/>
                <w:szCs w:val="14"/>
                <w:lang w:val="de-DE"/>
              </w:rPr>
            </w:pPr>
            <w:bookmarkStart w:id="238" w:name="_Toc336337952"/>
            <w:bookmarkStart w:id="239" w:name="_Toc345600170"/>
            <w:bookmarkEnd w:id="238"/>
            <w:r w:rsidRPr="00A33C76">
              <w:rPr>
                <w:rFonts w:ascii="Tahoma" w:hAnsi="Tahoma" w:cs="Tahoma"/>
                <w:b w:val="0"/>
                <w:sz w:val="14"/>
                <w:szCs w:val="14"/>
                <w:lang w:val="de-DE"/>
              </w:rPr>
              <w:t>Exchange Online Plan 1 (Nutzer-AL)</w:t>
            </w:r>
            <w:bookmarkEnd w:id="239"/>
          </w:p>
        </w:tc>
        <w:tc>
          <w:tcPr>
            <w:tcW w:w="450" w:type="dxa"/>
            <w:shd w:val="clear" w:color="auto" w:fill="FABF8F"/>
            <w:vAlign w:val="center"/>
          </w:tcPr>
          <w:p w:rsidR="00C031FA"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46_Exchange_Online" w:history="1">
              <w:r w:rsidR="00C712DD" w:rsidRPr="00A33C76">
                <w:rPr>
                  <w:rStyle w:val="Hyperlink"/>
                  <w:rFonts w:cs="Tahoma"/>
                  <w:b/>
                  <w:bCs/>
                  <w:sz w:val="13"/>
                  <w:szCs w:val="13"/>
                  <w:lang w:val="de-DE"/>
                </w:rPr>
                <w:t>4</w:t>
              </w:r>
              <w:r w:rsidR="00E20C33">
                <w:rPr>
                  <w:rStyle w:val="Hyperlink"/>
                  <w:rFonts w:cs="Tahoma"/>
                  <w:b/>
                  <w:bCs/>
                  <w:sz w:val="13"/>
                  <w:szCs w:val="13"/>
                  <w:lang w:val="de-DE"/>
                </w:rPr>
                <w:t>7</w:t>
              </w:r>
            </w:hyperlink>
          </w:p>
        </w:tc>
        <w:tc>
          <w:tcPr>
            <w:tcW w:w="450" w:type="dxa"/>
            <w:shd w:val="clear" w:color="auto" w:fill="FABF8F"/>
          </w:tcPr>
          <w:p w:rsidR="00C031FA" w:rsidRPr="00A33C76" w:rsidRDefault="00C712DD">
            <w:pPr>
              <w:pStyle w:val="TableText"/>
              <w:widowControl w:val="0"/>
              <w:spacing w:before="80"/>
              <w:rPr>
                <w:rFonts w:ascii="Tahoma" w:hAnsi="Tahoma" w:cs="Tahoma"/>
                <w:sz w:val="13"/>
                <w:lang w:val="de-DE" w:eastAsia="en-US"/>
              </w:rPr>
            </w:pPr>
            <w:r w:rsidRPr="00A33C76">
              <w:rPr>
                <w:rFonts w:ascii="Tahoma" w:hAnsi="Tahoma" w:cs="Tahoma"/>
                <w:sz w:val="13"/>
                <w:lang w:val="de-DE"/>
              </w:rPr>
              <w:t>06/11</w:t>
            </w:r>
          </w:p>
        </w:tc>
        <w:tc>
          <w:tcPr>
            <w:tcW w:w="36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C031FA" w:rsidRPr="00A33C76" w:rsidRDefault="00C031FA">
            <w:pPr>
              <w:pStyle w:val="TableText"/>
              <w:widowControl w:val="0"/>
              <w:rPr>
                <w:rFonts w:ascii="Tahoma" w:hAnsi="Tahoma" w:cs="Tahoma"/>
                <w:sz w:val="13"/>
                <w:lang w:val="de-DE" w:eastAsia="en-US"/>
              </w:rPr>
            </w:pPr>
          </w:p>
        </w:tc>
        <w:tc>
          <w:tcPr>
            <w:tcW w:w="450" w:type="dxa"/>
            <w:shd w:val="clear" w:color="auto" w:fill="FABF8F"/>
            <w:vAlign w:val="center"/>
          </w:tcPr>
          <w:p w:rsidR="00C031FA"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szCs w:val="13"/>
                <w:lang w:val="de-DE"/>
              </w:rPr>
              <w:t>A, (nur EES), ST</w:t>
            </w:r>
          </w:p>
        </w:tc>
        <w:tc>
          <w:tcPr>
            <w:tcW w:w="540" w:type="dxa"/>
            <w:shd w:val="clear" w:color="auto" w:fill="FABF8F"/>
            <w:vAlign w:val="center"/>
          </w:tcPr>
          <w:p w:rsidR="00C031FA" w:rsidRPr="00A33C76" w:rsidRDefault="00C031FA">
            <w:pPr>
              <w:pStyle w:val="TableText"/>
              <w:widowControl w:val="0"/>
              <w:rPr>
                <w:rFonts w:ascii="Tahoma" w:hAnsi="Tahoma" w:cs="Tahoma"/>
                <w:sz w:val="13"/>
                <w:lang w:val="de-DE" w:eastAsia="en-US"/>
              </w:rPr>
            </w:pPr>
          </w:p>
        </w:tc>
      </w:tr>
      <w:tr w:rsidR="004941B2" w:rsidRPr="00A33C76" w:rsidTr="009C4C0C">
        <w:trPr>
          <w:trHeight w:val="145"/>
        </w:trPr>
        <w:tc>
          <w:tcPr>
            <w:tcW w:w="2714" w:type="dxa"/>
            <w:tcBorders>
              <w:bottom w:val="single" w:sz="4" w:space="0" w:color="auto"/>
            </w:tcBorders>
            <w:shd w:val="clear" w:color="auto" w:fill="auto"/>
            <w:vAlign w:val="center"/>
          </w:tcPr>
          <w:p w:rsidR="00C031FA" w:rsidRPr="00A33C76" w:rsidRDefault="00C031FA" w:rsidP="008E7D9B">
            <w:pPr>
              <w:pStyle w:val="Heading2"/>
              <w:spacing w:before="20" w:after="20"/>
              <w:ind w:left="0"/>
              <w:rPr>
                <w:rFonts w:ascii="Tahoma" w:hAnsi="Tahoma" w:cs="Tahoma"/>
                <w:b w:val="0"/>
                <w:sz w:val="14"/>
                <w:szCs w:val="14"/>
                <w:lang w:val="de-DE"/>
              </w:rPr>
            </w:pPr>
            <w:bookmarkStart w:id="240" w:name="_Toc336337953"/>
            <w:bookmarkStart w:id="241" w:name="_Toc345600171"/>
            <w:bookmarkEnd w:id="240"/>
            <w:r w:rsidRPr="00A33C76">
              <w:rPr>
                <w:rFonts w:ascii="Tahoma" w:hAnsi="Tahoma" w:cs="Tahoma"/>
                <w:b w:val="0"/>
                <w:sz w:val="14"/>
                <w:szCs w:val="14"/>
                <w:lang w:val="de-DE"/>
              </w:rPr>
              <w:t>Exchange Online Plan 2 (Nutzer-AL)</w:t>
            </w:r>
            <w:bookmarkEnd w:id="241"/>
          </w:p>
        </w:tc>
        <w:bookmarkStart w:id="242" w:name="_Hlt336251028"/>
        <w:bookmarkEnd w:id="242"/>
        <w:tc>
          <w:tcPr>
            <w:tcW w:w="450" w:type="dxa"/>
            <w:tcBorders>
              <w:bottom w:val="single" w:sz="4" w:space="0" w:color="auto"/>
            </w:tcBorders>
            <w:shd w:val="clear" w:color="auto" w:fill="auto"/>
            <w:vAlign w:val="center"/>
          </w:tcPr>
          <w:p w:rsidR="00C031FA" w:rsidRPr="00A33C76" w:rsidRDefault="002827CF" w:rsidP="00E20C33">
            <w:pPr>
              <w:pStyle w:val="TableText"/>
              <w:widowControl w:val="0"/>
              <w:snapToGrid w:val="0"/>
              <w:rPr>
                <w:rStyle w:val="EndnoteReference"/>
                <w:rFonts w:cs="Tahoma"/>
                <w:b w:val="0"/>
                <w:bCs/>
                <w:color w:val="000000"/>
                <w:sz w:val="13"/>
                <w:szCs w:val="13"/>
                <w:u w:val="single"/>
                <w:lang w:val="de-DE" w:eastAsia="en-US"/>
              </w:rPr>
            </w:pPr>
            <w:r w:rsidRPr="00A33C76">
              <w:rPr>
                <w:rFonts w:cs="Tahoma"/>
                <w:b/>
                <w:bCs/>
                <w:sz w:val="13"/>
                <w:szCs w:val="13"/>
                <w:lang w:val="de-DE"/>
              </w:rPr>
              <w:fldChar w:fldCharType="begin"/>
            </w:r>
            <w:r w:rsidR="00704B69" w:rsidRPr="00A33C76">
              <w:rPr>
                <w:rFonts w:cs="Tahoma"/>
                <w:b/>
                <w:bCs/>
                <w:sz w:val="13"/>
                <w:szCs w:val="13"/>
                <w:lang w:val="de-DE"/>
              </w:rPr>
              <w:instrText>HYPERLINK  \l "_47_Exchange_Online"</w:instrText>
            </w:r>
            <w:r w:rsidRPr="00A33C76">
              <w:rPr>
                <w:rFonts w:cs="Tahoma"/>
                <w:b/>
                <w:bCs/>
                <w:sz w:val="13"/>
                <w:szCs w:val="13"/>
                <w:lang w:val="de-DE"/>
              </w:rPr>
              <w:fldChar w:fldCharType="separate"/>
            </w:r>
            <w:r w:rsidR="00C712DD" w:rsidRPr="00A33C76">
              <w:rPr>
                <w:rStyle w:val="Hyperlink"/>
                <w:rFonts w:cs="Tahoma"/>
                <w:b/>
                <w:bCs/>
                <w:sz w:val="13"/>
                <w:szCs w:val="13"/>
                <w:lang w:val="de-DE"/>
              </w:rPr>
              <w:t>4</w:t>
            </w:r>
            <w:r w:rsidR="00E20C33">
              <w:rPr>
                <w:rStyle w:val="Hyperlink"/>
                <w:rFonts w:cs="Tahoma"/>
                <w:b/>
                <w:bCs/>
                <w:sz w:val="13"/>
                <w:szCs w:val="13"/>
                <w:lang w:val="de-DE"/>
              </w:rPr>
              <w:t>8</w:t>
            </w:r>
            <w:r w:rsidRPr="00A33C76">
              <w:rPr>
                <w:rFonts w:cs="Tahoma"/>
                <w:b/>
                <w:bCs/>
                <w:sz w:val="13"/>
                <w:szCs w:val="13"/>
                <w:lang w:val="de-DE"/>
              </w:rPr>
              <w:fldChar w:fldCharType="end"/>
            </w:r>
          </w:p>
        </w:tc>
        <w:tc>
          <w:tcPr>
            <w:tcW w:w="450" w:type="dxa"/>
            <w:tcBorders>
              <w:bottom w:val="single" w:sz="4" w:space="0" w:color="auto"/>
            </w:tcBorders>
            <w:shd w:val="clear" w:color="auto" w:fill="auto"/>
          </w:tcPr>
          <w:p w:rsidR="00C031FA" w:rsidRPr="00A33C76" w:rsidRDefault="00C712DD" w:rsidP="00EB1A89">
            <w:pPr>
              <w:pStyle w:val="TableText"/>
              <w:widowControl w:val="0"/>
              <w:spacing w:before="80"/>
              <w:jc w:val="left"/>
              <w:rPr>
                <w:rFonts w:ascii="Tahoma" w:hAnsi="Tahoma" w:cs="Tahoma"/>
                <w:sz w:val="13"/>
                <w:lang w:val="de-DE" w:eastAsia="en-US"/>
              </w:rPr>
            </w:pPr>
            <w:r w:rsidRPr="00A33C7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712DD">
            <w:pPr>
              <w:pStyle w:val="TableText"/>
              <w:widowControl w:val="0"/>
              <w:rPr>
                <w:rFonts w:ascii="Tahoma" w:hAnsi="Tahoma" w:cs="Tahoma"/>
                <w:sz w:val="13"/>
                <w:szCs w:val="13"/>
                <w:lang w:val="de-DE" w:eastAsia="en-US"/>
              </w:rPr>
            </w:pPr>
            <w:r w:rsidRPr="00A33C76">
              <w:rPr>
                <w:rFonts w:ascii="Tahoma" w:hAnsi="Tahoma" w:cs="Tahoma"/>
                <w:sz w:val="13"/>
                <w:szCs w:val="13"/>
                <w:lang w:val="de-DE"/>
              </w:rPr>
              <w:t>A, (nur EES), ST</w:t>
            </w:r>
          </w:p>
        </w:tc>
        <w:tc>
          <w:tcPr>
            <w:tcW w:w="54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0B2451" w:rsidRPr="00A33C76" w:rsidRDefault="000B2451" w:rsidP="008E7D9B">
            <w:pPr>
              <w:pStyle w:val="Heading3"/>
              <w:spacing w:before="20" w:after="20"/>
              <w:rPr>
                <w:rFonts w:ascii="Tahoma" w:hAnsi="Tahoma" w:cs="Tahoma"/>
                <w:b w:val="0"/>
                <w:sz w:val="14"/>
                <w:szCs w:val="14"/>
                <w:lang w:val="de-DE"/>
              </w:rPr>
            </w:pPr>
            <w:bookmarkStart w:id="243" w:name="_Toc336337954"/>
            <w:bookmarkStart w:id="244" w:name="_Toc345600172"/>
            <w:bookmarkEnd w:id="243"/>
            <w:r w:rsidRPr="00A33C76">
              <w:rPr>
                <w:rFonts w:ascii="Tahoma" w:hAnsi="Tahoma" w:cs="Tahoma"/>
                <w:b w:val="0"/>
                <w:sz w:val="14"/>
                <w:szCs w:val="14"/>
                <w:lang w:val="de-DE"/>
              </w:rPr>
              <w:t>Exchange Online Plan 1A für Alumni (Nutzer-AL)</w:t>
            </w:r>
            <w:bookmarkEnd w:id="244"/>
          </w:p>
        </w:tc>
        <w:tc>
          <w:tcPr>
            <w:tcW w:w="450" w:type="dxa"/>
            <w:shd w:val="clear" w:color="auto" w:fill="FABF8F"/>
            <w:vAlign w:val="center"/>
          </w:tcPr>
          <w:p w:rsidR="000B2451" w:rsidRPr="00A33C76" w:rsidRDefault="000B2451" w:rsidP="00991A0B">
            <w:pPr>
              <w:pStyle w:val="TableText"/>
              <w:widowControl w:val="0"/>
              <w:snapToGrid w:val="0"/>
              <w:rPr>
                <w:rFonts w:cs="Tahoma"/>
                <w:b/>
                <w:bCs/>
                <w:color w:val="000000"/>
                <w:sz w:val="13"/>
                <w:szCs w:val="13"/>
                <w:u w:val="single"/>
                <w:lang w:val="de-DE" w:eastAsia="en-US"/>
              </w:rPr>
            </w:pPr>
          </w:p>
        </w:tc>
        <w:tc>
          <w:tcPr>
            <w:tcW w:w="450" w:type="dxa"/>
            <w:shd w:val="clear" w:color="auto" w:fill="FABF8F"/>
          </w:tcPr>
          <w:p w:rsidR="000B2451" w:rsidRPr="00A33C76" w:rsidRDefault="00C712DD" w:rsidP="009B4A6A">
            <w:pPr>
              <w:pStyle w:val="TableText"/>
              <w:widowControl w:val="0"/>
              <w:spacing w:before="80"/>
              <w:rPr>
                <w:rFonts w:ascii="Tahoma" w:hAnsi="Tahoma" w:cs="Tahoma"/>
                <w:sz w:val="13"/>
                <w:lang w:val="de-DE" w:eastAsia="en-US"/>
              </w:rPr>
            </w:pPr>
            <w:r w:rsidRPr="00A33C76">
              <w:rPr>
                <w:rFonts w:ascii="Tahoma" w:hAnsi="Tahoma" w:cs="Tahoma"/>
                <w:sz w:val="13"/>
                <w:lang w:val="de-DE"/>
              </w:rPr>
              <w:t>06/12</w:t>
            </w:r>
          </w:p>
        </w:tc>
        <w:tc>
          <w:tcPr>
            <w:tcW w:w="360" w:type="dxa"/>
            <w:tcBorders>
              <w:righ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0B2451" w:rsidRPr="00A33C76" w:rsidRDefault="000B2451">
            <w:pPr>
              <w:pStyle w:val="TableText"/>
              <w:widowControl w:val="0"/>
              <w:rPr>
                <w:rFonts w:ascii="Tahoma" w:hAnsi="Tahoma" w:cs="Tahoma"/>
                <w:sz w:val="13"/>
                <w:lang w:val="de-DE" w:eastAsia="en-US"/>
              </w:rPr>
            </w:pPr>
          </w:p>
        </w:tc>
        <w:tc>
          <w:tcPr>
            <w:tcW w:w="450" w:type="dxa"/>
            <w:shd w:val="clear" w:color="auto" w:fill="FABF8F"/>
            <w:vAlign w:val="center"/>
          </w:tcPr>
          <w:p w:rsidR="000B2451" w:rsidRPr="00A33C76" w:rsidRDefault="000B2451" w:rsidP="00F22928">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540" w:type="dxa"/>
            <w:shd w:val="clear" w:color="auto" w:fill="FABF8F"/>
            <w:vAlign w:val="center"/>
          </w:tcPr>
          <w:p w:rsidR="000B2451" w:rsidRPr="00A33C76" w:rsidRDefault="000B2451">
            <w:pPr>
              <w:pStyle w:val="TableText"/>
              <w:widowControl w:val="0"/>
              <w:rPr>
                <w:rFonts w:ascii="Tahoma" w:hAnsi="Tahoma" w:cs="Tahoma"/>
                <w:sz w:val="13"/>
                <w:lang w:val="de-DE" w:eastAsia="en-US"/>
              </w:rPr>
            </w:pPr>
          </w:p>
        </w:tc>
      </w:tr>
      <w:tr w:rsidR="004941B2" w:rsidRPr="00A33C76" w:rsidTr="009C4C0C">
        <w:trPr>
          <w:trHeight w:val="145"/>
        </w:trPr>
        <w:tc>
          <w:tcPr>
            <w:tcW w:w="2714" w:type="dxa"/>
            <w:tcBorders>
              <w:bottom w:val="single" w:sz="4" w:space="0" w:color="auto"/>
            </w:tcBorders>
            <w:shd w:val="clear" w:color="auto" w:fill="auto"/>
            <w:vAlign w:val="center"/>
          </w:tcPr>
          <w:p w:rsidR="000B2451" w:rsidRPr="00A33C76" w:rsidRDefault="00C712DD" w:rsidP="008E7D9B">
            <w:pPr>
              <w:pStyle w:val="Heading3"/>
              <w:spacing w:before="20" w:after="20"/>
              <w:rPr>
                <w:rFonts w:ascii="Tahoma" w:hAnsi="Tahoma" w:cs="Tahoma"/>
                <w:b w:val="0"/>
                <w:sz w:val="14"/>
                <w:szCs w:val="14"/>
                <w:lang w:val="de-DE"/>
              </w:rPr>
            </w:pPr>
            <w:bookmarkStart w:id="245" w:name="_Toc336337955"/>
            <w:bookmarkStart w:id="246" w:name="_Toc345600173"/>
            <w:bookmarkEnd w:id="245"/>
            <w:r w:rsidRPr="00A33C76">
              <w:rPr>
                <w:rFonts w:ascii="Tahoma" w:hAnsi="Tahoma" w:cs="Tahoma"/>
                <w:b w:val="0"/>
                <w:sz w:val="14"/>
                <w:szCs w:val="14"/>
                <w:lang w:val="de-DE"/>
              </w:rPr>
              <w:t>Exchange Online Plan 2A für Alumni (Nutzer-AL)</w:t>
            </w:r>
            <w:bookmarkEnd w:id="246"/>
          </w:p>
        </w:tc>
        <w:tc>
          <w:tcPr>
            <w:tcW w:w="450" w:type="dxa"/>
            <w:tcBorders>
              <w:bottom w:val="single" w:sz="4" w:space="0" w:color="auto"/>
            </w:tcBorders>
            <w:shd w:val="clear" w:color="auto" w:fill="auto"/>
            <w:vAlign w:val="center"/>
          </w:tcPr>
          <w:p w:rsidR="000B2451" w:rsidRPr="00A33C76" w:rsidRDefault="000B2451" w:rsidP="00991A0B">
            <w:pPr>
              <w:pStyle w:val="TableText"/>
              <w:widowControl w:val="0"/>
              <w:snapToGrid w:val="0"/>
              <w:rPr>
                <w:rFonts w:cs="Tahoma"/>
                <w:b/>
                <w:bCs/>
                <w:color w:val="000000"/>
                <w:sz w:val="13"/>
                <w:szCs w:val="13"/>
                <w:u w:val="single"/>
                <w:lang w:val="de-DE" w:eastAsia="en-US"/>
              </w:rPr>
            </w:pPr>
          </w:p>
        </w:tc>
        <w:tc>
          <w:tcPr>
            <w:tcW w:w="450" w:type="dxa"/>
            <w:tcBorders>
              <w:bottom w:val="single" w:sz="4" w:space="0" w:color="auto"/>
            </w:tcBorders>
            <w:shd w:val="clear" w:color="auto" w:fill="auto"/>
          </w:tcPr>
          <w:p w:rsidR="000B2451" w:rsidRPr="00A33C76" w:rsidRDefault="00C712DD" w:rsidP="009B4A6A">
            <w:pPr>
              <w:pStyle w:val="TableText"/>
              <w:widowControl w:val="0"/>
              <w:spacing w:before="80"/>
              <w:rPr>
                <w:rFonts w:ascii="Tahoma" w:hAnsi="Tahoma" w:cs="Tahoma"/>
                <w:sz w:val="13"/>
                <w:lang w:val="de-DE" w:eastAsia="en-US"/>
              </w:rPr>
            </w:pPr>
            <w:r w:rsidRPr="00A33C76">
              <w:rPr>
                <w:rFonts w:ascii="Tahoma" w:hAnsi="Tahoma" w:cs="Tahoma"/>
                <w:sz w:val="13"/>
                <w:lang w:val="de-DE"/>
              </w:rPr>
              <w:t>06/12</w:t>
            </w:r>
          </w:p>
        </w:tc>
        <w:tc>
          <w:tcPr>
            <w:tcW w:w="360" w:type="dxa"/>
            <w:tcBorders>
              <w:bottom w:val="single" w:sz="4" w:space="0" w:color="auto"/>
              <w:right w:val="single" w:sz="18"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0B2451"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0B2451" w:rsidRPr="00A33C76" w:rsidRDefault="000B2451" w:rsidP="00F22928">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540" w:type="dxa"/>
            <w:tcBorders>
              <w:bottom w:val="single" w:sz="4" w:space="0" w:color="auto"/>
            </w:tcBorders>
            <w:shd w:val="clear" w:color="auto" w:fill="auto"/>
            <w:vAlign w:val="center"/>
          </w:tcPr>
          <w:p w:rsidR="000B2451" w:rsidRPr="00A33C76" w:rsidRDefault="000B2451">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021544" w:rsidRPr="00A33C76" w:rsidRDefault="00021544" w:rsidP="008E7D9B">
            <w:pPr>
              <w:pStyle w:val="ProductNames"/>
              <w:rPr>
                <w:rFonts w:ascii="Tahoma" w:hAnsi="Tahoma" w:cs="Tahoma"/>
                <w:sz w:val="14"/>
                <w:szCs w:val="14"/>
                <w:lang w:val="de-DE"/>
              </w:rPr>
            </w:pPr>
            <w:bookmarkStart w:id="247" w:name="_Toc336337958"/>
            <w:bookmarkStart w:id="248" w:name="_Toc345600174"/>
            <w:bookmarkEnd w:id="247"/>
            <w:r w:rsidRPr="00A33C76">
              <w:rPr>
                <w:rFonts w:ascii="Tahoma" w:hAnsi="Tahoma" w:cs="Tahoma"/>
                <w:sz w:val="14"/>
                <w:szCs w:val="14"/>
                <w:lang w:val="de-DE"/>
              </w:rPr>
              <w:t>Exchange Server Enterprise 2013</w:t>
            </w:r>
            <w:bookmarkEnd w:id="248"/>
          </w:p>
        </w:tc>
        <w:tc>
          <w:tcPr>
            <w:tcW w:w="450" w:type="dxa"/>
            <w:shd w:val="clear" w:color="auto" w:fill="FABF8F"/>
            <w:vAlign w:val="center"/>
          </w:tcPr>
          <w:p w:rsidR="00021544" w:rsidRPr="00A33C76" w:rsidRDefault="00A95E50" w:rsidP="00E20C33">
            <w:pPr>
              <w:pStyle w:val="TableText"/>
              <w:widowControl w:val="0"/>
              <w:snapToGrid w:val="0"/>
              <w:rPr>
                <w:rFonts w:cs="Tahoma"/>
                <w:b/>
                <w:bCs/>
                <w:color w:val="0000FF"/>
                <w:sz w:val="13"/>
                <w:szCs w:val="13"/>
                <w:u w:val="single"/>
                <w:lang w:val="de-DE" w:eastAsia="en-US"/>
              </w:rPr>
            </w:pPr>
            <w:hyperlink w:anchor="_48_Exchange_Server" w:history="1">
              <w:r w:rsidR="00C712DD" w:rsidRPr="00A33C76">
                <w:rPr>
                  <w:rStyle w:val="Hyperlink"/>
                  <w:rFonts w:cs="Tahoma"/>
                  <w:b/>
                  <w:bCs/>
                  <w:sz w:val="13"/>
                  <w:szCs w:val="13"/>
                  <w:lang w:val="de-DE"/>
                </w:rPr>
                <w:t>4</w:t>
              </w:r>
              <w:r w:rsidR="00E20C33">
                <w:rPr>
                  <w:rStyle w:val="Hyperlink"/>
                  <w:rFonts w:cs="Tahoma"/>
                  <w:b/>
                  <w:bCs/>
                  <w:sz w:val="13"/>
                  <w:szCs w:val="13"/>
                  <w:lang w:val="de-DE"/>
                </w:rPr>
                <w:t>9</w:t>
              </w:r>
            </w:hyperlink>
          </w:p>
        </w:tc>
        <w:tc>
          <w:tcPr>
            <w:tcW w:w="450" w:type="dxa"/>
            <w:shd w:val="clear" w:color="auto" w:fill="FABF8F"/>
          </w:tcPr>
          <w:p w:rsidR="00021544" w:rsidRPr="00A33C76" w:rsidRDefault="00C712DD" w:rsidP="003E59A4">
            <w:pPr>
              <w:pStyle w:val="TableText"/>
              <w:widowControl w:val="0"/>
              <w:spacing w:before="80"/>
              <w:rPr>
                <w:rFonts w:ascii="Tahoma" w:hAnsi="Tahoma" w:cs="Tahoma"/>
                <w:sz w:val="13"/>
                <w:lang w:val="de-DE" w:eastAsia="en-US"/>
              </w:rPr>
            </w:pPr>
            <w:r w:rsidRPr="00A33C76">
              <w:rPr>
                <w:rFonts w:ascii="Tahoma" w:hAnsi="Tahoma" w:cs="Tahoma"/>
                <w:sz w:val="13"/>
                <w:lang w:val="de-DE"/>
              </w:rPr>
              <w:t>10/12</w:t>
            </w:r>
          </w:p>
        </w:tc>
        <w:tc>
          <w:tcPr>
            <w:tcW w:w="360" w:type="dxa"/>
            <w:tcBorders>
              <w:right w:val="single" w:sz="18" w:space="0" w:color="auto"/>
            </w:tcBorders>
            <w:shd w:val="clear" w:color="auto" w:fill="FABF8F"/>
            <w:vAlign w:val="center"/>
          </w:tcPr>
          <w:p w:rsidR="00021544" w:rsidRPr="00A33C76" w:rsidRDefault="00021544">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360" w:type="dxa"/>
            <w:tcBorders>
              <w:right w:val="single" w:sz="18" w:space="0" w:color="auto"/>
            </w:tcBorders>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tcBorders>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right w:val="single" w:sz="18" w:space="0" w:color="auto"/>
            </w:tcBorders>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left w:val="single" w:sz="18" w:space="0" w:color="auto"/>
            </w:tcBorders>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right w:val="single" w:sz="18" w:space="0" w:color="auto"/>
            </w:tcBorders>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tcPr>
          <w:p w:rsidR="00021544"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021544" w:rsidRPr="00A33C76" w:rsidRDefault="00021544">
            <w:pPr>
              <w:pStyle w:val="TableText"/>
              <w:widowControl w:val="0"/>
              <w:rPr>
                <w:rFonts w:ascii="Tahoma" w:hAnsi="Tahoma" w:cs="Tahoma"/>
                <w:sz w:val="13"/>
                <w:lang w:val="de-DE" w:eastAsia="en-US"/>
              </w:rPr>
            </w:pPr>
          </w:p>
        </w:tc>
      </w:tr>
      <w:tr w:rsidR="004941B2" w:rsidRPr="00A33C76" w:rsidTr="009C4C0C">
        <w:trPr>
          <w:trHeight w:val="145"/>
        </w:trPr>
        <w:tc>
          <w:tcPr>
            <w:tcW w:w="2714" w:type="dxa"/>
            <w:tcBorders>
              <w:bottom w:val="single" w:sz="4" w:space="0" w:color="auto"/>
            </w:tcBorders>
            <w:shd w:val="clear" w:color="auto" w:fill="auto"/>
            <w:vAlign w:val="center"/>
          </w:tcPr>
          <w:p w:rsidR="00021544" w:rsidRPr="00A33C76" w:rsidRDefault="00021544" w:rsidP="008E7D9B">
            <w:pPr>
              <w:pStyle w:val="ProductNames"/>
              <w:rPr>
                <w:rFonts w:ascii="Tahoma" w:hAnsi="Tahoma" w:cs="Tahoma"/>
                <w:sz w:val="14"/>
                <w:szCs w:val="14"/>
                <w:lang w:val="de-DE"/>
              </w:rPr>
            </w:pPr>
            <w:bookmarkStart w:id="249" w:name="_Toc336337959"/>
            <w:bookmarkStart w:id="250" w:name="_Toc345600175"/>
            <w:bookmarkEnd w:id="249"/>
            <w:r w:rsidRPr="00A33C76">
              <w:rPr>
                <w:rFonts w:ascii="Tahoma" w:hAnsi="Tahoma" w:cs="Tahoma"/>
                <w:sz w:val="14"/>
                <w:szCs w:val="14"/>
                <w:lang w:val="de-DE"/>
              </w:rPr>
              <w:t>Exchange Server Standard 2013</w:t>
            </w:r>
            <w:bookmarkEnd w:id="250"/>
          </w:p>
        </w:tc>
        <w:tc>
          <w:tcPr>
            <w:tcW w:w="450" w:type="dxa"/>
            <w:tcBorders>
              <w:bottom w:val="single" w:sz="4" w:space="0" w:color="auto"/>
            </w:tcBorders>
            <w:shd w:val="clear" w:color="auto" w:fill="auto"/>
            <w:vAlign w:val="center"/>
          </w:tcPr>
          <w:p w:rsidR="00021544" w:rsidRPr="00A33C76" w:rsidRDefault="00A95E50" w:rsidP="00E20C33">
            <w:pPr>
              <w:pStyle w:val="TableText"/>
              <w:widowControl w:val="0"/>
              <w:snapToGrid w:val="0"/>
              <w:rPr>
                <w:rFonts w:cs="Tahoma"/>
                <w:b/>
                <w:bCs/>
                <w:color w:val="0000FF"/>
                <w:sz w:val="13"/>
                <w:szCs w:val="13"/>
                <w:u w:val="single"/>
                <w:lang w:val="de-DE" w:eastAsia="en-US"/>
              </w:rPr>
            </w:pPr>
            <w:hyperlink w:anchor="_49_Exchange_Server" w:history="1">
              <w:r w:rsidR="00C712DD" w:rsidRPr="00A33C76">
                <w:rPr>
                  <w:rStyle w:val="Hyperlink"/>
                  <w:rFonts w:cs="Tahoma"/>
                  <w:b/>
                  <w:bCs/>
                  <w:sz w:val="13"/>
                  <w:szCs w:val="13"/>
                  <w:lang w:val="de-DE"/>
                </w:rPr>
                <w:t>4</w:t>
              </w:r>
              <w:r w:rsidR="00E20C33">
                <w:rPr>
                  <w:rStyle w:val="Hyperlink"/>
                  <w:rFonts w:cs="Tahoma"/>
                  <w:b/>
                  <w:bCs/>
                  <w:sz w:val="13"/>
                  <w:szCs w:val="13"/>
                  <w:lang w:val="de-DE"/>
                </w:rPr>
                <w:t>9</w:t>
              </w:r>
            </w:hyperlink>
          </w:p>
        </w:tc>
        <w:tc>
          <w:tcPr>
            <w:tcW w:w="450" w:type="dxa"/>
            <w:tcBorders>
              <w:bottom w:val="single" w:sz="4" w:space="0" w:color="auto"/>
            </w:tcBorders>
            <w:shd w:val="clear" w:color="auto" w:fill="auto"/>
          </w:tcPr>
          <w:p w:rsidR="00021544" w:rsidRPr="00A33C76" w:rsidRDefault="00C712DD" w:rsidP="003E59A4">
            <w:pPr>
              <w:pStyle w:val="TableText"/>
              <w:widowControl w:val="0"/>
              <w:spacing w:before="80"/>
              <w:rPr>
                <w:rFonts w:ascii="Tahoma" w:hAnsi="Tahoma" w:cs="Tahoma"/>
                <w:sz w:val="13"/>
                <w:lang w:val="de-DE" w:eastAsia="en-US"/>
              </w:rPr>
            </w:pPr>
            <w:r w:rsidRPr="00A33C76">
              <w:rPr>
                <w:rFonts w:ascii="Tahoma" w:hAnsi="Tahoma" w:cs="Tahoma"/>
                <w:sz w:val="13"/>
                <w:lang w:val="de-DE"/>
              </w:rPr>
              <w:t>10/12</w:t>
            </w:r>
          </w:p>
        </w:tc>
        <w:tc>
          <w:tcPr>
            <w:tcW w:w="360" w:type="dxa"/>
            <w:tcBorders>
              <w:bottom w:val="single" w:sz="4" w:space="0" w:color="auto"/>
              <w:right w:val="single" w:sz="18" w:space="0" w:color="auto"/>
            </w:tcBorders>
            <w:shd w:val="clear" w:color="auto" w:fill="auto"/>
            <w:vAlign w:val="center"/>
          </w:tcPr>
          <w:p w:rsidR="00021544" w:rsidRPr="00A33C76" w:rsidRDefault="00021544">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20</w:t>
            </w:r>
          </w:p>
        </w:tc>
        <w:tc>
          <w:tcPr>
            <w:tcW w:w="450" w:type="dxa"/>
            <w:tcBorders>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360" w:type="dxa"/>
            <w:tcBorders>
              <w:bottom w:val="single" w:sz="4" w:space="0" w:color="auto"/>
              <w:right w:val="single" w:sz="18"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left w:val="single" w:sz="18" w:space="0" w:color="auto"/>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20</w:t>
            </w:r>
          </w:p>
        </w:tc>
        <w:tc>
          <w:tcPr>
            <w:tcW w:w="450" w:type="dxa"/>
            <w:tcBorders>
              <w:bottom w:val="single" w:sz="4" w:space="0" w:color="auto"/>
              <w:right w:val="single" w:sz="18"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left w:val="single" w:sz="18" w:space="0" w:color="auto"/>
              <w:bottom w:val="single" w:sz="4"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right w:val="single" w:sz="18"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021544"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021544"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021544" w:rsidRPr="00A33C76" w:rsidRDefault="00021544">
            <w:pPr>
              <w:pStyle w:val="TableText"/>
              <w:widowControl w:val="0"/>
              <w:rPr>
                <w:rFonts w:ascii="Tahoma" w:hAnsi="Tahoma" w:cs="Tahoma"/>
                <w:sz w:val="13"/>
                <w:lang w:val="de-DE" w:eastAsia="en-US"/>
              </w:rPr>
            </w:pPr>
          </w:p>
        </w:tc>
      </w:tr>
      <w:tr w:rsidR="009C4C0C" w:rsidRPr="00A33C76" w:rsidTr="009C4C0C">
        <w:trPr>
          <w:trHeight w:val="145"/>
        </w:trPr>
        <w:tc>
          <w:tcPr>
            <w:tcW w:w="2714" w:type="dxa"/>
            <w:tcBorders>
              <w:bottom w:val="single" w:sz="4" w:space="0" w:color="auto"/>
            </w:tcBorders>
            <w:shd w:val="clear" w:color="auto" w:fill="FABF8F"/>
            <w:vAlign w:val="center"/>
          </w:tcPr>
          <w:p w:rsidR="00C031FA" w:rsidRPr="00A33C76" w:rsidRDefault="00C031FA" w:rsidP="009C4C0C">
            <w:pPr>
              <w:pStyle w:val="ProductNames"/>
              <w:keepNext/>
              <w:keepLines w:val="0"/>
              <w:rPr>
                <w:rFonts w:ascii="Tahoma" w:hAnsi="Tahoma" w:cs="Tahoma"/>
                <w:sz w:val="14"/>
                <w:szCs w:val="14"/>
                <w:lang w:val="de-DE"/>
              </w:rPr>
            </w:pPr>
            <w:bookmarkStart w:id="251" w:name="_Toc336337960"/>
            <w:bookmarkStart w:id="252" w:name="_Toc345600176"/>
            <w:bookmarkEnd w:id="251"/>
            <w:r w:rsidRPr="00A33C76">
              <w:rPr>
                <w:rFonts w:ascii="Tahoma" w:hAnsi="Tahoma" w:cs="Tahoma"/>
                <w:sz w:val="14"/>
                <w:szCs w:val="14"/>
                <w:lang w:val="de-DE"/>
              </w:rPr>
              <w:lastRenderedPageBreak/>
              <w:t>Exchange Server 2007 Standard für Small Business</w:t>
            </w:r>
            <w:bookmarkEnd w:id="252"/>
          </w:p>
        </w:tc>
        <w:tc>
          <w:tcPr>
            <w:tcW w:w="450" w:type="dxa"/>
            <w:tcBorders>
              <w:bottom w:val="single" w:sz="4" w:space="0" w:color="auto"/>
            </w:tcBorders>
            <w:shd w:val="clear" w:color="auto" w:fill="FABF8F"/>
            <w:vAlign w:val="center"/>
          </w:tcPr>
          <w:p w:rsidR="00C031FA" w:rsidRPr="00A33C76" w:rsidRDefault="00C031FA" w:rsidP="009C4C0C">
            <w:pPr>
              <w:pStyle w:val="TableText"/>
              <w:keepNext/>
              <w:widowControl w:val="0"/>
              <w:snapToGrid w:val="0"/>
              <w:rPr>
                <w:rStyle w:val="EndnoteReference"/>
                <w:rFonts w:cs="Tahoma"/>
                <w:bCs/>
                <w:color w:val="000000"/>
                <w:sz w:val="13"/>
                <w:szCs w:val="13"/>
                <w:u w:val="single"/>
                <w:lang w:val="de-DE" w:eastAsia="en-US"/>
              </w:rPr>
            </w:pPr>
          </w:p>
        </w:tc>
        <w:tc>
          <w:tcPr>
            <w:tcW w:w="450" w:type="dxa"/>
            <w:tcBorders>
              <w:bottom w:val="single" w:sz="4" w:space="0" w:color="auto"/>
            </w:tcBorders>
            <w:shd w:val="clear" w:color="auto" w:fill="FABF8F"/>
          </w:tcPr>
          <w:p w:rsidR="00C031FA" w:rsidRPr="00A33C76" w:rsidRDefault="00C031FA" w:rsidP="009C4C0C">
            <w:pPr>
              <w:pStyle w:val="TableText"/>
              <w:keepNext/>
              <w:widowControl w:val="0"/>
              <w:spacing w:before="120"/>
              <w:rPr>
                <w:rFonts w:ascii="Tahoma" w:hAnsi="Tahoma" w:cs="Tahoma"/>
                <w:sz w:val="13"/>
                <w:lang w:val="de-DE" w:eastAsia="en-US"/>
              </w:rPr>
            </w:pPr>
            <w:r w:rsidRPr="00A33C76">
              <w:rPr>
                <w:rFonts w:ascii="Tahoma" w:hAnsi="Tahoma" w:cs="Tahoma"/>
                <w:sz w:val="13"/>
                <w:lang w:val="de-DE" w:eastAsia="en-US"/>
              </w:rPr>
              <w:t>10/09</w:t>
            </w:r>
          </w:p>
        </w:tc>
        <w:tc>
          <w:tcPr>
            <w:tcW w:w="360" w:type="dxa"/>
            <w:tcBorders>
              <w:bottom w:val="single" w:sz="4" w:space="0" w:color="auto"/>
              <w:right w:val="single" w:sz="18"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tcBorders>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r w:rsidRPr="00A33C76">
              <w:rPr>
                <w:rFonts w:ascii="Tahoma" w:hAnsi="Tahoma" w:cs="Tahoma"/>
                <w:sz w:val="13"/>
                <w:lang w:val="de-DE" w:eastAsia="en-US"/>
              </w:rPr>
              <w:t>20</w:t>
            </w:r>
          </w:p>
        </w:tc>
        <w:tc>
          <w:tcPr>
            <w:tcW w:w="450" w:type="dxa"/>
            <w:tcBorders>
              <w:bottom w:val="single" w:sz="4" w:space="0" w:color="auto"/>
              <w:right w:val="single" w:sz="18"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tcBorders>
              <w:left w:val="single" w:sz="18" w:space="0" w:color="auto"/>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C031FA" w:rsidRPr="00A33C76" w:rsidRDefault="00C031FA" w:rsidP="009C4C0C">
            <w:pPr>
              <w:pStyle w:val="TableText"/>
              <w:keepNext/>
              <w:widowControl w:val="0"/>
              <w:rPr>
                <w:rFonts w:ascii="Tahoma" w:hAnsi="Tahoma" w:cs="Tahoma"/>
                <w:sz w:val="13"/>
                <w:lang w:val="de-DE" w:eastAsia="en-US"/>
              </w:rPr>
            </w:pPr>
          </w:p>
        </w:tc>
        <w:tc>
          <w:tcPr>
            <w:tcW w:w="540" w:type="dxa"/>
            <w:tcBorders>
              <w:bottom w:val="single" w:sz="4" w:space="0" w:color="auto"/>
            </w:tcBorders>
            <w:shd w:val="clear" w:color="auto" w:fill="FABF8F"/>
            <w:vAlign w:val="center"/>
          </w:tcPr>
          <w:p w:rsidR="00C031FA" w:rsidRPr="00A33C76" w:rsidRDefault="00C031FA" w:rsidP="009C4C0C">
            <w:pPr>
              <w:pStyle w:val="TableText"/>
              <w:keepNext/>
              <w:widowControl w:val="0"/>
              <w:rPr>
                <w:rFonts w:ascii="Tahoma" w:hAnsi="Tahoma" w:cs="Tahoma"/>
                <w:sz w:val="13"/>
                <w:lang w:val="de-DE" w:eastAsia="en-US"/>
              </w:rPr>
            </w:pPr>
          </w:p>
        </w:tc>
      </w:tr>
      <w:tr w:rsidR="004941B2" w:rsidRPr="00A33C76" w:rsidTr="009C4C0C">
        <w:trPr>
          <w:cantSplit/>
          <w:trHeight w:val="145"/>
        </w:trPr>
        <w:tc>
          <w:tcPr>
            <w:tcW w:w="2714" w:type="dxa"/>
            <w:tcBorders>
              <w:bottom w:val="single" w:sz="4" w:space="0" w:color="auto"/>
            </w:tcBorders>
            <w:shd w:val="clear" w:color="auto" w:fill="auto"/>
            <w:vAlign w:val="center"/>
          </w:tcPr>
          <w:p w:rsidR="00C031FA" w:rsidRPr="00A33C76" w:rsidRDefault="00C031FA" w:rsidP="008E7D9B">
            <w:pPr>
              <w:pStyle w:val="ProductNames"/>
              <w:rPr>
                <w:rFonts w:ascii="Tahoma" w:hAnsi="Tahoma" w:cs="Tahoma"/>
                <w:sz w:val="14"/>
                <w:szCs w:val="14"/>
                <w:lang w:val="de-DE"/>
              </w:rPr>
            </w:pPr>
            <w:bookmarkStart w:id="253" w:name="_Toc336337961"/>
            <w:bookmarkStart w:id="254" w:name="_Toc345600177"/>
            <w:bookmarkEnd w:id="253"/>
            <w:r w:rsidRPr="00A33C76">
              <w:rPr>
                <w:rFonts w:ascii="Tahoma" w:hAnsi="Tahoma" w:cs="Tahoma"/>
                <w:sz w:val="14"/>
                <w:szCs w:val="14"/>
                <w:lang w:val="de-DE"/>
              </w:rPr>
              <w:t>CAL für Exchange Server 2007 Standard für Small Business</w:t>
            </w:r>
            <w:bookmarkEnd w:id="254"/>
          </w:p>
        </w:tc>
        <w:tc>
          <w:tcPr>
            <w:tcW w:w="450" w:type="dxa"/>
            <w:tcBorders>
              <w:bottom w:val="single" w:sz="4" w:space="0" w:color="auto"/>
            </w:tcBorders>
            <w:shd w:val="clear" w:color="auto" w:fill="auto"/>
            <w:vAlign w:val="center"/>
          </w:tcPr>
          <w:p w:rsidR="00C031FA" w:rsidRPr="00A33C76" w:rsidRDefault="00C031FA" w:rsidP="00991A0B">
            <w:pPr>
              <w:pStyle w:val="TableText"/>
              <w:widowControl w:val="0"/>
              <w:snapToGrid w:val="0"/>
              <w:rPr>
                <w:rStyle w:val="EndnoteReference"/>
                <w:rFonts w:cs="Tahoma"/>
                <w:bCs/>
                <w:color w:val="000000"/>
                <w:sz w:val="13"/>
                <w:szCs w:val="13"/>
                <w:u w:val="single"/>
                <w:lang w:val="de-DE" w:eastAsia="en-US"/>
              </w:rPr>
            </w:pPr>
          </w:p>
        </w:tc>
        <w:tc>
          <w:tcPr>
            <w:tcW w:w="450" w:type="dxa"/>
            <w:tcBorders>
              <w:bottom w:val="single" w:sz="4" w:space="0" w:color="auto"/>
            </w:tcBorders>
            <w:shd w:val="clear" w:color="auto" w:fill="auto"/>
          </w:tcPr>
          <w:p w:rsidR="00C031FA" w:rsidRPr="00A33C76" w:rsidRDefault="00C031FA">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11/09</w:t>
            </w: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C031FA" w:rsidRPr="00A33C76" w:rsidRDefault="00C031FA">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C031FA" w:rsidRPr="00A33C76" w:rsidRDefault="00C031FA">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3715F5" w:rsidP="008E7D9B">
            <w:pPr>
              <w:pStyle w:val="ProductNames"/>
              <w:rPr>
                <w:rFonts w:ascii="Tahoma" w:hAnsi="Tahoma" w:cs="Tahoma"/>
                <w:sz w:val="14"/>
                <w:szCs w:val="14"/>
                <w:lang w:val="de-DE"/>
              </w:rPr>
            </w:pPr>
            <w:bookmarkStart w:id="255" w:name="_Toc336337963"/>
            <w:bookmarkStart w:id="256" w:name="_Toc345600178"/>
            <w:bookmarkEnd w:id="255"/>
            <w:r w:rsidRPr="00A33C76">
              <w:rPr>
                <w:rFonts w:ascii="Tahoma" w:hAnsi="Tahoma" w:cs="Tahoma"/>
                <w:position w:val="-6"/>
                <w:sz w:val="14"/>
                <w:szCs w:val="14"/>
                <w:lang w:val="de-DE"/>
              </w:rPr>
              <w:t>Standard-CAL 2013 für Exchange Server (Gerät &amp; Nutzer)</w:t>
            </w:r>
            <w:bookmarkEnd w:id="256"/>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49_Standard-CAL_für" w:history="1">
              <w:r w:rsidR="00E20C33">
                <w:rPr>
                  <w:rStyle w:val="Hyperlink"/>
                  <w:rFonts w:cs="Tahoma"/>
                  <w:b/>
                  <w:bCs/>
                  <w:sz w:val="13"/>
                  <w:szCs w:val="13"/>
                  <w:lang w:val="de-DE"/>
                </w:rPr>
                <w:t>50</w:t>
              </w:r>
            </w:hyperlink>
          </w:p>
        </w:tc>
        <w:tc>
          <w:tcPr>
            <w:tcW w:w="450" w:type="dxa"/>
            <w:shd w:val="clear" w:color="auto" w:fill="FABF8F"/>
          </w:tcPr>
          <w:p w:rsidR="007A6E80" w:rsidRPr="00A33C76" w:rsidRDefault="00C712DD" w:rsidP="007A6E80">
            <w:pPr>
              <w:pStyle w:val="TableText"/>
              <w:widowControl w:val="0"/>
              <w:spacing w:before="80"/>
              <w:rPr>
                <w:rFonts w:ascii="Tahoma" w:hAnsi="Tahoma" w:cs="Tahoma"/>
                <w:sz w:val="13"/>
                <w:lang w:val="de-DE" w:eastAsia="en-US"/>
              </w:rPr>
            </w:pPr>
            <w:r w:rsidRPr="00A33C76">
              <w:rPr>
                <w:rFonts w:ascii="Tahoma" w:hAnsi="Tahoma" w:cs="Tahoma"/>
                <w:sz w:val="13"/>
                <w:lang w:val="de-DE"/>
              </w:rPr>
              <w:t>10/12</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5C3F52">
            <w:pPr>
              <w:pStyle w:val="TableText"/>
              <w:widowControl w:val="0"/>
              <w:rPr>
                <w:rFonts w:ascii="Tahoma" w:hAnsi="Tahoma" w:cs="Tahoma"/>
                <w:sz w:val="13"/>
                <w:lang w:val="de-DE" w:eastAsia="en-US"/>
              </w:rPr>
            </w:pPr>
            <w:r w:rsidRPr="00A33C76">
              <w:rPr>
                <w:rFonts w:ascii="Tahoma" w:hAnsi="Tahoma" w:cs="Tahoma"/>
                <w:sz w:val="13"/>
                <w:lang w:val="de-DE"/>
              </w:rPr>
              <w:t>AO, ST</w:t>
            </w: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Del="00515A83" w:rsidTr="009C4C0C">
        <w:trPr>
          <w:trHeight w:val="145"/>
        </w:trPr>
        <w:tc>
          <w:tcPr>
            <w:tcW w:w="2714" w:type="dxa"/>
            <w:tcBorders>
              <w:bottom w:val="single" w:sz="4" w:space="0" w:color="auto"/>
            </w:tcBorders>
            <w:shd w:val="clear" w:color="auto" w:fill="auto"/>
            <w:vAlign w:val="center"/>
          </w:tcPr>
          <w:p w:rsidR="007A6E80" w:rsidRPr="00A33C76" w:rsidDel="00515A83" w:rsidRDefault="00C712DD" w:rsidP="008E7D9B">
            <w:pPr>
              <w:pStyle w:val="ProductNames"/>
              <w:rPr>
                <w:rFonts w:ascii="Tahoma" w:hAnsi="Tahoma" w:cs="Tahoma"/>
                <w:sz w:val="14"/>
                <w:szCs w:val="14"/>
                <w:lang w:val="de-DE"/>
              </w:rPr>
            </w:pPr>
            <w:bookmarkStart w:id="257" w:name="_Toc336337965"/>
            <w:bookmarkStart w:id="258" w:name="_Toc345600179"/>
            <w:bookmarkEnd w:id="257"/>
            <w:r w:rsidRPr="00A33C76">
              <w:rPr>
                <w:rFonts w:ascii="Tahoma" w:hAnsi="Tahoma" w:cs="Tahoma"/>
                <w:sz w:val="14"/>
                <w:szCs w:val="14"/>
                <w:lang w:val="de-DE"/>
              </w:rPr>
              <w:t>Forefront Endpoint Protection</w:t>
            </w:r>
            <w:bookmarkEnd w:id="258"/>
          </w:p>
        </w:tc>
        <w:tc>
          <w:tcPr>
            <w:tcW w:w="450" w:type="dxa"/>
            <w:tcBorders>
              <w:bottom w:val="single" w:sz="4" w:space="0" w:color="auto"/>
            </w:tcBorders>
            <w:shd w:val="clear" w:color="auto" w:fill="auto"/>
            <w:vAlign w:val="center"/>
          </w:tcPr>
          <w:p w:rsidR="007A6E80" w:rsidRPr="00A33C76" w:rsidDel="00515A83"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50_Forefront_Endpoint" w:history="1">
              <w:r w:rsidR="00C712DD" w:rsidRPr="00A33C76">
                <w:rPr>
                  <w:rStyle w:val="Hyperlink"/>
                  <w:rFonts w:cs="Tahoma"/>
                  <w:b/>
                  <w:bCs/>
                  <w:sz w:val="13"/>
                  <w:szCs w:val="13"/>
                  <w:lang w:val="de-DE"/>
                </w:rPr>
                <w:t>5</w:t>
              </w:r>
              <w:r w:rsidR="00E20C33">
                <w:rPr>
                  <w:rStyle w:val="Hyperlink"/>
                  <w:rFonts w:cs="Tahoma"/>
                  <w:b/>
                  <w:bCs/>
                  <w:sz w:val="13"/>
                  <w:szCs w:val="13"/>
                  <w:lang w:val="de-DE"/>
                </w:rPr>
                <w:t>1</w:t>
              </w:r>
            </w:hyperlink>
          </w:p>
        </w:tc>
        <w:tc>
          <w:tcPr>
            <w:tcW w:w="450" w:type="dxa"/>
            <w:tcBorders>
              <w:bottom w:val="single" w:sz="4" w:space="0" w:color="auto"/>
            </w:tcBorders>
            <w:shd w:val="clear" w:color="auto" w:fill="auto"/>
          </w:tcPr>
          <w:p w:rsidR="007A6E80" w:rsidRPr="00A33C76" w:rsidDel="00515A83" w:rsidRDefault="007A6E80">
            <w:pPr>
              <w:pStyle w:val="TableText"/>
              <w:widowControl w:val="0"/>
              <w:spacing w:before="8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Del="00515A83" w:rsidRDefault="007A6E80">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Del="00515A83"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259" w:name="_Toc336337966"/>
            <w:bookmarkStart w:id="260" w:name="_Toc345600180"/>
            <w:bookmarkEnd w:id="259"/>
            <w:r w:rsidRPr="00A33C76">
              <w:rPr>
                <w:rFonts w:ascii="Tahoma" w:hAnsi="Tahoma" w:cs="Tahoma"/>
                <w:sz w:val="14"/>
                <w:szCs w:val="14"/>
                <w:lang w:val="de-DE"/>
              </w:rPr>
              <w:t>CAL für Forefront Identity Manager 2010 R2 (nur Nutzer)</w:t>
            </w:r>
            <w:bookmarkEnd w:id="260"/>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51_Forefront_Identity" w:history="1">
              <w:r w:rsidR="00C712DD" w:rsidRPr="00A33C76">
                <w:rPr>
                  <w:rStyle w:val="Hyperlink"/>
                  <w:rFonts w:cs="Tahoma"/>
                  <w:b/>
                  <w:bCs/>
                  <w:sz w:val="13"/>
                  <w:szCs w:val="13"/>
                  <w:lang w:val="de-DE"/>
                </w:rPr>
                <w:t>5</w:t>
              </w:r>
              <w:r w:rsidR="00E20C33">
                <w:rPr>
                  <w:rStyle w:val="Hyperlink"/>
                  <w:rFonts w:cs="Tahoma"/>
                  <w:b/>
                  <w:bCs/>
                  <w:sz w:val="13"/>
                  <w:szCs w:val="13"/>
                  <w:lang w:val="de-DE"/>
                </w:rPr>
                <w:t>2</w:t>
              </w:r>
            </w:hyperlink>
          </w:p>
        </w:tc>
        <w:tc>
          <w:tcPr>
            <w:tcW w:w="450" w:type="dxa"/>
            <w:shd w:val="clear" w:color="auto" w:fill="FABF8F"/>
          </w:tcPr>
          <w:p w:rsidR="007A6E80" w:rsidRPr="00A33C76" w:rsidRDefault="00C712DD" w:rsidP="00BE3FBC">
            <w:pPr>
              <w:pStyle w:val="TableText"/>
              <w:widowControl w:val="0"/>
              <w:spacing w:before="80"/>
              <w:rPr>
                <w:rFonts w:ascii="Tahoma" w:hAnsi="Tahoma" w:cs="Tahoma"/>
                <w:sz w:val="13"/>
                <w:lang w:val="de-DE" w:eastAsia="en-US"/>
              </w:rPr>
            </w:pPr>
            <w:r w:rsidRPr="00A33C76">
              <w:rPr>
                <w:rFonts w:ascii="Tahoma" w:hAnsi="Tahoma" w:cs="Tahoma"/>
                <w:sz w:val="13"/>
                <w:lang w:val="de-DE"/>
              </w:rPr>
              <w:t>07/10</w:t>
            </w:r>
          </w:p>
        </w:tc>
        <w:tc>
          <w:tcPr>
            <w:tcW w:w="360" w:type="dxa"/>
            <w:tcBorders>
              <w:right w:val="single" w:sz="18" w:space="0" w:color="auto"/>
            </w:tcBorders>
            <w:shd w:val="clear" w:color="auto" w:fill="FABF8F"/>
            <w:vAlign w:val="center"/>
          </w:tcPr>
          <w:p w:rsidR="007A6E80" w:rsidRPr="00A33C76" w:rsidRDefault="007A6E80" w:rsidP="00BE3FBC">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u w:val="single"/>
                <w:lang w:val="de-DE"/>
              </w:rPr>
              <w:t>1</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3</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7A6E80" w:rsidRPr="00A33C76" w:rsidRDefault="007A6E80" w:rsidP="00BE3FBC">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rsidP="00BE3FBC">
            <w:pPr>
              <w:pStyle w:val="TableText"/>
              <w:widowControl w:val="0"/>
              <w:rPr>
                <w:rFonts w:ascii="Tahoma" w:hAnsi="Tahoma" w:cs="Tahoma"/>
                <w:sz w:val="13"/>
                <w:lang w:val="de-DE" w:eastAsia="en-US"/>
              </w:rPr>
            </w:pPr>
          </w:p>
        </w:tc>
        <w:tc>
          <w:tcPr>
            <w:tcW w:w="450" w:type="dxa"/>
            <w:shd w:val="clear" w:color="auto" w:fill="FABF8F"/>
          </w:tcPr>
          <w:p w:rsidR="007A6E80" w:rsidRPr="00A33C76" w:rsidRDefault="00C712DD" w:rsidP="00BE3FBC">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shd w:val="clear" w:color="auto" w:fill="FABF8F"/>
            <w:vAlign w:val="center"/>
          </w:tcPr>
          <w:p w:rsidR="007A6E80" w:rsidRPr="00A33C76" w:rsidRDefault="007A6E80" w:rsidP="00BE3FBC">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rPr>
            </w:pPr>
            <w:bookmarkStart w:id="261" w:name="_Toc336337967"/>
            <w:bookmarkStart w:id="262" w:name="_Toc345600181"/>
            <w:bookmarkEnd w:id="261"/>
            <w:r w:rsidRPr="00A33C76">
              <w:rPr>
                <w:rFonts w:ascii="Tahoma" w:hAnsi="Tahoma" w:cs="Tahoma"/>
                <w:sz w:val="14"/>
                <w:szCs w:val="14"/>
              </w:rPr>
              <w:t>Externer Connector für Forefront Identity Manager 2010 R2</w:t>
            </w:r>
            <w:bookmarkEnd w:id="262"/>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Toc336338315" w:history="1">
              <w:r w:rsidR="00C712DD" w:rsidRPr="00A33C76">
                <w:rPr>
                  <w:rStyle w:val="Hyperlink"/>
                  <w:rFonts w:cs="Tahoma"/>
                  <w:b/>
                  <w:bCs/>
                  <w:sz w:val="13"/>
                  <w:szCs w:val="13"/>
                  <w:lang w:val="de-DE"/>
                </w:rPr>
                <w:t>5</w:t>
              </w:r>
              <w:r w:rsidR="00E20C33">
                <w:rPr>
                  <w:rStyle w:val="Hyperlink"/>
                  <w:rFonts w:cs="Tahoma"/>
                  <w:b/>
                  <w:bCs/>
                  <w:sz w:val="13"/>
                  <w:szCs w:val="13"/>
                  <w:lang w:val="de-DE"/>
                </w:rPr>
                <w:t>3</w:t>
              </w:r>
            </w:hyperlink>
          </w:p>
        </w:tc>
        <w:tc>
          <w:tcPr>
            <w:tcW w:w="450" w:type="dxa"/>
            <w:tcBorders>
              <w:bottom w:val="single" w:sz="4" w:space="0" w:color="auto"/>
            </w:tcBorders>
            <w:shd w:val="clear" w:color="auto" w:fill="auto"/>
          </w:tcPr>
          <w:p w:rsidR="007A6E80" w:rsidRPr="00A33C76" w:rsidRDefault="00C712DD" w:rsidP="00BE3FBC">
            <w:pPr>
              <w:pStyle w:val="TableText"/>
              <w:widowControl w:val="0"/>
              <w:spacing w:before="80"/>
              <w:rPr>
                <w:rFonts w:ascii="Tahoma" w:hAnsi="Tahoma" w:cs="Tahoma"/>
                <w:sz w:val="13"/>
                <w:lang w:val="de-DE" w:eastAsia="en-US"/>
              </w:rPr>
            </w:pPr>
            <w:r w:rsidRPr="00A33C76">
              <w:rPr>
                <w:rFonts w:ascii="Tahoma" w:hAnsi="Tahoma" w:cs="Tahoma"/>
                <w:sz w:val="13"/>
                <w:lang w:val="de-DE"/>
              </w:rPr>
              <w:t>07/10</w:t>
            </w:r>
          </w:p>
        </w:tc>
        <w:tc>
          <w:tcPr>
            <w:tcW w:w="360" w:type="dxa"/>
            <w:tcBorders>
              <w:bottom w:val="single" w:sz="4" w:space="0" w:color="auto"/>
              <w:right w:val="single" w:sz="18" w:space="0" w:color="auto"/>
            </w:tcBorders>
            <w:shd w:val="clear" w:color="auto" w:fill="auto"/>
            <w:vAlign w:val="center"/>
          </w:tcPr>
          <w:p w:rsidR="007A6E80" w:rsidRPr="00A33C76" w:rsidRDefault="007A6E80" w:rsidP="00BE3FBC">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u w:val="single"/>
                <w:lang w:val="de-DE"/>
              </w:rPr>
              <w:t>125</w:t>
            </w:r>
          </w:p>
        </w:tc>
        <w:tc>
          <w:tcPr>
            <w:tcW w:w="450" w:type="dxa"/>
            <w:tcBorders>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313</w:t>
            </w:r>
          </w:p>
        </w:tc>
        <w:tc>
          <w:tcPr>
            <w:tcW w:w="450" w:type="dxa"/>
            <w:tcBorders>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250</w:t>
            </w:r>
          </w:p>
        </w:tc>
        <w:tc>
          <w:tcPr>
            <w:tcW w:w="450" w:type="dxa"/>
            <w:tcBorders>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360" w:type="dxa"/>
            <w:tcBorders>
              <w:bottom w:val="single" w:sz="4" w:space="0" w:color="auto"/>
              <w:right w:val="single" w:sz="18"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63</w:t>
            </w:r>
          </w:p>
        </w:tc>
        <w:tc>
          <w:tcPr>
            <w:tcW w:w="450" w:type="dxa"/>
            <w:tcBorders>
              <w:left w:val="single" w:sz="18" w:space="0" w:color="auto"/>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250</w:t>
            </w:r>
          </w:p>
        </w:tc>
        <w:tc>
          <w:tcPr>
            <w:tcW w:w="450" w:type="dxa"/>
            <w:tcBorders>
              <w:bottom w:val="single" w:sz="4" w:space="0" w:color="auto"/>
              <w:right w:val="single" w:sz="18"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450" w:type="dxa"/>
            <w:tcBorders>
              <w:left w:val="single" w:sz="18" w:space="0" w:color="auto"/>
              <w:bottom w:val="single" w:sz="4" w:space="0" w:color="auto"/>
            </w:tcBorders>
            <w:shd w:val="clear" w:color="auto" w:fill="auto"/>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450" w:type="dxa"/>
            <w:tcBorders>
              <w:bottom w:val="single" w:sz="4" w:space="0" w:color="auto"/>
              <w:right w:val="single" w:sz="18" w:space="0" w:color="auto"/>
            </w:tcBorders>
            <w:shd w:val="clear" w:color="auto" w:fill="auto"/>
            <w:vAlign w:val="center"/>
          </w:tcPr>
          <w:p w:rsidR="007A6E80" w:rsidRPr="00A33C76" w:rsidRDefault="007A6E80" w:rsidP="00BE3FBC">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BE3FBC">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F22928">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rsidP="00BE3FBC">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7A6E80" w:rsidP="00A921D8">
            <w:pPr>
              <w:pStyle w:val="ProductNames"/>
              <w:rPr>
                <w:rFonts w:ascii="Tahoma" w:hAnsi="Tahoma" w:cs="Tahoma"/>
                <w:sz w:val="14"/>
                <w:szCs w:val="14"/>
                <w:lang w:val="de-DE"/>
              </w:rPr>
            </w:pPr>
            <w:bookmarkStart w:id="263" w:name="_Toc336337968"/>
            <w:bookmarkStart w:id="264" w:name="_Toc345600182"/>
            <w:bookmarkEnd w:id="263"/>
            <w:r w:rsidRPr="00A33C76">
              <w:rPr>
                <w:rFonts w:ascii="Tahoma" w:hAnsi="Tahoma" w:cs="Tahoma"/>
                <w:sz w:val="14"/>
                <w:szCs w:val="14"/>
                <w:lang w:val="de-DE"/>
              </w:rPr>
              <w:t>Forefront Identity Manager 2010 R2</w:t>
            </w:r>
            <w:r w:rsidR="00A921D8" w:rsidRPr="00A33C76">
              <w:rPr>
                <w:rFonts w:ascii="Tahoma" w:hAnsi="Tahoma" w:cs="Tahoma"/>
                <w:sz w:val="14"/>
                <w:szCs w:val="14"/>
                <w:lang w:val="de-DE"/>
              </w:rPr>
              <w:t> </w:t>
            </w:r>
            <w:r w:rsidRPr="00A33C76">
              <w:rPr>
                <w:rFonts w:ascii="Tahoma" w:hAnsi="Tahoma" w:cs="Tahoma"/>
                <w:sz w:val="14"/>
                <w:szCs w:val="14"/>
                <w:lang w:val="de-DE"/>
              </w:rPr>
              <w:t>Server</w:t>
            </w:r>
            <w:bookmarkEnd w:id="264"/>
            <w:r w:rsidRPr="00A33C76">
              <w:rPr>
                <w:rFonts w:ascii="Tahoma" w:hAnsi="Tahoma" w:cs="Tahoma"/>
                <w:sz w:val="14"/>
                <w:szCs w:val="14"/>
                <w:lang w:val="de-DE"/>
              </w:rPr>
              <w:t xml:space="preserve"> </w:t>
            </w:r>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Toc336338315" w:history="1">
              <w:r w:rsidR="00C712DD" w:rsidRPr="00A33C76">
                <w:rPr>
                  <w:rStyle w:val="Hyperlink"/>
                  <w:rFonts w:cs="Tahoma"/>
                  <w:b/>
                  <w:bCs/>
                  <w:sz w:val="13"/>
                  <w:szCs w:val="13"/>
                  <w:lang w:val="de-DE"/>
                </w:rPr>
                <w:t>5</w:t>
              </w:r>
            </w:hyperlink>
            <w:r w:rsidR="00E20C33">
              <w:rPr>
                <w:rStyle w:val="Hyperlink"/>
                <w:rFonts w:cs="Tahoma"/>
                <w:b/>
                <w:bCs/>
                <w:sz w:val="13"/>
                <w:szCs w:val="13"/>
                <w:lang w:val="de-DE"/>
              </w:rPr>
              <w:t>3</w:t>
            </w:r>
          </w:p>
        </w:tc>
        <w:tc>
          <w:tcPr>
            <w:tcW w:w="450" w:type="dxa"/>
            <w:shd w:val="clear" w:color="auto" w:fill="FABF8F"/>
          </w:tcPr>
          <w:p w:rsidR="007A6E80" w:rsidRPr="00A33C76" w:rsidRDefault="00C712DD" w:rsidP="00BE3FBC">
            <w:pPr>
              <w:pStyle w:val="TableText"/>
              <w:widowControl w:val="0"/>
              <w:spacing w:before="80"/>
              <w:rPr>
                <w:rFonts w:ascii="Tahoma" w:hAnsi="Tahoma" w:cs="Tahoma"/>
                <w:sz w:val="13"/>
                <w:lang w:val="de-DE" w:eastAsia="en-US"/>
              </w:rPr>
            </w:pPr>
            <w:r w:rsidRPr="00A33C76">
              <w:rPr>
                <w:rFonts w:ascii="Tahoma" w:hAnsi="Tahoma" w:cs="Tahoma"/>
                <w:sz w:val="13"/>
                <w:lang w:val="de-DE"/>
              </w:rPr>
              <w:t>07/10</w:t>
            </w:r>
          </w:p>
        </w:tc>
        <w:tc>
          <w:tcPr>
            <w:tcW w:w="360" w:type="dxa"/>
            <w:tcBorders>
              <w:right w:val="single" w:sz="18" w:space="0" w:color="auto"/>
            </w:tcBorders>
            <w:shd w:val="clear" w:color="auto" w:fill="FABF8F"/>
            <w:vAlign w:val="center"/>
          </w:tcPr>
          <w:p w:rsidR="007A6E80" w:rsidRPr="00A33C76" w:rsidRDefault="007A6E80" w:rsidP="00BE3FBC">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u w:val="single"/>
                <w:lang w:val="de-DE"/>
              </w:rPr>
              <w:t>125</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313</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250</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188</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188</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360" w:type="dxa"/>
            <w:tcBorders>
              <w:righ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63</w:t>
            </w:r>
          </w:p>
        </w:tc>
        <w:tc>
          <w:tcPr>
            <w:tcW w:w="450" w:type="dxa"/>
            <w:tcBorders>
              <w:lef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450" w:type="dxa"/>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250</w:t>
            </w:r>
          </w:p>
        </w:tc>
        <w:tc>
          <w:tcPr>
            <w:tcW w:w="450" w:type="dxa"/>
            <w:tcBorders>
              <w:righ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450" w:type="dxa"/>
            <w:tcBorders>
              <w:left w:val="single" w:sz="18" w:space="0" w:color="auto"/>
            </w:tcBorders>
            <w:shd w:val="clear" w:color="auto" w:fill="FABF8F"/>
            <w:vAlign w:val="bottom"/>
          </w:tcPr>
          <w:p w:rsidR="007A6E80" w:rsidRPr="00A33C76" w:rsidRDefault="00C712DD" w:rsidP="00BE3FBC">
            <w:pPr>
              <w:pStyle w:val="TableText"/>
              <w:widowControl w:val="0"/>
              <w:rPr>
                <w:rFonts w:ascii="Tahoma" w:hAnsi="Tahoma" w:cs="Tahoma"/>
                <w:color w:val="000000"/>
                <w:sz w:val="13"/>
                <w:lang w:val="de-DE" w:eastAsia="en-US"/>
              </w:rPr>
            </w:pPr>
            <w:r w:rsidRPr="00A33C76">
              <w:rPr>
                <w:rFonts w:ascii="Tahoma" w:hAnsi="Tahoma" w:cs="Tahoma"/>
                <w:sz w:val="13"/>
                <w:lang w:val="de-DE"/>
              </w:rPr>
              <w:t>125</w:t>
            </w:r>
          </w:p>
        </w:tc>
        <w:tc>
          <w:tcPr>
            <w:tcW w:w="450" w:type="dxa"/>
            <w:tcBorders>
              <w:right w:val="single" w:sz="18" w:space="0" w:color="auto"/>
            </w:tcBorders>
            <w:shd w:val="clear" w:color="auto" w:fill="FABF8F"/>
            <w:vAlign w:val="center"/>
          </w:tcPr>
          <w:p w:rsidR="007A6E80" w:rsidRPr="00A33C76" w:rsidRDefault="007A6E80" w:rsidP="00BE3FBC">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rsidP="00BE3FBC">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8140D8">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BE3FBC">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rPr>
            </w:pPr>
            <w:bookmarkStart w:id="265" w:name="_Toc336337969"/>
            <w:bookmarkStart w:id="266" w:name="_Toc345600183"/>
            <w:bookmarkEnd w:id="265"/>
            <w:r w:rsidRPr="00A33C76">
              <w:rPr>
                <w:rFonts w:ascii="Tahoma" w:hAnsi="Tahoma" w:cs="Tahoma"/>
                <w:b w:val="0"/>
                <w:sz w:val="14"/>
                <w:szCs w:val="14"/>
              </w:rPr>
              <w:t>Forefront Identity Manager 2010 R2 – Windows Live Edition</w:t>
            </w:r>
            <w:bookmarkEnd w:id="266"/>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52_Forefront_Identity" w:history="1">
              <w:r w:rsidR="00C712DD" w:rsidRPr="00A33C76">
                <w:rPr>
                  <w:rStyle w:val="Hyperlink"/>
                  <w:rFonts w:cs="Tahoma"/>
                  <w:b/>
                  <w:bCs/>
                  <w:sz w:val="13"/>
                  <w:szCs w:val="13"/>
                  <w:lang w:val="de-DE"/>
                </w:rPr>
                <w:t>5</w:t>
              </w:r>
              <w:r w:rsidR="00E20C33">
                <w:rPr>
                  <w:rStyle w:val="Hyperlink"/>
                  <w:rFonts w:cs="Tahoma"/>
                  <w:b/>
                  <w:bCs/>
                  <w:sz w:val="13"/>
                  <w:szCs w:val="13"/>
                  <w:lang w:val="de-DE"/>
                </w:rPr>
                <w:t>3</w:t>
              </w:r>
            </w:hyperlink>
          </w:p>
        </w:tc>
        <w:tc>
          <w:tcPr>
            <w:tcW w:w="450" w:type="dxa"/>
            <w:tcBorders>
              <w:bottom w:val="single" w:sz="4" w:space="0" w:color="auto"/>
            </w:tcBorders>
            <w:shd w:val="clear" w:color="auto" w:fill="auto"/>
          </w:tcPr>
          <w:p w:rsidR="007A6E80" w:rsidRPr="00A33C76" w:rsidRDefault="007A6E80" w:rsidP="00461CA9">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07/11</w:t>
            </w:r>
          </w:p>
        </w:tc>
        <w:tc>
          <w:tcPr>
            <w:tcW w:w="360" w:type="dxa"/>
            <w:tcBorders>
              <w:bottom w:val="single" w:sz="4" w:space="0" w:color="auto"/>
              <w:right w:val="single" w:sz="18" w:space="0" w:color="auto"/>
            </w:tcBorders>
            <w:shd w:val="clear" w:color="auto" w:fill="auto"/>
            <w:vAlign w:val="center"/>
          </w:tcPr>
          <w:p w:rsidR="007A6E80" w:rsidRPr="00A33C76" w:rsidRDefault="00C712DD" w:rsidP="00746F8A">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u w:val="single"/>
                <w:lang w:val="de-DE"/>
              </w:rPr>
              <w:t>25</w:t>
            </w:r>
          </w:p>
        </w:tc>
        <w:tc>
          <w:tcPr>
            <w:tcW w:w="450" w:type="dxa"/>
            <w:tcBorders>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63</w:t>
            </w:r>
          </w:p>
        </w:tc>
        <w:tc>
          <w:tcPr>
            <w:tcW w:w="450" w:type="dxa"/>
            <w:tcBorders>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38</w:t>
            </w:r>
          </w:p>
        </w:tc>
        <w:tc>
          <w:tcPr>
            <w:tcW w:w="450" w:type="dxa"/>
            <w:tcBorders>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38</w:t>
            </w:r>
          </w:p>
        </w:tc>
        <w:tc>
          <w:tcPr>
            <w:tcW w:w="450" w:type="dxa"/>
            <w:tcBorders>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25</w:t>
            </w:r>
          </w:p>
        </w:tc>
        <w:tc>
          <w:tcPr>
            <w:tcW w:w="360" w:type="dxa"/>
            <w:tcBorders>
              <w:bottom w:val="single" w:sz="4" w:space="0" w:color="auto"/>
              <w:right w:val="single" w:sz="18"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13</w:t>
            </w:r>
          </w:p>
        </w:tc>
        <w:tc>
          <w:tcPr>
            <w:tcW w:w="450" w:type="dxa"/>
            <w:tcBorders>
              <w:left w:val="single" w:sz="18" w:space="0" w:color="auto"/>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bottom"/>
          </w:tcPr>
          <w:p w:rsidR="007A6E80" w:rsidRPr="00A33C76" w:rsidRDefault="00C712DD" w:rsidP="00461CA9">
            <w:pPr>
              <w:pStyle w:val="TableText"/>
              <w:widowControl w:val="0"/>
              <w:spacing w:before="100" w:beforeAutospacing="1" w:after="120"/>
              <w:rPr>
                <w:rFonts w:ascii="Tahoma" w:hAnsi="Tahoma" w:cs="Tahoma"/>
                <w:color w:val="000000"/>
                <w:sz w:val="13"/>
                <w:szCs w:val="13"/>
                <w:lang w:val="de-DE" w:eastAsia="en-US"/>
              </w:rPr>
            </w:pPr>
            <w:r w:rsidRPr="00A33C76">
              <w:rPr>
                <w:rFonts w:ascii="Tahoma" w:hAnsi="Tahoma" w:cs="Tahoma"/>
                <w:sz w:val="13"/>
                <w:lang w:val="de-DE"/>
              </w:rPr>
              <w:t>25</w:t>
            </w:r>
          </w:p>
        </w:tc>
        <w:tc>
          <w:tcPr>
            <w:tcW w:w="450" w:type="dxa"/>
            <w:tcBorders>
              <w:bottom w:val="single" w:sz="4" w:space="0" w:color="auto"/>
              <w:right w:val="single" w:sz="18" w:space="0" w:color="auto"/>
            </w:tcBorders>
            <w:shd w:val="clear" w:color="auto" w:fill="auto"/>
            <w:vAlign w:val="center"/>
          </w:tcPr>
          <w:p w:rsidR="007A6E80" w:rsidRPr="00A33C76" w:rsidRDefault="007A6E80" w:rsidP="00746F8A">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746F8A">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7A6E80" w:rsidRPr="00A33C76" w:rsidRDefault="007A6E80" w:rsidP="008140D8">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461CA9">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267" w:name="_Toc336337970"/>
            <w:bookmarkStart w:id="268" w:name="_Toc345600184"/>
            <w:bookmarkEnd w:id="267"/>
            <w:r w:rsidRPr="00A33C76">
              <w:rPr>
                <w:rFonts w:ascii="Tahoma" w:hAnsi="Tahoma" w:cs="Tahoma"/>
                <w:sz w:val="14"/>
                <w:szCs w:val="14"/>
                <w:lang w:val="de-DE"/>
              </w:rPr>
              <w:t>Forefront Online Protection für Exchange (Geräte- und Nutzer-AL)</w:t>
            </w:r>
            <w:bookmarkEnd w:id="268"/>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53_Forefront_Online" w:history="1">
              <w:r w:rsidR="00C712DD" w:rsidRPr="00A33C76">
                <w:rPr>
                  <w:rStyle w:val="Hyperlink"/>
                  <w:rFonts w:cs="Tahoma"/>
                  <w:b/>
                  <w:bCs/>
                  <w:sz w:val="13"/>
                  <w:szCs w:val="13"/>
                  <w:lang w:val="de-DE"/>
                </w:rPr>
                <w:t>5</w:t>
              </w:r>
              <w:r w:rsidR="00E20C33">
                <w:rPr>
                  <w:rStyle w:val="Hyperlink"/>
                  <w:rFonts w:cs="Tahoma"/>
                  <w:b/>
                  <w:bCs/>
                  <w:sz w:val="13"/>
                  <w:szCs w:val="13"/>
                  <w:lang w:val="de-DE"/>
                </w:rPr>
                <w:t>4</w:t>
              </w:r>
            </w:hyperlink>
          </w:p>
        </w:tc>
        <w:tc>
          <w:tcPr>
            <w:tcW w:w="450" w:type="dxa"/>
            <w:shd w:val="clear" w:color="auto" w:fill="FABF8F"/>
          </w:tcPr>
          <w:p w:rsidR="007A6E80" w:rsidRPr="00A33C76" w:rsidRDefault="007A6E80" w:rsidP="002D03E6">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140D8">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ProductNames"/>
              <w:rPr>
                <w:rFonts w:ascii="Tahoma" w:hAnsi="Tahoma" w:cs="Tahoma"/>
                <w:sz w:val="14"/>
                <w:szCs w:val="14"/>
                <w:lang w:val="de-DE"/>
              </w:rPr>
            </w:pPr>
            <w:bookmarkStart w:id="269" w:name="_Toc336337971"/>
            <w:bookmarkStart w:id="270" w:name="_Toc345600185"/>
            <w:bookmarkEnd w:id="269"/>
            <w:r w:rsidRPr="00A33C76">
              <w:rPr>
                <w:rFonts w:ascii="Tahoma" w:hAnsi="Tahoma" w:cs="Tahoma"/>
                <w:sz w:val="14"/>
                <w:szCs w:val="14"/>
                <w:lang w:val="de-DE"/>
              </w:rPr>
              <w:t>Forefront Protection 2010 für Exchange Server (Geräte- und Nutzer-AL)</w:t>
            </w:r>
            <w:bookmarkEnd w:id="270"/>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_54_Forefront_Protection" w:history="1">
              <w:r w:rsidR="00C712DD" w:rsidRPr="00A33C76">
                <w:rPr>
                  <w:rStyle w:val="Hyperlink"/>
                  <w:rFonts w:cs="Tahoma"/>
                  <w:b/>
                  <w:bCs/>
                  <w:sz w:val="13"/>
                  <w:szCs w:val="13"/>
                  <w:lang w:val="de-DE"/>
                </w:rPr>
                <w:t>5</w:t>
              </w:r>
            </w:hyperlink>
            <w:r w:rsidR="00E20C33">
              <w:rPr>
                <w:rStyle w:val="Hyperlink"/>
                <w:rFonts w:cs="Tahoma"/>
                <w:b/>
                <w:bCs/>
                <w:sz w:val="13"/>
                <w:szCs w:val="13"/>
                <w:lang w:val="de-DE"/>
              </w:rPr>
              <w:t>5</w:t>
            </w:r>
          </w:p>
        </w:tc>
        <w:tc>
          <w:tcPr>
            <w:tcW w:w="450" w:type="dxa"/>
            <w:tcBorders>
              <w:bottom w:val="single" w:sz="4" w:space="0" w:color="auto"/>
            </w:tcBorders>
            <w:shd w:val="clear" w:color="auto" w:fill="auto"/>
          </w:tcPr>
          <w:p w:rsidR="007A6E80" w:rsidRPr="00A33C76" w:rsidRDefault="007A6E80" w:rsidP="002D03E6">
            <w:pPr>
              <w:pStyle w:val="TableText"/>
              <w:widowControl w:val="0"/>
              <w:spacing w:before="8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140D8">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2D03E6">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271" w:name="_Toc336337973"/>
            <w:bookmarkStart w:id="272" w:name="_Toc345600186"/>
            <w:bookmarkEnd w:id="271"/>
            <w:r w:rsidRPr="00A33C76">
              <w:rPr>
                <w:rFonts w:ascii="Tahoma" w:hAnsi="Tahoma" w:cs="Tahoma"/>
                <w:sz w:val="14"/>
                <w:szCs w:val="14"/>
                <w:lang w:val="de-DE"/>
              </w:rPr>
              <w:t>Forefront Protection Suite (Geräte- und Nutzer-AL)</w:t>
            </w:r>
            <w:bookmarkEnd w:id="272"/>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55_Forefront_Protection" w:history="1">
              <w:r w:rsidR="00C712DD" w:rsidRPr="00A33C76">
                <w:rPr>
                  <w:rStyle w:val="Hyperlink"/>
                  <w:rFonts w:cs="Tahoma"/>
                  <w:b/>
                  <w:bCs/>
                  <w:sz w:val="13"/>
                  <w:szCs w:val="13"/>
                  <w:lang w:val="de-DE"/>
                </w:rPr>
                <w:t>5</w:t>
              </w:r>
              <w:r w:rsidR="00E20C33">
                <w:rPr>
                  <w:rStyle w:val="Hyperlink"/>
                  <w:rFonts w:cs="Tahoma"/>
                  <w:b/>
                  <w:bCs/>
                  <w:sz w:val="13"/>
                  <w:szCs w:val="13"/>
                  <w:lang w:val="de-DE"/>
                </w:rPr>
                <w:t>6</w:t>
              </w:r>
            </w:hyperlink>
          </w:p>
        </w:tc>
        <w:tc>
          <w:tcPr>
            <w:tcW w:w="450" w:type="dxa"/>
            <w:shd w:val="clear" w:color="auto" w:fill="FABF8F"/>
          </w:tcPr>
          <w:p w:rsidR="007A6E80" w:rsidRPr="00A33C76" w:rsidRDefault="007A6E80" w:rsidP="002D03E6">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273" w:name="_Toc336337974"/>
            <w:bookmarkStart w:id="274" w:name="_Toc345600187"/>
            <w:bookmarkEnd w:id="273"/>
            <w:r w:rsidRPr="00A33C76">
              <w:rPr>
                <w:rFonts w:ascii="Tahoma" w:hAnsi="Tahoma" w:cs="Tahoma"/>
                <w:sz w:val="14"/>
                <w:szCs w:val="14"/>
                <w:lang w:val="de-DE"/>
              </w:rPr>
              <w:t>Forefront Security für Office Communications Server (Nutzer- und Geräte-AL)</w:t>
            </w:r>
            <w:bookmarkEnd w:id="274"/>
          </w:p>
        </w:tc>
        <w:bookmarkStart w:id="275" w:name="_Hlt336251035"/>
        <w:bookmarkEnd w:id="275"/>
        <w:tc>
          <w:tcPr>
            <w:tcW w:w="450" w:type="dxa"/>
            <w:tcBorders>
              <w:bottom w:val="single" w:sz="4" w:space="0" w:color="auto"/>
            </w:tcBorders>
            <w:shd w:val="clear" w:color="auto" w:fill="auto"/>
            <w:vAlign w:val="center"/>
          </w:tcPr>
          <w:p w:rsidR="007A6E80" w:rsidRPr="00A33C76" w:rsidRDefault="002827CF" w:rsidP="00E20C33">
            <w:pPr>
              <w:pStyle w:val="TableText"/>
              <w:widowControl w:val="0"/>
              <w:snapToGrid w:val="0"/>
              <w:rPr>
                <w:rStyle w:val="EndnoteReference"/>
                <w:rFonts w:cs="Tahoma"/>
                <w:b w:val="0"/>
                <w:bCs/>
                <w:color w:val="000000"/>
                <w:sz w:val="13"/>
                <w:szCs w:val="13"/>
                <w:u w:val="single"/>
                <w:lang w:val="de-DE" w:eastAsia="en-US"/>
              </w:rPr>
            </w:pPr>
            <w:r w:rsidRPr="00A33C76">
              <w:rPr>
                <w:rFonts w:cs="Tahoma"/>
                <w:b/>
                <w:bCs/>
                <w:sz w:val="13"/>
                <w:szCs w:val="13"/>
                <w:lang w:val="de-DE"/>
              </w:rPr>
              <w:fldChar w:fldCharType="begin"/>
            </w:r>
            <w:r w:rsidR="00704B69" w:rsidRPr="00A33C76">
              <w:rPr>
                <w:rFonts w:cs="Tahoma"/>
                <w:b/>
                <w:bCs/>
                <w:sz w:val="13"/>
                <w:szCs w:val="13"/>
                <w:lang w:val="de-DE"/>
              </w:rPr>
              <w:instrText>HYPERLINK  \l "_56_Forefront_Security"</w:instrText>
            </w:r>
            <w:r w:rsidRPr="00A33C76">
              <w:rPr>
                <w:rFonts w:cs="Tahoma"/>
                <w:b/>
                <w:bCs/>
                <w:sz w:val="13"/>
                <w:szCs w:val="13"/>
                <w:lang w:val="de-DE"/>
              </w:rPr>
              <w:fldChar w:fldCharType="separate"/>
            </w:r>
            <w:r w:rsidR="00C712DD" w:rsidRPr="00A33C76">
              <w:rPr>
                <w:rStyle w:val="Hyperlink"/>
                <w:rFonts w:cs="Tahoma"/>
                <w:b/>
                <w:bCs/>
                <w:sz w:val="13"/>
                <w:szCs w:val="13"/>
                <w:lang w:val="de-DE"/>
              </w:rPr>
              <w:t>5</w:t>
            </w:r>
            <w:r w:rsidR="00E20C33">
              <w:rPr>
                <w:rStyle w:val="Hyperlink"/>
                <w:rFonts w:cs="Tahoma"/>
                <w:b/>
                <w:bCs/>
                <w:sz w:val="13"/>
                <w:szCs w:val="13"/>
                <w:lang w:val="de-DE"/>
              </w:rPr>
              <w:t>7</w:t>
            </w:r>
            <w:r w:rsidRPr="00A33C76">
              <w:rPr>
                <w:rFonts w:cs="Tahoma"/>
                <w:b/>
                <w:bCs/>
                <w:sz w:val="13"/>
                <w:szCs w:val="13"/>
                <w:lang w:val="de-DE"/>
              </w:rPr>
              <w:fldChar w:fldCharType="end"/>
            </w:r>
          </w:p>
        </w:tc>
        <w:tc>
          <w:tcPr>
            <w:tcW w:w="450" w:type="dxa"/>
            <w:tcBorders>
              <w:bottom w:val="single" w:sz="4" w:space="0" w:color="auto"/>
            </w:tcBorders>
            <w:shd w:val="clear" w:color="auto" w:fill="auto"/>
          </w:tcPr>
          <w:p w:rsidR="007A6E80" w:rsidRPr="00A33C76" w:rsidRDefault="007A6E80">
            <w:pPr>
              <w:pStyle w:val="TableText"/>
              <w:widowControl w:val="0"/>
              <w:spacing w:before="8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276" w:name="_Toc336337976"/>
            <w:bookmarkStart w:id="277" w:name="_Toc345600188"/>
            <w:bookmarkEnd w:id="276"/>
            <w:r w:rsidRPr="00A33C76">
              <w:rPr>
                <w:rFonts w:ascii="Tahoma" w:hAnsi="Tahoma" w:cs="Tahoma"/>
                <w:sz w:val="14"/>
                <w:szCs w:val="14"/>
                <w:lang w:val="de-DE"/>
              </w:rPr>
              <w:t>Forefront Protection 2010 for SharePoint (Geräte- und Nutzer-AL)</w:t>
            </w:r>
            <w:bookmarkEnd w:id="277"/>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54_Forefront_Protection" w:history="1">
              <w:r w:rsidR="00C712DD" w:rsidRPr="00A33C76">
                <w:rPr>
                  <w:rStyle w:val="Hyperlink"/>
                  <w:rFonts w:cs="Tahoma"/>
                  <w:b/>
                  <w:bCs/>
                  <w:sz w:val="13"/>
                  <w:szCs w:val="13"/>
                  <w:lang w:val="de-DE"/>
                </w:rPr>
                <w:t>5</w:t>
              </w:r>
              <w:r w:rsidR="00E20C33">
                <w:rPr>
                  <w:rStyle w:val="Hyperlink"/>
                  <w:rFonts w:cs="Tahoma"/>
                  <w:b/>
                  <w:bCs/>
                  <w:sz w:val="13"/>
                  <w:szCs w:val="13"/>
                  <w:lang w:val="de-DE"/>
                </w:rPr>
                <w:t>5</w:t>
              </w:r>
            </w:hyperlink>
          </w:p>
        </w:tc>
        <w:tc>
          <w:tcPr>
            <w:tcW w:w="450" w:type="dxa"/>
            <w:shd w:val="clear" w:color="auto" w:fill="FABF8F"/>
          </w:tcPr>
          <w:p w:rsidR="007A6E80" w:rsidRPr="00A33C76" w:rsidRDefault="007A6E80">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rPr>
            </w:pPr>
            <w:bookmarkStart w:id="278" w:name="_Toc336337977"/>
            <w:bookmarkStart w:id="279" w:name="_Toc345600189"/>
            <w:bookmarkEnd w:id="278"/>
            <w:r w:rsidRPr="00A33C76">
              <w:rPr>
                <w:rFonts w:ascii="Tahoma" w:hAnsi="Tahoma" w:cs="Tahoma"/>
                <w:sz w:val="14"/>
                <w:szCs w:val="14"/>
              </w:rPr>
              <w:t>Forefront Protection 2010 for SharePoint for Internet Sites (Add-On-AL)</w:t>
            </w:r>
            <w:bookmarkEnd w:id="279"/>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54_Forefront_Protection" w:history="1">
              <w:r w:rsidR="00C712DD" w:rsidRPr="00A33C76">
                <w:rPr>
                  <w:rStyle w:val="Hyperlink"/>
                  <w:rFonts w:cs="Tahoma"/>
                  <w:b/>
                  <w:bCs/>
                  <w:sz w:val="13"/>
                  <w:szCs w:val="13"/>
                  <w:lang w:val="de-DE"/>
                </w:rPr>
                <w:t>5</w:t>
              </w:r>
              <w:r w:rsidR="00E20C33">
                <w:rPr>
                  <w:rStyle w:val="Hyperlink"/>
                  <w:rFonts w:cs="Tahoma"/>
                  <w:b/>
                  <w:bCs/>
                  <w:sz w:val="13"/>
                  <w:szCs w:val="13"/>
                  <w:lang w:val="de-DE"/>
                </w:rPr>
                <w:t>5</w:t>
              </w:r>
            </w:hyperlink>
          </w:p>
        </w:tc>
        <w:tc>
          <w:tcPr>
            <w:tcW w:w="450" w:type="dxa"/>
            <w:tcBorders>
              <w:bottom w:val="single" w:sz="4" w:space="0" w:color="auto"/>
            </w:tcBorders>
            <w:shd w:val="clear" w:color="auto" w:fill="auto"/>
          </w:tcPr>
          <w:p w:rsidR="007A6E80" w:rsidRPr="00A33C76" w:rsidRDefault="00C712DD">
            <w:pPr>
              <w:pStyle w:val="TableText"/>
              <w:widowControl w:val="0"/>
              <w:spacing w:before="80"/>
              <w:rPr>
                <w:rFonts w:ascii="Tahoma" w:hAnsi="Tahoma" w:cs="Tahoma"/>
                <w:sz w:val="13"/>
                <w:lang w:val="de-DE" w:eastAsia="en-US"/>
              </w:rPr>
            </w:pPr>
            <w:r w:rsidRPr="00A33C76">
              <w:rPr>
                <w:rFonts w:ascii="Tahoma" w:hAnsi="Tahoma" w:cs="Tahoma"/>
                <w:sz w:val="13"/>
                <w:lang w:val="de-DE"/>
              </w:rPr>
              <w:t>04/10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25 Punkte</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OV</w:t>
            </w:r>
          </w:p>
        </w:tc>
      </w:tr>
      <w:tr w:rsidR="009C4C0C"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rPr>
            </w:pPr>
            <w:bookmarkStart w:id="280" w:name="_Toc336337981"/>
            <w:bookmarkStart w:id="281" w:name="_Toc345600190"/>
            <w:bookmarkEnd w:id="280"/>
            <w:r w:rsidRPr="00A33C76">
              <w:rPr>
                <w:rFonts w:ascii="Tahoma" w:hAnsi="Tahoma" w:cs="Tahoma"/>
                <w:sz w:val="14"/>
                <w:szCs w:val="14"/>
              </w:rPr>
              <w:t>Forefront Threat Management Gateway Web Protection Services</w:t>
            </w:r>
            <w:bookmarkEnd w:id="281"/>
            <w:r w:rsidRPr="00A33C76">
              <w:rPr>
                <w:rFonts w:ascii="Tahoma" w:hAnsi="Tahoma" w:cs="Tahoma"/>
                <w:sz w:val="14"/>
                <w:szCs w:val="14"/>
              </w:rPr>
              <w:t xml:space="preserve"> </w:t>
            </w:r>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49_Forefront_Threat" w:history="1">
              <w:r w:rsidR="00C712DD" w:rsidRPr="00A33C76">
                <w:rPr>
                  <w:rStyle w:val="Hyperlink"/>
                  <w:rFonts w:cs="Tahoma"/>
                  <w:b/>
                  <w:bCs/>
                  <w:sz w:val="13"/>
                  <w:szCs w:val="13"/>
                  <w:lang w:val="de-DE"/>
                </w:rPr>
                <w:t>5</w:t>
              </w:r>
              <w:r w:rsidR="00E20C33">
                <w:rPr>
                  <w:rStyle w:val="Hyperlink"/>
                  <w:rFonts w:cs="Tahoma"/>
                  <w:b/>
                  <w:bCs/>
                  <w:sz w:val="13"/>
                  <w:szCs w:val="13"/>
                  <w:lang w:val="de-DE"/>
                </w:rPr>
                <w:t>8</w:t>
              </w:r>
            </w:hyperlink>
          </w:p>
        </w:tc>
        <w:tc>
          <w:tcPr>
            <w:tcW w:w="450" w:type="dxa"/>
            <w:shd w:val="clear" w:color="auto" w:fill="FABF8F"/>
          </w:tcPr>
          <w:p w:rsidR="007A6E80" w:rsidRPr="00A33C76" w:rsidRDefault="007A6E80" w:rsidP="0030700C">
            <w:pPr>
              <w:pStyle w:val="TableText"/>
              <w:widowControl w:val="0"/>
              <w:spacing w:before="12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rsidP="002D03E6">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23398">
            <w:pPr>
              <w:pStyle w:val="ProductNames"/>
              <w:rPr>
                <w:rFonts w:ascii="Tahoma" w:hAnsi="Tahoma" w:cs="Tahoma"/>
                <w:sz w:val="14"/>
                <w:szCs w:val="14"/>
              </w:rPr>
            </w:pPr>
            <w:bookmarkStart w:id="282" w:name="_Toc345600191"/>
            <w:r w:rsidRPr="00A33C76">
              <w:rPr>
                <w:rFonts w:ascii="Tahoma" w:hAnsi="Tahoma" w:cs="Tahoma"/>
                <w:sz w:val="14"/>
                <w:szCs w:val="14"/>
              </w:rPr>
              <w:t>Forefront Unified Access Gateway Server</w:t>
            </w:r>
            <w:r w:rsidR="00823398" w:rsidRPr="00A33C76">
              <w:rPr>
                <w:rFonts w:ascii="Tahoma" w:hAnsi="Tahoma" w:cs="Tahoma"/>
                <w:sz w:val="14"/>
                <w:szCs w:val="14"/>
              </w:rPr>
              <w:t> </w:t>
            </w:r>
            <w:r w:rsidRPr="00A33C76">
              <w:rPr>
                <w:rFonts w:ascii="Tahoma" w:hAnsi="Tahoma" w:cs="Tahoma"/>
                <w:sz w:val="14"/>
                <w:szCs w:val="14"/>
              </w:rPr>
              <w:t>2010</w:t>
            </w:r>
            <w:bookmarkEnd w:id="282"/>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_58_Forefront_Unified" w:history="1">
              <w:r w:rsidR="00C712DD" w:rsidRPr="00A33C76">
                <w:rPr>
                  <w:rStyle w:val="Hyperlink"/>
                  <w:rFonts w:cs="Tahoma"/>
                  <w:b/>
                  <w:bCs/>
                  <w:sz w:val="13"/>
                  <w:szCs w:val="13"/>
                  <w:lang w:val="de-DE"/>
                </w:rPr>
                <w:t>5</w:t>
              </w:r>
              <w:r w:rsidR="00E20C33">
                <w:rPr>
                  <w:rStyle w:val="Hyperlink"/>
                  <w:rFonts w:cs="Tahoma"/>
                  <w:b/>
                  <w:bCs/>
                  <w:sz w:val="13"/>
                  <w:szCs w:val="13"/>
                  <w:lang w:val="de-DE"/>
                </w:rPr>
                <w:t>9</w:t>
              </w:r>
            </w:hyperlink>
          </w:p>
        </w:tc>
        <w:tc>
          <w:tcPr>
            <w:tcW w:w="450" w:type="dxa"/>
            <w:tcBorders>
              <w:bottom w:val="single" w:sz="4" w:space="0" w:color="auto"/>
            </w:tcBorders>
            <w:shd w:val="clear" w:color="auto" w:fill="auto"/>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rPr>
            </w:pPr>
            <w:bookmarkStart w:id="283" w:name="_Toc336337983"/>
            <w:bookmarkStart w:id="284" w:name="_Toc345600192"/>
            <w:bookmarkEnd w:id="283"/>
            <w:r w:rsidRPr="00A33C76">
              <w:rPr>
                <w:rFonts w:ascii="Tahoma" w:hAnsi="Tahoma" w:cs="Tahoma"/>
                <w:sz w:val="14"/>
                <w:szCs w:val="14"/>
              </w:rPr>
              <w:t>Externer Connector für Forefront Unified Access Gateway 2010</w:t>
            </w:r>
            <w:bookmarkEnd w:id="284"/>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_58_Forefront_Unified" w:history="1">
              <w:r w:rsidR="007B1F04" w:rsidRPr="00A33C76">
                <w:rPr>
                  <w:rStyle w:val="Hyperlink"/>
                  <w:rFonts w:cs="Tahoma"/>
                  <w:b/>
                  <w:bCs/>
                  <w:sz w:val="13"/>
                  <w:szCs w:val="13"/>
                  <w:lang w:val="de-DE"/>
                </w:rPr>
                <w:t>5</w:t>
              </w:r>
              <w:r w:rsidR="00E20C33">
                <w:rPr>
                  <w:rStyle w:val="Hyperlink"/>
                  <w:rFonts w:cs="Tahoma"/>
                  <w:b/>
                  <w:bCs/>
                  <w:sz w:val="13"/>
                  <w:szCs w:val="13"/>
                  <w:lang w:val="de-DE"/>
                </w:rPr>
                <w:t>9</w:t>
              </w:r>
            </w:hyperlink>
          </w:p>
        </w:tc>
        <w:tc>
          <w:tcPr>
            <w:tcW w:w="450" w:type="dxa"/>
            <w:shd w:val="clear" w:color="auto" w:fill="FABF8F"/>
          </w:tcPr>
          <w:p w:rsidR="007A6E80" w:rsidRPr="00A33C76" w:rsidRDefault="007A6E80" w:rsidP="00513534">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01/10</w:t>
            </w:r>
          </w:p>
        </w:tc>
        <w:tc>
          <w:tcPr>
            <w:tcW w:w="360" w:type="dxa"/>
            <w:tcBorders>
              <w:righ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200</w:t>
            </w:r>
          </w:p>
        </w:tc>
        <w:tc>
          <w:tcPr>
            <w:tcW w:w="450" w:type="dxa"/>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500</w:t>
            </w:r>
          </w:p>
        </w:tc>
        <w:tc>
          <w:tcPr>
            <w:tcW w:w="450" w:type="dxa"/>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400</w:t>
            </w:r>
          </w:p>
        </w:tc>
        <w:tc>
          <w:tcPr>
            <w:tcW w:w="450" w:type="dxa"/>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300</w:t>
            </w:r>
          </w:p>
        </w:tc>
        <w:tc>
          <w:tcPr>
            <w:tcW w:w="450" w:type="dxa"/>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300</w:t>
            </w:r>
          </w:p>
        </w:tc>
        <w:tc>
          <w:tcPr>
            <w:tcW w:w="450" w:type="dxa"/>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200</w:t>
            </w:r>
          </w:p>
        </w:tc>
        <w:tc>
          <w:tcPr>
            <w:tcW w:w="360" w:type="dxa"/>
            <w:tcBorders>
              <w:righ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100</w:t>
            </w:r>
          </w:p>
        </w:tc>
        <w:tc>
          <w:tcPr>
            <w:tcW w:w="450" w:type="dxa"/>
            <w:tcBorders>
              <w:lef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200</w:t>
            </w:r>
          </w:p>
        </w:tc>
        <w:tc>
          <w:tcPr>
            <w:tcW w:w="450" w:type="dxa"/>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400</w:t>
            </w:r>
          </w:p>
        </w:tc>
        <w:tc>
          <w:tcPr>
            <w:tcW w:w="450" w:type="dxa"/>
            <w:tcBorders>
              <w:righ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200</w:t>
            </w:r>
          </w:p>
        </w:tc>
        <w:tc>
          <w:tcPr>
            <w:tcW w:w="450" w:type="dxa"/>
            <w:tcBorders>
              <w:lef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200</w:t>
            </w:r>
          </w:p>
        </w:tc>
        <w:tc>
          <w:tcPr>
            <w:tcW w:w="450" w:type="dxa"/>
            <w:tcBorders>
              <w:righ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rsidP="0051353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513534">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A921D8">
            <w:pPr>
              <w:pStyle w:val="ProductNames"/>
              <w:rPr>
                <w:rFonts w:ascii="Tahoma" w:hAnsi="Tahoma" w:cs="Tahoma"/>
                <w:sz w:val="14"/>
                <w:szCs w:val="14"/>
              </w:rPr>
            </w:pPr>
            <w:bookmarkStart w:id="285" w:name="_Toc336337984"/>
            <w:bookmarkStart w:id="286" w:name="_Toc345600193"/>
            <w:bookmarkEnd w:id="285"/>
            <w:r w:rsidRPr="00A33C76">
              <w:rPr>
                <w:rFonts w:ascii="Tahoma" w:hAnsi="Tahoma" w:cs="Tahoma"/>
                <w:sz w:val="14"/>
                <w:szCs w:val="14"/>
              </w:rPr>
              <w:t>CAL für Forefront Unified Access Gateway</w:t>
            </w:r>
            <w:r w:rsidR="00A921D8" w:rsidRPr="00A33C76">
              <w:rPr>
                <w:rFonts w:ascii="Tahoma" w:hAnsi="Tahoma" w:cs="Tahoma"/>
                <w:sz w:val="14"/>
                <w:szCs w:val="14"/>
              </w:rPr>
              <w:t> </w:t>
            </w:r>
            <w:r w:rsidRPr="00A33C76">
              <w:rPr>
                <w:rFonts w:ascii="Tahoma" w:hAnsi="Tahoma" w:cs="Tahoma"/>
                <w:sz w:val="14"/>
                <w:szCs w:val="14"/>
              </w:rPr>
              <w:t>2010</w:t>
            </w:r>
            <w:bookmarkEnd w:id="286"/>
            <w:r w:rsidRPr="00A33C76">
              <w:rPr>
                <w:rFonts w:ascii="Tahoma" w:hAnsi="Tahoma" w:cs="Tahoma"/>
                <w:sz w:val="14"/>
                <w:szCs w:val="14"/>
              </w:rPr>
              <w:t xml:space="preserve"> </w:t>
            </w:r>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_58_Forefront_Unified" w:history="1">
              <w:r w:rsidR="007B1F04" w:rsidRPr="00A33C76">
                <w:rPr>
                  <w:rStyle w:val="Hyperlink"/>
                  <w:rFonts w:cs="Tahoma"/>
                  <w:b/>
                  <w:bCs/>
                  <w:sz w:val="13"/>
                  <w:szCs w:val="13"/>
                  <w:lang w:val="de-DE"/>
                </w:rPr>
                <w:t>5</w:t>
              </w:r>
              <w:r w:rsidR="00E20C33">
                <w:rPr>
                  <w:rStyle w:val="Hyperlink"/>
                  <w:rFonts w:cs="Tahoma"/>
                  <w:b/>
                  <w:bCs/>
                  <w:sz w:val="13"/>
                  <w:szCs w:val="13"/>
                  <w:lang w:val="de-DE"/>
                </w:rPr>
                <w:t>9</w:t>
              </w:r>
            </w:hyperlink>
          </w:p>
        </w:tc>
        <w:tc>
          <w:tcPr>
            <w:tcW w:w="450" w:type="dxa"/>
            <w:tcBorders>
              <w:bottom w:val="single" w:sz="4" w:space="0" w:color="auto"/>
            </w:tcBorders>
            <w:shd w:val="clear" w:color="auto" w:fill="auto"/>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AO,ST</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rPr>
            </w:pPr>
            <w:bookmarkStart w:id="287" w:name="_Toc336337985"/>
            <w:bookmarkStart w:id="288" w:name="_Toc345600194"/>
            <w:bookmarkEnd w:id="287"/>
            <w:r w:rsidRPr="00A33C76">
              <w:rPr>
                <w:rFonts w:ascii="Tahoma" w:hAnsi="Tahoma" w:cs="Tahoma"/>
                <w:sz w:val="14"/>
                <w:szCs w:val="14"/>
              </w:rPr>
              <w:t>10K CAL Pack für Forefront Unified Access Gateway 2010</w:t>
            </w:r>
            <w:bookmarkEnd w:id="288"/>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_58_Forefront_Unified" w:history="1">
              <w:r w:rsidR="007B1F04" w:rsidRPr="00A33C76">
                <w:rPr>
                  <w:rStyle w:val="Hyperlink"/>
                  <w:rFonts w:cs="Tahoma"/>
                  <w:b/>
                  <w:bCs/>
                  <w:sz w:val="13"/>
                  <w:szCs w:val="13"/>
                  <w:lang w:val="de-DE"/>
                </w:rPr>
                <w:t>5</w:t>
              </w:r>
              <w:r w:rsidR="00E20C33">
                <w:rPr>
                  <w:rStyle w:val="Hyperlink"/>
                  <w:rFonts w:cs="Tahoma"/>
                  <w:b/>
                  <w:bCs/>
                  <w:sz w:val="13"/>
                  <w:szCs w:val="13"/>
                  <w:lang w:val="de-DE"/>
                </w:rPr>
                <w:t>9</w:t>
              </w:r>
            </w:hyperlink>
          </w:p>
        </w:tc>
        <w:tc>
          <w:tcPr>
            <w:tcW w:w="450" w:type="dxa"/>
            <w:shd w:val="clear" w:color="auto" w:fill="FABF8F"/>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01/10</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200</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500</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400</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300</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300</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200</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100</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289" w:name="_Toc336337986"/>
            <w:bookmarkStart w:id="290" w:name="_Toc345600195"/>
            <w:bookmarkEnd w:id="289"/>
            <w:r w:rsidRPr="00A33C76">
              <w:rPr>
                <w:rFonts w:ascii="Tahoma" w:hAnsi="Tahoma" w:cs="Tahoma"/>
                <w:sz w:val="14"/>
                <w:szCs w:val="14"/>
                <w:lang w:val="de-DE"/>
              </w:rPr>
              <w:t>GeoSynth Server</w:t>
            </w:r>
            <w:bookmarkEnd w:id="290"/>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Fonts w:cs="Tahoma"/>
                <w:b/>
                <w:bCs/>
                <w:color w:val="000000"/>
                <w:sz w:val="13"/>
                <w:szCs w:val="13"/>
                <w:u w:val="single"/>
                <w:lang w:val="de-DE" w:eastAsia="en-US"/>
              </w:rPr>
            </w:pPr>
          </w:p>
        </w:tc>
        <w:tc>
          <w:tcPr>
            <w:tcW w:w="450" w:type="dxa"/>
            <w:tcBorders>
              <w:bottom w:val="single" w:sz="4" w:space="0" w:color="auto"/>
            </w:tcBorders>
            <w:shd w:val="clear" w:color="auto" w:fill="auto"/>
          </w:tcPr>
          <w:p w:rsidR="007A6E80" w:rsidRPr="00A33C76" w:rsidRDefault="00C712DD" w:rsidP="00A66614">
            <w:pPr>
              <w:pStyle w:val="TableText"/>
              <w:widowControl w:val="0"/>
              <w:spacing w:before="80"/>
              <w:rPr>
                <w:rFonts w:ascii="Tahoma" w:hAnsi="Tahoma" w:cs="Tahoma"/>
                <w:sz w:val="13"/>
                <w:lang w:val="de-DE" w:eastAsia="en-US"/>
              </w:rPr>
            </w:pPr>
            <w:r w:rsidRPr="00A33C76">
              <w:rPr>
                <w:rFonts w:ascii="Tahoma" w:hAnsi="Tahoma" w:cs="Tahoma"/>
                <w:sz w:val="13"/>
                <w:lang w:val="de-DE"/>
              </w:rPr>
              <w:t>05/10</w:t>
            </w:r>
          </w:p>
        </w:tc>
        <w:tc>
          <w:tcPr>
            <w:tcW w:w="360" w:type="dxa"/>
            <w:tcBorders>
              <w:bottom w:val="single" w:sz="4" w:space="0" w:color="auto"/>
              <w:right w:val="single" w:sz="18" w:space="0" w:color="auto"/>
            </w:tcBorders>
            <w:shd w:val="clear" w:color="auto" w:fill="auto"/>
            <w:vAlign w:val="center"/>
          </w:tcPr>
          <w:p w:rsidR="007A6E80" w:rsidRPr="00A33C76" w:rsidRDefault="007A6E80" w:rsidP="00A66614">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A33C76" w:rsidRDefault="00C712DD" w:rsidP="00A66614">
            <w:pPr>
              <w:pStyle w:val="TableText"/>
              <w:widowControl w:val="0"/>
              <w:rPr>
                <w:rFonts w:ascii="Tahoma" w:hAnsi="Tahoma" w:cs="Tahoma"/>
                <w:sz w:val="13"/>
                <w:lang w:val="de-DE" w:eastAsia="en-US"/>
              </w:rPr>
            </w:pPr>
            <w:r w:rsidRPr="00A33C76">
              <w:rPr>
                <w:rFonts w:ascii="Tahoma" w:hAnsi="Tahoma" w:cs="Tahoma"/>
                <w:sz w:val="13"/>
                <w:lang w:val="de-DE"/>
              </w:rPr>
              <w:t>125 Punkte</w:t>
            </w:r>
          </w:p>
        </w:tc>
        <w:tc>
          <w:tcPr>
            <w:tcW w:w="450" w:type="dxa"/>
            <w:tcBorders>
              <w:left w:val="single" w:sz="18" w:space="0" w:color="auto"/>
              <w:bottom w:val="single" w:sz="4" w:space="0" w:color="auto"/>
            </w:tcBorders>
            <w:shd w:val="clear" w:color="auto" w:fill="auto"/>
            <w:vAlign w:val="center"/>
          </w:tcPr>
          <w:p w:rsidR="007A6E80" w:rsidRPr="00A33C76" w:rsidRDefault="007A6E80" w:rsidP="00A6661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A66614">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A6661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A66614">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C712DD" w:rsidP="00A6661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A66614">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rsidP="00A66614">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291" w:name="_Toc336337990"/>
            <w:bookmarkStart w:id="292" w:name="_Toc345600196"/>
            <w:bookmarkEnd w:id="291"/>
            <w:r w:rsidRPr="00A33C76">
              <w:rPr>
                <w:rFonts w:ascii="Tahoma" w:hAnsi="Tahoma" w:cs="Tahoma"/>
                <w:sz w:val="14"/>
                <w:szCs w:val="14"/>
                <w:lang w:val="de-DE"/>
              </w:rPr>
              <w:t>HPC Pack 2008 R2 Enterprise</w:t>
            </w:r>
            <w:bookmarkEnd w:id="292"/>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59_HPC_Pack" w:history="1">
              <w:r w:rsidR="00E20C33">
                <w:rPr>
                  <w:rStyle w:val="Hyperlink"/>
                  <w:rFonts w:cs="Tahoma"/>
                  <w:b/>
                  <w:bCs/>
                  <w:sz w:val="13"/>
                  <w:szCs w:val="13"/>
                  <w:lang w:val="de-DE"/>
                </w:rPr>
                <w:t>60</w:t>
              </w:r>
            </w:hyperlink>
          </w:p>
        </w:tc>
        <w:tc>
          <w:tcPr>
            <w:tcW w:w="450" w:type="dxa"/>
            <w:shd w:val="clear" w:color="auto" w:fill="FABF8F"/>
          </w:tcPr>
          <w:p w:rsidR="007A6E80" w:rsidRPr="00A33C76" w:rsidRDefault="00C712DD">
            <w:pPr>
              <w:pStyle w:val="TableText"/>
              <w:widowControl w:val="0"/>
              <w:spacing w:before="80"/>
              <w:rPr>
                <w:rFonts w:ascii="Tahoma" w:hAnsi="Tahoma" w:cs="Tahoma"/>
                <w:sz w:val="13"/>
                <w:lang w:val="de-DE" w:eastAsia="en-US"/>
              </w:rPr>
            </w:pPr>
            <w:r w:rsidRPr="00A33C76">
              <w:rPr>
                <w:rFonts w:ascii="Tahoma" w:hAnsi="Tahoma" w:cs="Tahoma"/>
                <w:sz w:val="13"/>
                <w:lang w:val="de-DE"/>
              </w:rPr>
              <w:t>09/10</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293" w:name="_Toc336337991"/>
            <w:bookmarkStart w:id="294" w:name="_Toc345600197"/>
            <w:bookmarkEnd w:id="293"/>
            <w:r w:rsidRPr="00A33C76">
              <w:rPr>
                <w:rFonts w:ascii="Tahoma" w:hAnsi="Tahoma" w:cs="Tahoma"/>
                <w:sz w:val="14"/>
                <w:szCs w:val="14"/>
                <w:lang w:val="de-DE"/>
              </w:rPr>
              <w:t>HPC Pack 2008 R2 für Workstation</w:t>
            </w:r>
            <w:bookmarkEnd w:id="294"/>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51_High_Performance" w:history="1">
              <w:r w:rsidR="00E20C33">
                <w:rPr>
                  <w:rStyle w:val="Hyperlink"/>
                  <w:rFonts w:cs="Tahoma"/>
                  <w:b/>
                  <w:bCs/>
                  <w:sz w:val="13"/>
                  <w:szCs w:val="13"/>
                  <w:lang w:val="de-DE"/>
                </w:rPr>
                <w:t>60</w:t>
              </w:r>
            </w:hyperlink>
          </w:p>
        </w:tc>
        <w:tc>
          <w:tcPr>
            <w:tcW w:w="450" w:type="dxa"/>
            <w:tcBorders>
              <w:bottom w:val="single" w:sz="4" w:space="0" w:color="auto"/>
            </w:tcBorders>
            <w:shd w:val="clear" w:color="auto" w:fill="auto"/>
          </w:tcPr>
          <w:p w:rsidR="007A6E80" w:rsidRPr="00A33C76" w:rsidRDefault="00C712DD" w:rsidP="00EB6C66">
            <w:pPr>
              <w:pStyle w:val="TableText"/>
              <w:widowControl w:val="0"/>
              <w:spacing w:before="80"/>
              <w:rPr>
                <w:rFonts w:ascii="Tahoma" w:hAnsi="Tahoma" w:cs="Tahoma"/>
                <w:sz w:val="13"/>
                <w:lang w:val="de-DE" w:eastAsia="en-US"/>
              </w:rPr>
            </w:pPr>
            <w:r w:rsidRPr="00A33C76">
              <w:rPr>
                <w:rFonts w:ascii="Tahoma" w:hAnsi="Tahoma" w:cs="Tahoma"/>
                <w:sz w:val="13"/>
                <w:lang w:val="de-DE"/>
              </w:rPr>
              <w:t>09/10</w:t>
            </w:r>
          </w:p>
        </w:tc>
        <w:tc>
          <w:tcPr>
            <w:tcW w:w="360" w:type="dxa"/>
            <w:tcBorders>
              <w:bottom w:val="single" w:sz="4" w:space="0" w:color="auto"/>
              <w:right w:val="single" w:sz="18" w:space="0" w:color="auto"/>
            </w:tcBorders>
            <w:shd w:val="clear" w:color="auto" w:fill="auto"/>
            <w:vAlign w:val="center"/>
          </w:tcPr>
          <w:p w:rsidR="007A6E80" w:rsidRPr="00A33C76" w:rsidRDefault="007A6E80" w:rsidP="00EB6C6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AA31F2">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EB6C66">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EB6C6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EB6C66">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rPr>
            </w:pPr>
            <w:bookmarkStart w:id="295" w:name="_Toc336337992"/>
            <w:bookmarkStart w:id="296" w:name="_Toc345600198"/>
            <w:bookmarkEnd w:id="295"/>
            <w:r w:rsidRPr="00A33C76">
              <w:rPr>
                <w:rFonts w:ascii="Tahoma" w:hAnsi="Tahoma" w:cs="Tahoma"/>
                <w:sz w:val="14"/>
                <w:szCs w:val="14"/>
              </w:rPr>
              <w:t>Learning Solutions Combination E-Reference Library (Nutzer-AL)</w:t>
            </w:r>
            <w:bookmarkEnd w:id="296"/>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eastAsia="en-US"/>
              </w:rPr>
            </w:pPr>
          </w:p>
        </w:tc>
        <w:tc>
          <w:tcPr>
            <w:tcW w:w="450" w:type="dxa"/>
            <w:shd w:val="clear" w:color="auto" w:fill="FABF8F"/>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12/07</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A921D8">
            <w:pPr>
              <w:pStyle w:val="ProductNames"/>
              <w:rPr>
                <w:rFonts w:ascii="Tahoma" w:hAnsi="Tahoma" w:cs="Tahoma"/>
                <w:sz w:val="14"/>
                <w:szCs w:val="14"/>
              </w:rPr>
            </w:pPr>
            <w:bookmarkStart w:id="297" w:name="_Toc336337993"/>
            <w:bookmarkStart w:id="298" w:name="_Toc345600199"/>
            <w:bookmarkEnd w:id="297"/>
            <w:r w:rsidRPr="00A33C76">
              <w:rPr>
                <w:rFonts w:ascii="Tahoma" w:hAnsi="Tahoma" w:cs="Tahoma"/>
                <w:sz w:val="14"/>
                <w:szCs w:val="14"/>
              </w:rPr>
              <w:t>Learning Solutions IT Academy (Dienste</w:t>
            </w:r>
            <w:r w:rsidR="00A921D8" w:rsidRPr="00A33C76">
              <w:rPr>
                <w:rFonts w:ascii="Tahoma" w:hAnsi="Tahoma" w:cs="Tahoma"/>
                <w:sz w:val="14"/>
                <w:szCs w:val="14"/>
              </w:rPr>
              <w:t> </w:t>
            </w:r>
            <w:r w:rsidRPr="00A33C76">
              <w:rPr>
                <w:rFonts w:ascii="Tahoma" w:hAnsi="Tahoma" w:cs="Tahoma"/>
                <w:sz w:val="14"/>
                <w:szCs w:val="14"/>
              </w:rPr>
              <w:t>AL)</w:t>
            </w:r>
            <w:bookmarkEnd w:id="298"/>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Fonts w:cs="Tahoma"/>
                <w:b/>
                <w:bCs/>
                <w:color w:val="000000"/>
                <w:sz w:val="13"/>
                <w:szCs w:val="13"/>
                <w:u w:val="single"/>
                <w:lang w:eastAsia="en-US"/>
              </w:rPr>
            </w:pPr>
          </w:p>
        </w:tc>
        <w:tc>
          <w:tcPr>
            <w:tcW w:w="450" w:type="dxa"/>
            <w:tcBorders>
              <w:bottom w:val="single" w:sz="4" w:space="0" w:color="auto"/>
            </w:tcBorders>
            <w:shd w:val="clear" w:color="auto" w:fill="auto"/>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75 Punkte</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299" w:name="_Toc336337994"/>
            <w:bookmarkStart w:id="300" w:name="_Toc345600200"/>
            <w:bookmarkEnd w:id="299"/>
            <w:r w:rsidRPr="00A33C76">
              <w:rPr>
                <w:rFonts w:ascii="Tahoma" w:hAnsi="Tahoma" w:cs="Tahoma"/>
                <w:sz w:val="14"/>
                <w:szCs w:val="14"/>
                <w:lang w:val="de-DE"/>
              </w:rPr>
              <w:t>Learning Solutions MCP 1 Prüfungsgutschein/Monat (Dienste-AL)</w:t>
            </w:r>
            <w:bookmarkEnd w:id="300"/>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60_Learning_Solutions" w:history="1">
              <w:r w:rsidR="00C712DD" w:rsidRPr="00A33C76">
                <w:rPr>
                  <w:rStyle w:val="Hyperlink"/>
                  <w:rFonts w:cs="Tahoma"/>
                  <w:b/>
                  <w:bCs/>
                  <w:sz w:val="13"/>
                  <w:szCs w:val="13"/>
                  <w:lang w:val="de-DE"/>
                </w:rPr>
                <w:t>6</w:t>
              </w:r>
              <w:r w:rsidR="00E20C33">
                <w:rPr>
                  <w:rStyle w:val="Hyperlink"/>
                  <w:rFonts w:cs="Tahoma"/>
                  <w:b/>
                  <w:bCs/>
                  <w:sz w:val="13"/>
                  <w:szCs w:val="13"/>
                  <w:lang w:val="de-DE"/>
                </w:rPr>
                <w:t>1</w:t>
              </w:r>
            </w:hyperlink>
          </w:p>
        </w:tc>
        <w:tc>
          <w:tcPr>
            <w:tcW w:w="450" w:type="dxa"/>
            <w:shd w:val="clear" w:color="auto" w:fill="FABF8F"/>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01/06</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301" w:name="_Toc336337995"/>
            <w:bookmarkStart w:id="302" w:name="_Toc345600201"/>
            <w:bookmarkEnd w:id="301"/>
            <w:r w:rsidRPr="00A33C76">
              <w:rPr>
                <w:rFonts w:ascii="Tahoma" w:hAnsi="Tahoma" w:cs="Tahoma"/>
                <w:b w:val="0"/>
                <w:sz w:val="14"/>
                <w:szCs w:val="14"/>
                <w:lang w:val="de-DE"/>
              </w:rPr>
              <w:t>Lync Online Plan 1 (Nutzer-AL)</w:t>
            </w:r>
            <w:bookmarkEnd w:id="302"/>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1_Lync_Online" w:history="1">
              <w:r w:rsidR="00C712DD" w:rsidRPr="00A33C76">
                <w:rPr>
                  <w:rStyle w:val="Hyperlink"/>
                  <w:rFonts w:cs="Tahoma"/>
                  <w:b/>
                  <w:bCs/>
                  <w:sz w:val="13"/>
                  <w:szCs w:val="13"/>
                  <w:lang w:val="de-DE"/>
                </w:rPr>
                <w:t>6</w:t>
              </w:r>
              <w:r w:rsidR="00E20C33">
                <w:rPr>
                  <w:rStyle w:val="Hyperlink"/>
                  <w:rFonts w:cs="Tahoma"/>
                  <w:b/>
                  <w:bCs/>
                  <w:sz w:val="13"/>
                  <w:szCs w:val="13"/>
                  <w:lang w:val="de-DE"/>
                </w:rPr>
                <w:t>2</w:t>
              </w:r>
            </w:hyperlink>
          </w:p>
        </w:tc>
        <w:tc>
          <w:tcPr>
            <w:tcW w:w="450" w:type="dxa"/>
            <w:tcBorders>
              <w:bottom w:val="single" w:sz="4" w:space="0" w:color="auto"/>
            </w:tcBorders>
            <w:shd w:val="clear" w:color="auto" w:fill="auto"/>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06/11</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303" w:name="_Toc336337996"/>
            <w:bookmarkStart w:id="304" w:name="_Toc345600202"/>
            <w:bookmarkEnd w:id="303"/>
            <w:r w:rsidRPr="00A33C76">
              <w:rPr>
                <w:rFonts w:ascii="Tahoma" w:hAnsi="Tahoma" w:cs="Tahoma"/>
                <w:b w:val="0"/>
                <w:sz w:val="14"/>
                <w:szCs w:val="14"/>
                <w:lang w:val="de-DE"/>
              </w:rPr>
              <w:t>Lync Online Plan 2 (Nutzer-AL)</w:t>
            </w:r>
            <w:bookmarkEnd w:id="304"/>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Srv_65LyncOnlinePlan1and2" w:history="1">
              <w:r w:rsidR="00C712DD" w:rsidRPr="00A33C76">
                <w:rPr>
                  <w:rStyle w:val="Hyperlink"/>
                  <w:rFonts w:cs="Tahoma"/>
                  <w:b/>
                  <w:bCs/>
                  <w:sz w:val="13"/>
                  <w:szCs w:val="13"/>
                  <w:lang w:val="de-DE"/>
                </w:rPr>
                <w:t>6</w:t>
              </w:r>
              <w:r w:rsidR="00E20C33">
                <w:rPr>
                  <w:rStyle w:val="Hyperlink"/>
                  <w:rFonts w:cs="Tahoma"/>
                  <w:b/>
                  <w:bCs/>
                  <w:sz w:val="13"/>
                  <w:szCs w:val="13"/>
                  <w:lang w:val="de-DE"/>
                </w:rPr>
                <w:t>2</w:t>
              </w:r>
            </w:hyperlink>
          </w:p>
        </w:tc>
        <w:tc>
          <w:tcPr>
            <w:tcW w:w="450" w:type="dxa"/>
            <w:shd w:val="clear" w:color="auto" w:fill="FABF8F"/>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06/11</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305" w:name="_Toc336337997"/>
            <w:bookmarkStart w:id="306" w:name="_Toc345600203"/>
            <w:bookmarkEnd w:id="305"/>
            <w:r w:rsidRPr="00A33C76">
              <w:rPr>
                <w:rFonts w:ascii="Tahoma" w:hAnsi="Tahoma" w:cs="Tahoma"/>
                <w:b w:val="0"/>
                <w:sz w:val="14"/>
                <w:szCs w:val="14"/>
                <w:lang w:val="de-DE"/>
              </w:rPr>
              <w:t>Lync Online Plan 3 (Nutzer-AL)</w:t>
            </w:r>
            <w:bookmarkEnd w:id="306"/>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Srv_65LyncOnlinePlan1and2" w:history="1">
              <w:r w:rsidR="00C712DD" w:rsidRPr="00A33C76">
                <w:rPr>
                  <w:rStyle w:val="Hyperlink"/>
                  <w:rFonts w:cs="Tahoma"/>
                  <w:b/>
                  <w:bCs/>
                  <w:sz w:val="13"/>
                  <w:szCs w:val="13"/>
                  <w:lang w:val="de-DE"/>
                </w:rPr>
                <w:t>6</w:t>
              </w:r>
              <w:r w:rsidR="00E20C33">
                <w:rPr>
                  <w:rStyle w:val="Hyperlink"/>
                  <w:rFonts w:cs="Tahoma"/>
                  <w:b/>
                  <w:bCs/>
                  <w:sz w:val="13"/>
                  <w:szCs w:val="13"/>
                  <w:lang w:val="de-DE"/>
                </w:rPr>
                <w:t>2</w:t>
              </w:r>
            </w:hyperlink>
          </w:p>
        </w:tc>
        <w:tc>
          <w:tcPr>
            <w:tcW w:w="450" w:type="dxa"/>
            <w:tcBorders>
              <w:bottom w:val="single" w:sz="4" w:space="0" w:color="auto"/>
            </w:tcBorders>
            <w:shd w:val="clear" w:color="auto" w:fill="auto"/>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07/12</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307" w:name="_Toc336337998"/>
            <w:bookmarkStart w:id="308" w:name="_Toc345600204"/>
            <w:bookmarkEnd w:id="307"/>
            <w:r w:rsidRPr="00A33C76">
              <w:rPr>
                <w:rFonts w:ascii="Tahoma" w:hAnsi="Tahoma" w:cs="Tahoma"/>
                <w:b w:val="0"/>
                <w:sz w:val="14"/>
                <w:szCs w:val="14"/>
                <w:lang w:val="de-DE"/>
              </w:rPr>
              <w:t>Lync Online Plan 3A (Nutzer-AL)</w:t>
            </w:r>
            <w:bookmarkEnd w:id="308"/>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Srv_65LyncOnlinePlan1and2" w:history="1">
              <w:r w:rsidR="00C712DD" w:rsidRPr="00A33C76">
                <w:rPr>
                  <w:rStyle w:val="Hyperlink"/>
                  <w:rFonts w:cs="Tahoma"/>
                  <w:b/>
                  <w:bCs/>
                  <w:sz w:val="13"/>
                  <w:szCs w:val="13"/>
                  <w:lang w:val="de-DE"/>
                </w:rPr>
                <w:t>6</w:t>
              </w:r>
              <w:r w:rsidR="00E20C33">
                <w:rPr>
                  <w:rStyle w:val="Hyperlink"/>
                  <w:rFonts w:cs="Tahoma"/>
                  <w:b/>
                  <w:bCs/>
                  <w:sz w:val="13"/>
                  <w:szCs w:val="13"/>
                  <w:lang w:val="de-DE"/>
                </w:rPr>
                <w:t>2</w:t>
              </w:r>
            </w:hyperlink>
          </w:p>
        </w:tc>
        <w:tc>
          <w:tcPr>
            <w:tcW w:w="450" w:type="dxa"/>
            <w:shd w:val="clear" w:color="auto" w:fill="FABF8F"/>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07/12</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309" w:name="_Toc336337999"/>
            <w:bookmarkStart w:id="310" w:name="_Toc345600205"/>
            <w:bookmarkEnd w:id="309"/>
            <w:r w:rsidRPr="00A33C76">
              <w:rPr>
                <w:rFonts w:ascii="Tahoma" w:hAnsi="Tahoma" w:cs="Tahoma"/>
                <w:b w:val="0"/>
                <w:sz w:val="14"/>
                <w:szCs w:val="14"/>
                <w:lang w:val="de-DE"/>
              </w:rPr>
              <w:t>Lync Server 2013</w:t>
            </w:r>
            <w:bookmarkEnd w:id="310"/>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2_Lync_Server" w:history="1">
              <w:r w:rsidR="00C712DD" w:rsidRPr="00A33C76">
                <w:rPr>
                  <w:rStyle w:val="Hyperlink"/>
                  <w:rFonts w:cs="Tahoma"/>
                  <w:b/>
                  <w:bCs/>
                  <w:sz w:val="13"/>
                  <w:szCs w:val="13"/>
                  <w:lang w:val="de-DE"/>
                </w:rPr>
                <w:t>6</w:t>
              </w:r>
              <w:r w:rsidR="00E20C33">
                <w:rPr>
                  <w:rStyle w:val="Hyperlink"/>
                  <w:rFonts w:cs="Tahoma"/>
                  <w:b/>
                  <w:bCs/>
                  <w:sz w:val="13"/>
                  <w:szCs w:val="13"/>
                  <w:lang w:val="de-DE"/>
                </w:rPr>
                <w:t>3</w:t>
              </w:r>
            </w:hyperlink>
          </w:p>
        </w:tc>
        <w:tc>
          <w:tcPr>
            <w:tcW w:w="450" w:type="dxa"/>
            <w:tcBorders>
              <w:bottom w:val="single" w:sz="4" w:space="0" w:color="auto"/>
            </w:tcBorders>
            <w:shd w:val="clear" w:color="auto" w:fill="auto"/>
          </w:tcPr>
          <w:p w:rsidR="007A6E80" w:rsidRPr="00A33C76" w:rsidRDefault="007A6E80" w:rsidP="003E59A4">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10/12</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125</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100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100</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Del="006A2F66" w:rsidRDefault="00C712DD" w:rsidP="009C4C0C">
            <w:pPr>
              <w:pStyle w:val="Heading2"/>
              <w:keepNext/>
              <w:spacing w:before="20" w:after="20"/>
              <w:ind w:left="0"/>
              <w:rPr>
                <w:rFonts w:ascii="Tahoma" w:hAnsi="Tahoma" w:cs="Tahoma"/>
                <w:b w:val="0"/>
                <w:sz w:val="14"/>
                <w:szCs w:val="14"/>
                <w:lang w:val="de-DE"/>
              </w:rPr>
            </w:pPr>
            <w:bookmarkStart w:id="311" w:name="_Toc336338000"/>
            <w:bookmarkStart w:id="312" w:name="_Toc345600206"/>
            <w:bookmarkEnd w:id="311"/>
            <w:r w:rsidRPr="00A33C76">
              <w:rPr>
                <w:rFonts w:ascii="Tahoma" w:hAnsi="Tahoma" w:cs="Tahoma"/>
                <w:b w:val="0"/>
                <w:sz w:val="14"/>
                <w:szCs w:val="14"/>
                <w:lang w:val="de-DE"/>
              </w:rPr>
              <w:lastRenderedPageBreak/>
              <w:t>Enterprise-CAL für Lync Server 2013</w:t>
            </w:r>
            <w:bookmarkEnd w:id="312"/>
          </w:p>
        </w:tc>
        <w:tc>
          <w:tcPr>
            <w:tcW w:w="450" w:type="dxa"/>
            <w:tcBorders>
              <w:bottom w:val="single" w:sz="4" w:space="0" w:color="auto"/>
            </w:tcBorders>
            <w:shd w:val="clear" w:color="auto" w:fill="FABF8F"/>
            <w:vAlign w:val="center"/>
          </w:tcPr>
          <w:p w:rsidR="007A6E80" w:rsidRPr="00A33C76" w:rsidDel="006A2F66" w:rsidRDefault="007A6E80" w:rsidP="009C4C0C">
            <w:pPr>
              <w:pStyle w:val="TableText"/>
              <w:keepNext/>
              <w:widowControl w:val="0"/>
              <w:snapToGrid w:val="0"/>
              <w:rPr>
                <w:rFonts w:cs="Tahoma"/>
                <w:b/>
                <w:bCs/>
                <w:color w:val="0000FF"/>
                <w:sz w:val="13"/>
                <w:szCs w:val="13"/>
                <w:u w:val="single"/>
                <w:lang w:val="de-DE" w:eastAsia="en-US"/>
              </w:rPr>
            </w:pPr>
          </w:p>
        </w:tc>
        <w:tc>
          <w:tcPr>
            <w:tcW w:w="450" w:type="dxa"/>
            <w:tcBorders>
              <w:bottom w:val="single" w:sz="4" w:space="0" w:color="auto"/>
            </w:tcBorders>
            <w:shd w:val="clear" w:color="auto" w:fill="FABF8F"/>
          </w:tcPr>
          <w:p w:rsidR="007A6E80" w:rsidRPr="00A33C76" w:rsidDel="006A2F66" w:rsidRDefault="00C712DD" w:rsidP="009C4C0C">
            <w:pPr>
              <w:pStyle w:val="TableText"/>
              <w:keepN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FABF8F"/>
            <w:vAlign w:val="center"/>
          </w:tcPr>
          <w:p w:rsidR="007A6E80" w:rsidRPr="00A33C76" w:rsidDel="006A2F66" w:rsidRDefault="007A6E80" w:rsidP="009C4C0C">
            <w:pPr>
              <w:pStyle w:val="TableText"/>
              <w:keepN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3</w:t>
            </w:r>
          </w:p>
        </w:tc>
        <w:tc>
          <w:tcPr>
            <w:tcW w:w="450" w:type="dxa"/>
            <w:tcBorders>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bottom w:val="single" w:sz="4" w:space="0" w:color="auto"/>
              <w:right w:val="single" w:sz="18"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right w:val="single" w:sz="18"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bottom w:val="single" w:sz="4"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Del="006A2F66" w:rsidRDefault="00C712DD" w:rsidP="009C4C0C">
            <w:pPr>
              <w:pStyle w:val="TableText"/>
              <w:keepN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FABF8F"/>
          </w:tcPr>
          <w:p w:rsidR="007A6E80" w:rsidRPr="00A33C76" w:rsidDel="006A2F66" w:rsidRDefault="00C712DD" w:rsidP="009C4C0C">
            <w:pPr>
              <w:pStyle w:val="TableText"/>
              <w:keepNext/>
              <w:widowControl w:val="0"/>
              <w:spacing w:before="120"/>
              <w:rPr>
                <w:rFonts w:ascii="Tahoma" w:hAnsi="Tahoma" w:cs="Tahoma"/>
                <w:sz w:val="13"/>
                <w:lang w:val="de-DE" w:eastAsia="en-US"/>
              </w:rPr>
            </w:pPr>
            <w:r w:rsidRPr="00A33C76">
              <w:rPr>
                <w:rFonts w:ascii="Tahoma" w:hAnsi="Tahoma" w:cs="Tahoma"/>
                <w:sz w:val="13"/>
                <w:lang w:val="de-DE"/>
              </w:rPr>
              <w:t>AO, ST</w:t>
            </w:r>
          </w:p>
        </w:tc>
        <w:tc>
          <w:tcPr>
            <w:tcW w:w="540" w:type="dxa"/>
            <w:tcBorders>
              <w:bottom w:val="single" w:sz="4" w:space="0" w:color="auto"/>
            </w:tcBorders>
            <w:shd w:val="clear" w:color="auto" w:fill="FABF8F"/>
            <w:vAlign w:val="center"/>
          </w:tcPr>
          <w:p w:rsidR="007A6E80" w:rsidRPr="00A33C76" w:rsidRDefault="007A6E80" w:rsidP="009C4C0C">
            <w:pPr>
              <w:pStyle w:val="TableText"/>
              <w:keepN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Del="006A2F66" w:rsidRDefault="00C712DD" w:rsidP="008E7D9B">
            <w:pPr>
              <w:pStyle w:val="Heading2"/>
              <w:spacing w:before="20" w:after="20"/>
              <w:ind w:left="0"/>
              <w:rPr>
                <w:rFonts w:ascii="Tahoma" w:hAnsi="Tahoma" w:cs="Tahoma"/>
                <w:b w:val="0"/>
                <w:sz w:val="14"/>
                <w:szCs w:val="14"/>
                <w:lang w:val="de-DE"/>
              </w:rPr>
            </w:pPr>
            <w:bookmarkStart w:id="313" w:name="_Toc336338002"/>
            <w:bookmarkStart w:id="314" w:name="_Toc345600207"/>
            <w:bookmarkEnd w:id="313"/>
            <w:r w:rsidRPr="00A33C76">
              <w:rPr>
                <w:rFonts w:ascii="Tahoma" w:hAnsi="Tahoma" w:cs="Tahoma"/>
                <w:b w:val="0"/>
                <w:sz w:val="14"/>
                <w:szCs w:val="14"/>
                <w:lang w:val="de-DE"/>
              </w:rPr>
              <w:t>CAL für Lync Server Plus 2013</w:t>
            </w:r>
            <w:bookmarkEnd w:id="314"/>
          </w:p>
        </w:tc>
        <w:tc>
          <w:tcPr>
            <w:tcW w:w="450" w:type="dxa"/>
            <w:tcBorders>
              <w:bottom w:val="single" w:sz="4" w:space="0" w:color="auto"/>
            </w:tcBorders>
            <w:shd w:val="clear" w:color="auto" w:fill="auto"/>
            <w:vAlign w:val="center"/>
          </w:tcPr>
          <w:p w:rsidR="007A6E80" w:rsidRPr="00A33C76" w:rsidDel="006A2F66" w:rsidRDefault="007A6E80" w:rsidP="00991A0B">
            <w:pPr>
              <w:pStyle w:val="TableText"/>
              <w:widowControl w:val="0"/>
              <w:snapToGrid w:val="0"/>
              <w:rPr>
                <w:rFonts w:cs="Tahoma"/>
                <w:b/>
                <w:bCs/>
                <w:color w:val="0000FF"/>
                <w:sz w:val="13"/>
                <w:szCs w:val="13"/>
                <w:u w:val="single"/>
                <w:lang w:val="de-DE" w:eastAsia="en-US"/>
              </w:rPr>
            </w:pPr>
            <w:bookmarkStart w:id="315" w:name="_Hlt335908886"/>
          </w:p>
        </w:tc>
        <w:bookmarkEnd w:id="315"/>
        <w:tc>
          <w:tcPr>
            <w:tcW w:w="450" w:type="dxa"/>
            <w:tcBorders>
              <w:bottom w:val="single" w:sz="4" w:space="0" w:color="auto"/>
            </w:tcBorders>
            <w:shd w:val="clear" w:color="auto" w:fill="auto"/>
          </w:tcPr>
          <w:p w:rsidR="007A6E80" w:rsidRPr="00A33C76" w:rsidDel="006A2F66" w:rsidRDefault="00C712DD" w:rsidP="003E59A4">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7A6E80" w:rsidRPr="00A33C76" w:rsidDel="006A2F6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tcBorders>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7A6E80" w:rsidRPr="00A33C76" w:rsidDel="006A2F6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 ST</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Del="006A2F66" w:rsidRDefault="00C712DD" w:rsidP="008E7D9B">
            <w:pPr>
              <w:pStyle w:val="Heading2"/>
              <w:spacing w:before="20" w:after="20"/>
              <w:ind w:left="0"/>
              <w:rPr>
                <w:rFonts w:ascii="Tahoma" w:hAnsi="Tahoma" w:cs="Tahoma"/>
                <w:b w:val="0"/>
                <w:sz w:val="14"/>
                <w:szCs w:val="14"/>
                <w:lang w:val="de-DE"/>
              </w:rPr>
            </w:pPr>
            <w:bookmarkStart w:id="316" w:name="_Toc336338005"/>
            <w:bookmarkStart w:id="317" w:name="_Toc345600208"/>
            <w:bookmarkEnd w:id="316"/>
            <w:r w:rsidRPr="00A33C76">
              <w:rPr>
                <w:rFonts w:ascii="Tahoma" w:hAnsi="Tahoma" w:cs="Tahoma"/>
                <w:b w:val="0"/>
                <w:sz w:val="14"/>
                <w:szCs w:val="14"/>
                <w:lang w:val="de-DE"/>
              </w:rPr>
              <w:t>Standard-CAL für Lync Server 2013</w:t>
            </w:r>
            <w:bookmarkEnd w:id="317"/>
          </w:p>
        </w:tc>
        <w:tc>
          <w:tcPr>
            <w:tcW w:w="450" w:type="dxa"/>
            <w:shd w:val="clear" w:color="auto" w:fill="FABF8F"/>
            <w:vAlign w:val="center"/>
          </w:tcPr>
          <w:p w:rsidR="007A6E80" w:rsidRPr="00A33C76" w:rsidDel="006A2F66" w:rsidRDefault="007A6E80" w:rsidP="00991A0B">
            <w:pPr>
              <w:pStyle w:val="TableText"/>
              <w:widowControl w:val="0"/>
              <w:snapToGrid w:val="0"/>
              <w:rPr>
                <w:rFonts w:cs="Tahoma"/>
                <w:b/>
                <w:bCs/>
                <w:color w:val="0000FF"/>
                <w:sz w:val="13"/>
                <w:szCs w:val="13"/>
                <w:u w:val="single"/>
                <w:lang w:val="de-DE" w:eastAsia="en-US"/>
              </w:rPr>
            </w:pPr>
          </w:p>
        </w:tc>
        <w:tc>
          <w:tcPr>
            <w:tcW w:w="450" w:type="dxa"/>
            <w:shd w:val="clear" w:color="auto" w:fill="FABF8F"/>
          </w:tcPr>
          <w:p w:rsidR="007A6E80" w:rsidRPr="00A33C76" w:rsidDel="006A2F66" w:rsidRDefault="00C712DD" w:rsidP="003E59A4">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10/12</w:t>
            </w:r>
          </w:p>
        </w:tc>
        <w:tc>
          <w:tcPr>
            <w:tcW w:w="360" w:type="dxa"/>
            <w:tcBorders>
              <w:right w:val="single" w:sz="18" w:space="0" w:color="auto"/>
            </w:tcBorders>
            <w:shd w:val="clear" w:color="auto" w:fill="FABF8F"/>
            <w:vAlign w:val="center"/>
          </w:tcPr>
          <w:p w:rsidR="007A6E80" w:rsidRPr="00A33C76" w:rsidDel="006A2F6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7A6E80" w:rsidRPr="00A33C76" w:rsidDel="006A2F6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Del="006A2F6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tcPr>
          <w:p w:rsidR="007A6E80" w:rsidRPr="00A33C76" w:rsidDel="006A2F6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 ST</w:t>
            </w: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70"/>
        </w:trPr>
        <w:tc>
          <w:tcPr>
            <w:tcW w:w="2714" w:type="dxa"/>
            <w:tcBorders>
              <w:bottom w:val="single" w:sz="4" w:space="0" w:color="auto"/>
            </w:tcBorders>
            <w:shd w:val="clear" w:color="auto" w:fill="auto"/>
            <w:vAlign w:val="center"/>
          </w:tcPr>
          <w:p w:rsidR="007A6E80" w:rsidRPr="00A33C76" w:rsidRDefault="003715F5" w:rsidP="008E7D9B">
            <w:pPr>
              <w:pStyle w:val="Heading2"/>
              <w:spacing w:before="20" w:after="20"/>
              <w:ind w:left="0"/>
              <w:rPr>
                <w:rFonts w:ascii="Tahoma" w:hAnsi="Tahoma" w:cs="Tahoma"/>
                <w:b w:val="0"/>
                <w:sz w:val="14"/>
                <w:szCs w:val="14"/>
                <w:lang w:val="de-DE"/>
              </w:rPr>
            </w:pPr>
            <w:bookmarkStart w:id="318" w:name="_Toc336338007"/>
            <w:bookmarkStart w:id="319" w:name="_Toc345600209"/>
            <w:bookmarkEnd w:id="318"/>
            <w:r w:rsidRPr="00A33C76">
              <w:rPr>
                <w:rFonts w:ascii="Tahoma" w:hAnsi="Tahoma" w:cs="Tahoma"/>
                <w:b w:val="0"/>
                <w:sz w:val="14"/>
                <w:szCs w:val="14"/>
                <w:lang w:val="de-DE"/>
              </w:rPr>
              <w:t>Zusätzliche CAL für Microsoft Dynamics AX 2012 R2 Enterprise (Nutzer &amp; Gerät)</w:t>
            </w:r>
            <w:bookmarkEnd w:id="319"/>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tcBorders>
              <w:bottom w:val="single" w:sz="4" w:space="0" w:color="auto"/>
            </w:tcBorders>
            <w:shd w:val="clear" w:color="auto" w:fill="auto"/>
          </w:tcPr>
          <w:p w:rsidR="007A6E80" w:rsidRPr="00A33C76" w:rsidRDefault="00BE09C1" w:rsidP="00BE09C1">
            <w:pPr>
              <w:pStyle w:val="TableText"/>
              <w:widowControl w:val="0"/>
              <w:rPr>
                <w:rFonts w:ascii="Tahoma" w:hAnsi="Tahoma" w:cs="Tahoma"/>
                <w:sz w:val="13"/>
                <w:lang w:val="de-DE" w:eastAsia="en-US"/>
              </w:rPr>
            </w:pPr>
            <w:r>
              <w:rPr>
                <w:rFonts w:ascii="Tahoma" w:hAnsi="Tahoma" w:cs="Tahoma"/>
                <w:sz w:val="13"/>
                <w:lang w:val="de-DE"/>
              </w:rPr>
              <w:t>1</w:t>
            </w:r>
            <w:r w:rsidR="00C712DD" w:rsidRPr="00A33C76">
              <w:rPr>
                <w:rFonts w:ascii="Tahoma" w:hAnsi="Tahoma" w:cs="Tahoma"/>
                <w:sz w:val="13"/>
                <w:lang w:val="de-DE"/>
              </w:rPr>
              <w:t>2/1</w:t>
            </w:r>
            <w:r>
              <w:rPr>
                <w:rFonts w:ascii="Tahoma" w:hAnsi="Tahoma" w:cs="Tahoma"/>
                <w:sz w:val="13"/>
                <w:lang w:val="de-DE"/>
              </w:rPr>
              <w:t>2</w:t>
            </w:r>
          </w:p>
        </w:tc>
        <w:tc>
          <w:tcPr>
            <w:tcW w:w="360" w:type="dxa"/>
            <w:tcBorders>
              <w:bottom w:val="single" w:sz="4" w:space="0" w:color="auto"/>
              <w:right w:val="single" w:sz="18"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right w:val="single" w:sz="18"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D112A6">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D112A6">
            <w:pPr>
              <w:pStyle w:val="TableText"/>
              <w:widowControl w:val="0"/>
              <w:jc w:val="left"/>
              <w:rPr>
                <w:rFonts w:ascii="Tahoma" w:hAnsi="Tahoma" w:cs="Tahoma"/>
                <w:sz w:val="13"/>
                <w:lang w:val="de-DE" w:eastAsia="en-US"/>
              </w:rPr>
            </w:pPr>
          </w:p>
        </w:tc>
      </w:tr>
      <w:tr w:rsidR="00BE09C1" w:rsidRPr="00A33C76" w:rsidTr="009C4C0C">
        <w:trPr>
          <w:trHeight w:val="145"/>
        </w:trPr>
        <w:tc>
          <w:tcPr>
            <w:tcW w:w="2714" w:type="dxa"/>
            <w:shd w:val="clear" w:color="auto" w:fill="FABF8F"/>
            <w:vAlign w:val="center"/>
          </w:tcPr>
          <w:p w:rsidR="00BE09C1" w:rsidRPr="00A33C76" w:rsidRDefault="00BE09C1" w:rsidP="008E7D9B">
            <w:pPr>
              <w:pStyle w:val="Heading2"/>
              <w:spacing w:before="20" w:after="20"/>
              <w:ind w:left="0"/>
              <w:rPr>
                <w:rFonts w:ascii="Tahoma" w:hAnsi="Tahoma" w:cs="Tahoma"/>
                <w:b w:val="0"/>
                <w:sz w:val="14"/>
                <w:szCs w:val="14"/>
                <w:lang w:val="de-DE"/>
              </w:rPr>
            </w:pPr>
            <w:bookmarkStart w:id="320" w:name="_Toc336338008"/>
            <w:bookmarkStart w:id="321" w:name="_Toc345600210"/>
            <w:bookmarkEnd w:id="320"/>
            <w:r w:rsidRPr="00A33C76">
              <w:rPr>
                <w:rFonts w:ascii="Tahoma" w:hAnsi="Tahoma" w:cs="Tahoma"/>
                <w:b w:val="0"/>
                <w:sz w:val="14"/>
                <w:szCs w:val="14"/>
                <w:lang w:val="de-DE"/>
              </w:rPr>
              <w:t>CAL für Microsoft Dynamics AX 2012 R2 Enterprise (Nutzer &amp; Gerät)</w:t>
            </w:r>
            <w:bookmarkEnd w:id="321"/>
          </w:p>
        </w:tc>
        <w:tc>
          <w:tcPr>
            <w:tcW w:w="450" w:type="dxa"/>
            <w:shd w:val="clear" w:color="auto" w:fill="FABF8F"/>
            <w:vAlign w:val="center"/>
          </w:tcPr>
          <w:p w:rsidR="00BE09C1"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BE09C1"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shd w:val="clear" w:color="auto" w:fill="FABF8F"/>
          </w:tcPr>
          <w:p w:rsidR="00BE09C1" w:rsidRDefault="00BE09C1">
            <w:r w:rsidRPr="00C86BDD">
              <w:rPr>
                <w:rFonts w:cs="Tahoma"/>
                <w:sz w:val="13"/>
                <w:lang w:val="de-DE"/>
              </w:rPr>
              <w:t>12/12</w:t>
            </w: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tcPr>
          <w:p w:rsidR="00BE09C1" w:rsidRPr="00A33C76" w:rsidRDefault="00BE09C1" w:rsidP="00D112A6">
            <w:pPr>
              <w:pStyle w:val="TableText"/>
              <w:widowControl w:val="0"/>
              <w:rPr>
                <w:rFonts w:ascii="Tahoma" w:hAnsi="Tahoma" w:cs="Tahoma"/>
                <w:sz w:val="13"/>
                <w:lang w:val="de-DE" w:eastAsia="en-US"/>
              </w:rPr>
            </w:pPr>
          </w:p>
        </w:tc>
        <w:tc>
          <w:tcPr>
            <w:tcW w:w="540" w:type="dxa"/>
            <w:shd w:val="clear" w:color="auto" w:fill="FABF8F"/>
            <w:vAlign w:val="center"/>
          </w:tcPr>
          <w:p w:rsidR="00BE09C1" w:rsidRPr="00A33C76" w:rsidRDefault="00BE09C1" w:rsidP="00D112A6">
            <w:pPr>
              <w:pStyle w:val="TableText"/>
              <w:widowControl w:val="0"/>
              <w:jc w:val="left"/>
              <w:rPr>
                <w:rFonts w:ascii="Tahoma" w:hAnsi="Tahoma" w:cs="Tahoma"/>
                <w:sz w:val="13"/>
                <w:lang w:val="de-DE" w:eastAsia="en-US"/>
              </w:rPr>
            </w:pPr>
          </w:p>
        </w:tc>
      </w:tr>
      <w:tr w:rsidR="00BE09C1" w:rsidRPr="00A33C76" w:rsidTr="009C4C0C">
        <w:trPr>
          <w:trHeight w:val="145"/>
        </w:trPr>
        <w:tc>
          <w:tcPr>
            <w:tcW w:w="2714" w:type="dxa"/>
            <w:tcBorders>
              <w:bottom w:val="single" w:sz="4" w:space="0" w:color="auto"/>
            </w:tcBorders>
            <w:shd w:val="clear" w:color="auto" w:fill="auto"/>
            <w:vAlign w:val="center"/>
          </w:tcPr>
          <w:p w:rsidR="00BE09C1" w:rsidRPr="00A33C76" w:rsidRDefault="00BE09C1" w:rsidP="008E7D9B">
            <w:pPr>
              <w:pStyle w:val="Heading2"/>
              <w:spacing w:before="20" w:after="20"/>
              <w:ind w:left="0"/>
              <w:rPr>
                <w:rFonts w:ascii="Tahoma" w:hAnsi="Tahoma" w:cs="Tahoma"/>
                <w:b w:val="0"/>
                <w:sz w:val="14"/>
                <w:szCs w:val="14"/>
                <w:lang w:val="de-DE"/>
              </w:rPr>
            </w:pPr>
            <w:bookmarkStart w:id="322" w:name="_Toc336338009"/>
            <w:bookmarkStart w:id="323" w:name="_Toc345600211"/>
            <w:bookmarkEnd w:id="322"/>
            <w:r w:rsidRPr="00A33C76">
              <w:rPr>
                <w:rFonts w:ascii="Tahoma" w:hAnsi="Tahoma" w:cs="Tahoma"/>
                <w:b w:val="0"/>
                <w:sz w:val="14"/>
                <w:szCs w:val="14"/>
                <w:lang w:val="de-DE"/>
              </w:rPr>
              <w:t>Zusätzliche Funktions-CAL für Microsoft Dynamics AX 2012 R2 (Nutzer &amp; Gerät)</w:t>
            </w:r>
            <w:bookmarkEnd w:id="323"/>
          </w:p>
        </w:tc>
        <w:tc>
          <w:tcPr>
            <w:tcW w:w="450" w:type="dxa"/>
            <w:tcBorders>
              <w:bottom w:val="single" w:sz="4" w:space="0" w:color="auto"/>
            </w:tcBorders>
            <w:shd w:val="clear" w:color="auto" w:fill="auto"/>
            <w:vAlign w:val="center"/>
          </w:tcPr>
          <w:p w:rsidR="00BE09C1"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BE09C1"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tcBorders>
              <w:bottom w:val="single" w:sz="4" w:space="0" w:color="auto"/>
            </w:tcBorders>
            <w:shd w:val="clear" w:color="auto" w:fill="auto"/>
          </w:tcPr>
          <w:p w:rsidR="00BE09C1" w:rsidRDefault="00BE09C1">
            <w:r w:rsidRPr="00C86BDD">
              <w:rPr>
                <w:rFonts w:cs="Tahoma"/>
                <w:sz w:val="13"/>
                <w:lang w:val="de-DE"/>
              </w:rPr>
              <w:t>12/12</w:t>
            </w:r>
          </w:p>
        </w:tc>
        <w:tc>
          <w:tcPr>
            <w:tcW w:w="36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BE09C1" w:rsidRPr="00A33C76" w:rsidRDefault="00BE09C1" w:rsidP="00D112A6">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BE09C1" w:rsidRPr="00A33C76" w:rsidRDefault="00BE09C1" w:rsidP="00D112A6">
            <w:pPr>
              <w:pStyle w:val="TableText"/>
              <w:widowControl w:val="0"/>
              <w:jc w:val="left"/>
              <w:rPr>
                <w:rFonts w:ascii="Tahoma" w:hAnsi="Tahoma" w:cs="Tahoma"/>
                <w:sz w:val="13"/>
                <w:lang w:val="de-DE" w:eastAsia="en-US"/>
              </w:rPr>
            </w:pPr>
          </w:p>
        </w:tc>
      </w:tr>
      <w:tr w:rsidR="00BE09C1" w:rsidRPr="00A33C76" w:rsidTr="009C4C0C">
        <w:trPr>
          <w:trHeight w:val="145"/>
        </w:trPr>
        <w:tc>
          <w:tcPr>
            <w:tcW w:w="2714" w:type="dxa"/>
            <w:shd w:val="clear" w:color="auto" w:fill="FABF8F"/>
            <w:vAlign w:val="center"/>
          </w:tcPr>
          <w:p w:rsidR="00BE09C1" w:rsidRPr="00A33C76" w:rsidRDefault="00BE09C1" w:rsidP="008E7D9B">
            <w:pPr>
              <w:pStyle w:val="Heading2"/>
              <w:spacing w:before="20" w:after="20"/>
              <w:ind w:left="0"/>
              <w:rPr>
                <w:rFonts w:ascii="Tahoma" w:hAnsi="Tahoma" w:cs="Tahoma"/>
                <w:b w:val="0"/>
                <w:sz w:val="14"/>
                <w:szCs w:val="14"/>
                <w:lang w:val="de-DE"/>
              </w:rPr>
            </w:pPr>
            <w:bookmarkStart w:id="324" w:name="_Toc336338010"/>
            <w:bookmarkStart w:id="325" w:name="_Toc345600212"/>
            <w:bookmarkEnd w:id="324"/>
            <w:r w:rsidRPr="00A33C76">
              <w:rPr>
                <w:rFonts w:ascii="Tahoma" w:hAnsi="Tahoma" w:cs="Tahoma"/>
                <w:b w:val="0"/>
                <w:sz w:val="14"/>
                <w:szCs w:val="14"/>
                <w:lang w:val="de-DE"/>
              </w:rPr>
              <w:t>Funktions-CAL für Microsoft Dynamics AX 2012 R2 (Nutzer &amp; Gerät)</w:t>
            </w:r>
            <w:bookmarkEnd w:id="325"/>
          </w:p>
        </w:tc>
        <w:tc>
          <w:tcPr>
            <w:tcW w:w="450" w:type="dxa"/>
            <w:shd w:val="clear" w:color="auto" w:fill="FABF8F"/>
            <w:vAlign w:val="center"/>
          </w:tcPr>
          <w:p w:rsidR="00BE09C1"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BE09C1"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shd w:val="clear" w:color="auto" w:fill="FABF8F"/>
          </w:tcPr>
          <w:p w:rsidR="00BE09C1" w:rsidRDefault="00BE09C1">
            <w:r w:rsidRPr="00C86BDD">
              <w:rPr>
                <w:rFonts w:cs="Tahoma"/>
                <w:sz w:val="13"/>
                <w:lang w:val="de-DE"/>
              </w:rPr>
              <w:t>12/12</w:t>
            </w: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tcPr>
          <w:p w:rsidR="00BE09C1" w:rsidRPr="00A33C76" w:rsidRDefault="00BE09C1" w:rsidP="00D112A6">
            <w:pPr>
              <w:pStyle w:val="TableText"/>
              <w:widowControl w:val="0"/>
              <w:rPr>
                <w:rFonts w:ascii="Tahoma" w:hAnsi="Tahoma" w:cs="Tahoma"/>
                <w:sz w:val="13"/>
                <w:lang w:val="de-DE" w:eastAsia="en-US"/>
              </w:rPr>
            </w:pPr>
          </w:p>
        </w:tc>
        <w:tc>
          <w:tcPr>
            <w:tcW w:w="540" w:type="dxa"/>
            <w:shd w:val="clear" w:color="auto" w:fill="FABF8F"/>
            <w:vAlign w:val="center"/>
          </w:tcPr>
          <w:p w:rsidR="00BE09C1" w:rsidRPr="00A33C76" w:rsidRDefault="00BE09C1" w:rsidP="00D112A6">
            <w:pPr>
              <w:pStyle w:val="TableText"/>
              <w:widowControl w:val="0"/>
              <w:jc w:val="left"/>
              <w:rPr>
                <w:rFonts w:ascii="Tahoma" w:hAnsi="Tahoma" w:cs="Tahoma"/>
                <w:sz w:val="13"/>
                <w:lang w:val="de-DE" w:eastAsia="en-US"/>
              </w:rPr>
            </w:pPr>
          </w:p>
        </w:tc>
      </w:tr>
      <w:tr w:rsidR="00BE09C1" w:rsidRPr="00A33C76" w:rsidTr="009C4C0C">
        <w:trPr>
          <w:trHeight w:val="242"/>
        </w:trPr>
        <w:tc>
          <w:tcPr>
            <w:tcW w:w="2714" w:type="dxa"/>
            <w:tcBorders>
              <w:bottom w:val="single" w:sz="4" w:space="0" w:color="auto"/>
            </w:tcBorders>
            <w:shd w:val="clear" w:color="auto" w:fill="auto"/>
            <w:vAlign w:val="center"/>
          </w:tcPr>
          <w:p w:rsidR="00BE09C1" w:rsidRPr="00A33C76" w:rsidRDefault="00BE09C1" w:rsidP="008E7D9B">
            <w:pPr>
              <w:pStyle w:val="Heading2"/>
              <w:spacing w:before="20" w:after="20"/>
              <w:ind w:left="0"/>
              <w:rPr>
                <w:rFonts w:ascii="Tahoma" w:hAnsi="Tahoma" w:cs="Tahoma"/>
                <w:b w:val="0"/>
                <w:sz w:val="14"/>
                <w:szCs w:val="14"/>
                <w:lang w:val="de-DE"/>
              </w:rPr>
            </w:pPr>
            <w:bookmarkStart w:id="326" w:name="_Toc336338011"/>
            <w:bookmarkStart w:id="327" w:name="_Toc345600213"/>
            <w:bookmarkEnd w:id="326"/>
            <w:r w:rsidRPr="00A33C76">
              <w:rPr>
                <w:rFonts w:ascii="Tahoma" w:hAnsi="Tahoma" w:cs="Tahoma"/>
                <w:b w:val="0"/>
                <w:sz w:val="14"/>
                <w:szCs w:val="14"/>
                <w:lang w:val="de-DE"/>
              </w:rPr>
              <w:t>CAL für Microsoft Dynamics AX 2012 R2 Self-Service (Nutzer &amp; Gerät)</w:t>
            </w:r>
            <w:bookmarkEnd w:id="327"/>
          </w:p>
        </w:tc>
        <w:tc>
          <w:tcPr>
            <w:tcW w:w="450" w:type="dxa"/>
            <w:tcBorders>
              <w:bottom w:val="single" w:sz="4" w:space="0" w:color="auto"/>
            </w:tcBorders>
            <w:shd w:val="clear" w:color="auto" w:fill="auto"/>
            <w:vAlign w:val="center"/>
          </w:tcPr>
          <w:p w:rsidR="00BE09C1"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BE09C1"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tcBorders>
              <w:bottom w:val="single" w:sz="4" w:space="0" w:color="auto"/>
            </w:tcBorders>
            <w:shd w:val="clear" w:color="auto" w:fill="auto"/>
          </w:tcPr>
          <w:p w:rsidR="00BE09C1" w:rsidRDefault="00BE09C1">
            <w:r w:rsidRPr="00C86BDD">
              <w:rPr>
                <w:rFonts w:cs="Tahoma"/>
                <w:sz w:val="13"/>
                <w:lang w:val="de-DE"/>
              </w:rPr>
              <w:t>12/12</w:t>
            </w:r>
          </w:p>
        </w:tc>
        <w:tc>
          <w:tcPr>
            <w:tcW w:w="36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BE09C1" w:rsidRPr="00A33C76" w:rsidRDefault="00BE09C1" w:rsidP="00D112A6">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BE09C1" w:rsidRPr="00A33C76" w:rsidRDefault="00BE09C1" w:rsidP="00D112A6">
            <w:pPr>
              <w:pStyle w:val="TableText"/>
              <w:widowControl w:val="0"/>
              <w:jc w:val="left"/>
              <w:rPr>
                <w:rFonts w:ascii="Tahoma" w:hAnsi="Tahoma" w:cs="Tahoma"/>
                <w:sz w:val="13"/>
                <w:lang w:val="de-DE" w:eastAsia="en-US"/>
              </w:rPr>
            </w:pPr>
          </w:p>
        </w:tc>
      </w:tr>
      <w:tr w:rsidR="00BE09C1" w:rsidRPr="00A33C76" w:rsidTr="009C4C0C">
        <w:trPr>
          <w:trHeight w:val="145"/>
        </w:trPr>
        <w:tc>
          <w:tcPr>
            <w:tcW w:w="2714" w:type="dxa"/>
            <w:shd w:val="clear" w:color="auto" w:fill="FABF8F"/>
            <w:vAlign w:val="center"/>
          </w:tcPr>
          <w:p w:rsidR="00BE09C1" w:rsidRPr="00A33C76" w:rsidRDefault="00BE09C1" w:rsidP="008E7D9B">
            <w:pPr>
              <w:pStyle w:val="Heading2"/>
              <w:spacing w:before="20" w:after="20"/>
              <w:ind w:left="0"/>
              <w:rPr>
                <w:rFonts w:ascii="Tahoma" w:hAnsi="Tahoma" w:cs="Tahoma"/>
                <w:b w:val="0"/>
                <w:sz w:val="14"/>
                <w:szCs w:val="14"/>
                <w:lang w:val="de-DE"/>
              </w:rPr>
            </w:pPr>
            <w:bookmarkStart w:id="328" w:name="_Toc336338012"/>
            <w:bookmarkStart w:id="329" w:name="_Toc345600214"/>
            <w:bookmarkEnd w:id="328"/>
            <w:r w:rsidRPr="00A33C76">
              <w:rPr>
                <w:rFonts w:ascii="Tahoma" w:hAnsi="Tahoma" w:cs="Tahoma"/>
                <w:b w:val="0"/>
                <w:sz w:val="14"/>
                <w:szCs w:val="14"/>
                <w:lang w:val="de-DE"/>
              </w:rPr>
              <w:t>Microsoft Dynamics AX 2012 R2 Server</w:t>
            </w:r>
            <w:bookmarkEnd w:id="329"/>
          </w:p>
        </w:tc>
        <w:tc>
          <w:tcPr>
            <w:tcW w:w="450" w:type="dxa"/>
            <w:shd w:val="clear" w:color="auto" w:fill="FABF8F"/>
            <w:vAlign w:val="center"/>
          </w:tcPr>
          <w:p w:rsidR="00BE09C1"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BE09C1"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shd w:val="clear" w:color="auto" w:fill="FABF8F"/>
          </w:tcPr>
          <w:p w:rsidR="00BE09C1" w:rsidRDefault="00BE09C1">
            <w:r w:rsidRPr="00C86BDD">
              <w:rPr>
                <w:rFonts w:cs="Tahoma"/>
                <w:sz w:val="13"/>
                <w:lang w:val="de-DE"/>
              </w:rPr>
              <w:t>12/12</w:t>
            </w: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tcPr>
          <w:p w:rsidR="00BE09C1" w:rsidRPr="00A33C76" w:rsidRDefault="00BE09C1" w:rsidP="00D112A6">
            <w:pPr>
              <w:pStyle w:val="TableText"/>
              <w:widowControl w:val="0"/>
              <w:rPr>
                <w:rFonts w:ascii="Tahoma" w:hAnsi="Tahoma" w:cs="Tahoma"/>
                <w:sz w:val="13"/>
                <w:lang w:val="de-DE" w:eastAsia="en-US"/>
              </w:rPr>
            </w:pPr>
          </w:p>
        </w:tc>
        <w:tc>
          <w:tcPr>
            <w:tcW w:w="540" w:type="dxa"/>
            <w:shd w:val="clear" w:color="auto" w:fill="FABF8F"/>
            <w:vAlign w:val="center"/>
          </w:tcPr>
          <w:p w:rsidR="00BE09C1" w:rsidRPr="00A33C76" w:rsidRDefault="00BE09C1" w:rsidP="00D112A6">
            <w:pPr>
              <w:pStyle w:val="TableText"/>
              <w:widowControl w:val="0"/>
              <w:jc w:val="left"/>
              <w:rPr>
                <w:rFonts w:ascii="Tahoma" w:hAnsi="Tahoma" w:cs="Tahoma"/>
                <w:sz w:val="13"/>
                <w:lang w:val="de-DE" w:eastAsia="en-US"/>
              </w:rPr>
            </w:pPr>
          </w:p>
        </w:tc>
      </w:tr>
      <w:tr w:rsidR="00BE09C1" w:rsidRPr="00A33C76" w:rsidTr="009C4C0C">
        <w:trPr>
          <w:trHeight w:val="278"/>
        </w:trPr>
        <w:tc>
          <w:tcPr>
            <w:tcW w:w="2714" w:type="dxa"/>
            <w:tcBorders>
              <w:bottom w:val="single" w:sz="4" w:space="0" w:color="auto"/>
            </w:tcBorders>
            <w:shd w:val="clear" w:color="auto" w:fill="auto"/>
            <w:vAlign w:val="center"/>
          </w:tcPr>
          <w:p w:rsidR="00BE09C1" w:rsidRPr="00A33C76" w:rsidRDefault="00BE09C1" w:rsidP="008E7D9B">
            <w:pPr>
              <w:pStyle w:val="Heading2"/>
              <w:spacing w:before="20" w:after="20"/>
              <w:ind w:left="0"/>
              <w:rPr>
                <w:rFonts w:ascii="Tahoma" w:hAnsi="Tahoma" w:cs="Tahoma"/>
                <w:b w:val="0"/>
                <w:sz w:val="14"/>
                <w:szCs w:val="14"/>
                <w:lang w:val="de-DE"/>
              </w:rPr>
            </w:pPr>
            <w:bookmarkStart w:id="330" w:name="_Toc336338013"/>
            <w:bookmarkStart w:id="331" w:name="_Toc345600215"/>
            <w:bookmarkEnd w:id="330"/>
            <w:r w:rsidRPr="00A33C76">
              <w:rPr>
                <w:rFonts w:ascii="Tahoma" w:hAnsi="Tahoma" w:cs="Tahoma"/>
                <w:b w:val="0"/>
                <w:sz w:val="14"/>
                <w:szCs w:val="14"/>
                <w:lang w:val="de-DE"/>
              </w:rPr>
              <w:t>Zusätzliche Aufgaben-CAL für Microsoft Dynamics AX 2012 R2 (Nutzer &amp; Gerät)</w:t>
            </w:r>
            <w:bookmarkEnd w:id="331"/>
          </w:p>
        </w:tc>
        <w:tc>
          <w:tcPr>
            <w:tcW w:w="450" w:type="dxa"/>
            <w:tcBorders>
              <w:bottom w:val="single" w:sz="4" w:space="0" w:color="auto"/>
            </w:tcBorders>
            <w:shd w:val="clear" w:color="auto" w:fill="auto"/>
            <w:vAlign w:val="center"/>
          </w:tcPr>
          <w:p w:rsidR="00BE09C1"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BE09C1"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tcBorders>
              <w:bottom w:val="single" w:sz="4" w:space="0" w:color="auto"/>
            </w:tcBorders>
            <w:shd w:val="clear" w:color="auto" w:fill="auto"/>
          </w:tcPr>
          <w:p w:rsidR="00BE09C1" w:rsidRDefault="00BE09C1">
            <w:r w:rsidRPr="00C86BDD">
              <w:rPr>
                <w:rFonts w:cs="Tahoma"/>
                <w:sz w:val="13"/>
                <w:lang w:val="de-DE"/>
              </w:rPr>
              <w:t>12/12</w:t>
            </w:r>
          </w:p>
        </w:tc>
        <w:tc>
          <w:tcPr>
            <w:tcW w:w="36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BE09C1" w:rsidRPr="00A33C76" w:rsidRDefault="00BE09C1" w:rsidP="00D112A6">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BE09C1" w:rsidRPr="00A33C76" w:rsidRDefault="00BE09C1" w:rsidP="00D112A6">
            <w:pPr>
              <w:pStyle w:val="TableText"/>
              <w:widowControl w:val="0"/>
              <w:jc w:val="left"/>
              <w:rPr>
                <w:rFonts w:ascii="Tahoma" w:hAnsi="Tahoma" w:cs="Tahoma"/>
                <w:sz w:val="13"/>
                <w:lang w:val="de-DE" w:eastAsia="en-US"/>
              </w:rPr>
            </w:pPr>
          </w:p>
        </w:tc>
      </w:tr>
      <w:tr w:rsidR="00BE09C1" w:rsidRPr="00A33C76" w:rsidTr="009C4C0C">
        <w:trPr>
          <w:trHeight w:val="145"/>
        </w:trPr>
        <w:tc>
          <w:tcPr>
            <w:tcW w:w="2714" w:type="dxa"/>
            <w:shd w:val="clear" w:color="auto" w:fill="FABF8F"/>
            <w:vAlign w:val="center"/>
          </w:tcPr>
          <w:p w:rsidR="00BE09C1" w:rsidRPr="00A33C76" w:rsidRDefault="00BE09C1" w:rsidP="008E7D9B">
            <w:pPr>
              <w:pStyle w:val="Heading2"/>
              <w:spacing w:before="20" w:after="20"/>
              <w:ind w:left="0"/>
              <w:rPr>
                <w:rFonts w:ascii="Tahoma" w:hAnsi="Tahoma" w:cs="Tahoma"/>
                <w:b w:val="0"/>
                <w:sz w:val="14"/>
                <w:szCs w:val="14"/>
                <w:lang w:val="de-DE"/>
              </w:rPr>
            </w:pPr>
            <w:bookmarkStart w:id="332" w:name="_Toc336338014"/>
            <w:bookmarkStart w:id="333" w:name="_Toc345600216"/>
            <w:bookmarkEnd w:id="332"/>
            <w:r w:rsidRPr="00A33C76">
              <w:rPr>
                <w:rFonts w:ascii="Tahoma" w:hAnsi="Tahoma" w:cs="Tahoma"/>
                <w:b w:val="0"/>
                <w:sz w:val="14"/>
                <w:szCs w:val="14"/>
                <w:lang w:val="de-DE"/>
              </w:rPr>
              <w:t>Aufgaben-CAL für Microsoft Dynamics AX 2012 R2 (Nutzer &amp; Gerät)</w:t>
            </w:r>
            <w:bookmarkEnd w:id="333"/>
          </w:p>
        </w:tc>
        <w:tc>
          <w:tcPr>
            <w:tcW w:w="450" w:type="dxa"/>
            <w:shd w:val="clear" w:color="auto" w:fill="FABF8F"/>
            <w:vAlign w:val="center"/>
          </w:tcPr>
          <w:p w:rsidR="00BE09C1" w:rsidRPr="00A33C76" w:rsidRDefault="00A95E50" w:rsidP="00E20C33">
            <w:pPr>
              <w:pStyle w:val="TableText"/>
              <w:widowControl w:val="0"/>
              <w:snapToGrid w:val="0"/>
              <w:rPr>
                <w:rFonts w:cs="Tahoma"/>
                <w:b/>
                <w:bCs/>
                <w:color w:val="0000FF"/>
                <w:sz w:val="13"/>
                <w:szCs w:val="13"/>
                <w:u w:val="single"/>
                <w:lang w:val="de-DE" w:eastAsia="en-US"/>
              </w:rPr>
            </w:pPr>
            <w:hyperlink w:anchor="_63_Microsoft_Dynamics" w:history="1">
              <w:r w:rsidR="00BE09C1" w:rsidRPr="00A33C76">
                <w:rPr>
                  <w:rStyle w:val="Hyperlink"/>
                  <w:rFonts w:cs="Tahoma"/>
                  <w:b/>
                  <w:bCs/>
                  <w:sz w:val="13"/>
                  <w:szCs w:val="13"/>
                  <w:lang w:val="de-DE"/>
                </w:rPr>
                <w:t>6</w:t>
              </w:r>
              <w:r w:rsidR="00E20C33">
                <w:rPr>
                  <w:rStyle w:val="Hyperlink"/>
                  <w:rFonts w:cs="Tahoma"/>
                  <w:b/>
                  <w:bCs/>
                  <w:sz w:val="13"/>
                  <w:szCs w:val="13"/>
                  <w:lang w:val="de-DE"/>
                </w:rPr>
                <w:t>4</w:t>
              </w:r>
            </w:hyperlink>
          </w:p>
        </w:tc>
        <w:tc>
          <w:tcPr>
            <w:tcW w:w="450" w:type="dxa"/>
            <w:shd w:val="clear" w:color="auto" w:fill="FABF8F"/>
          </w:tcPr>
          <w:p w:rsidR="00BE09C1" w:rsidRDefault="00BE09C1">
            <w:r w:rsidRPr="00C86BDD">
              <w:rPr>
                <w:rFonts w:cs="Tahoma"/>
                <w:sz w:val="13"/>
                <w:lang w:val="de-DE"/>
              </w:rPr>
              <w:t>12/12</w:t>
            </w: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BE09C1" w:rsidRPr="00A33C76" w:rsidRDefault="00BE09C1" w:rsidP="00D112A6">
            <w:pPr>
              <w:pStyle w:val="TableText"/>
              <w:widowControl w:val="0"/>
              <w:rPr>
                <w:rFonts w:ascii="Tahoma" w:hAnsi="Tahoma" w:cs="Tahoma"/>
                <w:sz w:val="13"/>
                <w:lang w:val="de-DE" w:eastAsia="en-US"/>
              </w:rPr>
            </w:pPr>
          </w:p>
        </w:tc>
        <w:tc>
          <w:tcPr>
            <w:tcW w:w="450" w:type="dxa"/>
            <w:shd w:val="clear" w:color="auto" w:fill="FABF8F"/>
          </w:tcPr>
          <w:p w:rsidR="00BE09C1" w:rsidRPr="00A33C76" w:rsidRDefault="00BE09C1" w:rsidP="00D112A6">
            <w:pPr>
              <w:pStyle w:val="TableText"/>
              <w:widowControl w:val="0"/>
              <w:rPr>
                <w:rFonts w:ascii="Tahoma" w:hAnsi="Tahoma" w:cs="Tahoma"/>
                <w:sz w:val="13"/>
                <w:lang w:val="de-DE" w:eastAsia="en-US"/>
              </w:rPr>
            </w:pPr>
          </w:p>
        </w:tc>
        <w:tc>
          <w:tcPr>
            <w:tcW w:w="540" w:type="dxa"/>
            <w:shd w:val="clear" w:color="auto" w:fill="FABF8F"/>
            <w:vAlign w:val="center"/>
          </w:tcPr>
          <w:p w:rsidR="00BE09C1" w:rsidRPr="00A33C76" w:rsidRDefault="00BE09C1" w:rsidP="00D112A6">
            <w:pPr>
              <w:pStyle w:val="TableText"/>
              <w:widowControl w:val="0"/>
              <w:jc w:val="left"/>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334" w:name="_Toc336338015"/>
            <w:bookmarkStart w:id="335" w:name="_Toc345600217"/>
            <w:bookmarkEnd w:id="334"/>
            <w:r w:rsidRPr="00A33C76">
              <w:rPr>
                <w:rFonts w:ascii="Tahoma" w:hAnsi="Tahoma" w:cs="Tahoma"/>
                <w:b w:val="0"/>
                <w:sz w:val="14"/>
                <w:szCs w:val="14"/>
                <w:lang w:val="de-DE"/>
              </w:rPr>
              <w:t>CAL für Microsoft Dynamics CRM 2011 (Nutzer &amp; Gerät)</w:t>
            </w:r>
            <w:bookmarkEnd w:id="335"/>
          </w:p>
        </w:tc>
        <w:bookmarkStart w:id="336" w:name="_Hlt336251084"/>
        <w:bookmarkEnd w:id="336"/>
        <w:tc>
          <w:tcPr>
            <w:tcW w:w="450" w:type="dxa"/>
            <w:tcBorders>
              <w:bottom w:val="single" w:sz="4" w:space="0" w:color="auto"/>
            </w:tcBorders>
            <w:shd w:val="clear" w:color="auto" w:fill="auto"/>
            <w:vAlign w:val="center"/>
          </w:tcPr>
          <w:p w:rsidR="007A6E80" w:rsidRPr="00A33C76" w:rsidRDefault="002827CF" w:rsidP="00E20C33">
            <w:pPr>
              <w:pStyle w:val="TableText"/>
              <w:widowControl w:val="0"/>
              <w:snapToGrid w:val="0"/>
              <w:rPr>
                <w:rFonts w:cs="Tahoma"/>
                <w:b/>
                <w:bCs/>
                <w:color w:val="0000FF"/>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"_64_Microsoft_Dynamics"</w:instrText>
            </w:r>
            <w:r w:rsidRPr="00A33C76">
              <w:rPr>
                <w:rFonts w:cs="Tahoma"/>
                <w:b/>
                <w:bCs/>
                <w:sz w:val="13"/>
                <w:szCs w:val="13"/>
                <w:lang w:val="de-DE"/>
              </w:rPr>
              <w:fldChar w:fldCharType="separate"/>
            </w:r>
            <w:r w:rsidR="00C712DD" w:rsidRPr="00A33C76">
              <w:rPr>
                <w:rStyle w:val="Hyperlink"/>
                <w:rFonts w:cs="Tahoma"/>
                <w:b/>
                <w:bCs/>
                <w:sz w:val="13"/>
                <w:szCs w:val="13"/>
                <w:lang w:val="de-DE"/>
              </w:rPr>
              <w:t>6</w:t>
            </w:r>
            <w:r w:rsidR="00E20C33">
              <w:rPr>
                <w:rStyle w:val="Hyperlink"/>
                <w:rFonts w:cs="Tahoma"/>
                <w:b/>
                <w:bCs/>
                <w:sz w:val="13"/>
                <w:szCs w:val="13"/>
                <w:lang w:val="de-DE"/>
              </w:rPr>
              <w:t>5</w:t>
            </w:r>
            <w:r w:rsidRPr="00A33C76">
              <w:rPr>
                <w:rFonts w:cs="Tahoma"/>
                <w:b/>
                <w:bCs/>
                <w:sz w:val="13"/>
                <w:szCs w:val="13"/>
                <w:lang w:val="de-DE"/>
              </w:rPr>
              <w:fldChar w:fldCharType="end"/>
            </w:r>
          </w:p>
        </w:tc>
        <w:tc>
          <w:tcPr>
            <w:tcW w:w="450" w:type="dxa"/>
            <w:tcBorders>
              <w:bottom w:val="single" w:sz="4" w:space="0" w:color="auto"/>
            </w:tcBorders>
            <w:shd w:val="clear" w:color="auto" w:fill="auto"/>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20</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20</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left w:val="single" w:sz="18" w:space="0" w:color="auto"/>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vAlign w:val="center"/>
          </w:tcPr>
          <w:p w:rsidR="007A6E80" w:rsidRPr="00A33C76" w:rsidRDefault="007A6E80" w:rsidP="00472DF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A,ST</w:t>
            </w:r>
          </w:p>
        </w:tc>
        <w:tc>
          <w:tcPr>
            <w:tcW w:w="540" w:type="dxa"/>
            <w:tcBorders>
              <w:bottom w:val="single" w:sz="4" w:space="0" w:color="auto"/>
            </w:tcBorders>
            <w:shd w:val="clear" w:color="auto" w:fill="auto"/>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9C4C0C" w:rsidRPr="00A33C76" w:rsidTr="009C4C0C">
        <w:trPr>
          <w:trHeight w:val="145"/>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337" w:name="_Toc336338016"/>
            <w:bookmarkStart w:id="338" w:name="_Toc345600218"/>
            <w:bookmarkEnd w:id="337"/>
            <w:r w:rsidRPr="00A33C76">
              <w:rPr>
                <w:rFonts w:ascii="Tahoma" w:hAnsi="Tahoma" w:cs="Tahoma"/>
                <w:b w:val="0"/>
                <w:sz w:val="14"/>
                <w:szCs w:val="14"/>
                <w:lang w:val="de-DE"/>
              </w:rPr>
              <w:t>CAL für Microsoft Dynamics CRM 2011 Employee Self Service (Nutzer &amp; Gerät)</w:t>
            </w:r>
            <w:bookmarkEnd w:id="338"/>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8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5</w:t>
              </w:r>
            </w:hyperlink>
          </w:p>
        </w:tc>
        <w:tc>
          <w:tcPr>
            <w:tcW w:w="450" w:type="dxa"/>
            <w:shd w:val="clear" w:color="auto" w:fill="FABF8F"/>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vAlign w:val="center"/>
          </w:tcPr>
          <w:p w:rsidR="007A6E80" w:rsidRPr="00A33C76" w:rsidRDefault="007A6E80" w:rsidP="00472DF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A,ST</w:t>
            </w:r>
          </w:p>
        </w:tc>
        <w:tc>
          <w:tcPr>
            <w:tcW w:w="540" w:type="dxa"/>
            <w:shd w:val="clear" w:color="auto" w:fill="FABF8F"/>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23398">
            <w:pPr>
              <w:pStyle w:val="Heading2"/>
              <w:spacing w:before="20" w:after="20"/>
              <w:ind w:left="0"/>
              <w:rPr>
                <w:rFonts w:ascii="Tahoma" w:hAnsi="Tahoma" w:cs="Tahoma"/>
                <w:b w:val="0"/>
                <w:sz w:val="14"/>
                <w:szCs w:val="14"/>
                <w:lang w:val="de-DE"/>
              </w:rPr>
            </w:pPr>
            <w:bookmarkStart w:id="339" w:name="_Toc336338017"/>
            <w:bookmarkStart w:id="340" w:name="_Toc345600219"/>
            <w:bookmarkEnd w:id="339"/>
            <w:r w:rsidRPr="00A33C76">
              <w:rPr>
                <w:rFonts w:ascii="Tahoma" w:hAnsi="Tahoma" w:cs="Tahoma"/>
                <w:b w:val="0"/>
                <w:sz w:val="14"/>
                <w:szCs w:val="14"/>
                <w:lang w:val="de-DE"/>
              </w:rPr>
              <w:t>Externer Connector für Microsoft</w:t>
            </w:r>
            <w:r w:rsidR="00823398" w:rsidRPr="00A33C76">
              <w:rPr>
                <w:rFonts w:ascii="Tahoma" w:hAnsi="Tahoma" w:cs="Tahoma"/>
                <w:b w:val="0"/>
                <w:sz w:val="14"/>
                <w:szCs w:val="14"/>
                <w:lang w:val="de-DE"/>
              </w:rPr>
              <w:t> </w:t>
            </w:r>
            <w:r w:rsidRPr="00A33C76">
              <w:rPr>
                <w:rFonts w:ascii="Tahoma" w:hAnsi="Tahoma" w:cs="Tahoma"/>
                <w:b w:val="0"/>
                <w:sz w:val="14"/>
                <w:szCs w:val="14"/>
                <w:lang w:val="de-DE"/>
              </w:rPr>
              <w:t>Dynamics</w:t>
            </w:r>
            <w:r w:rsidR="00823398" w:rsidRPr="00A33C76">
              <w:rPr>
                <w:rFonts w:ascii="Tahoma" w:hAnsi="Tahoma" w:cs="Tahoma"/>
                <w:b w:val="0"/>
                <w:sz w:val="14"/>
                <w:szCs w:val="14"/>
                <w:lang w:val="de-DE"/>
              </w:rPr>
              <w:t> </w:t>
            </w:r>
            <w:r w:rsidRPr="00A33C76">
              <w:rPr>
                <w:rFonts w:ascii="Tahoma" w:hAnsi="Tahoma" w:cs="Tahoma"/>
                <w:b w:val="0"/>
                <w:sz w:val="14"/>
                <w:szCs w:val="14"/>
                <w:lang w:val="de-DE"/>
              </w:rPr>
              <w:t>CRM 2011</w:t>
            </w:r>
            <w:bookmarkEnd w:id="340"/>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8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5</w:t>
              </w:r>
            </w:hyperlink>
          </w:p>
        </w:tc>
        <w:tc>
          <w:tcPr>
            <w:tcW w:w="450" w:type="dxa"/>
            <w:tcBorders>
              <w:bottom w:val="single" w:sz="4" w:space="0" w:color="auto"/>
            </w:tcBorders>
            <w:shd w:val="clear" w:color="auto" w:fill="auto"/>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left w:val="single" w:sz="18" w:space="0" w:color="auto"/>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vAlign w:val="center"/>
          </w:tcPr>
          <w:p w:rsidR="007A6E80" w:rsidRPr="00A33C76" w:rsidRDefault="007A6E80" w:rsidP="00472DF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w:t>
            </w:r>
          </w:p>
        </w:tc>
        <w:tc>
          <w:tcPr>
            <w:tcW w:w="540" w:type="dxa"/>
            <w:tcBorders>
              <w:bottom w:val="single" w:sz="4" w:space="0" w:color="auto"/>
            </w:tcBorders>
            <w:shd w:val="clear" w:color="auto" w:fill="auto"/>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9C4C0C" w:rsidRPr="00A33C76" w:rsidTr="009C4C0C">
        <w:trPr>
          <w:trHeight w:val="145"/>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341" w:name="_Toc336338018"/>
            <w:bookmarkStart w:id="342" w:name="_Toc345600220"/>
            <w:bookmarkEnd w:id="341"/>
            <w:r w:rsidRPr="00A33C76">
              <w:rPr>
                <w:rFonts w:ascii="Tahoma" w:hAnsi="Tahoma" w:cs="Tahoma"/>
                <w:b w:val="0"/>
                <w:sz w:val="14"/>
                <w:szCs w:val="14"/>
                <w:lang w:val="de-DE"/>
              </w:rPr>
              <w:t>Zusätzliche CAL zur vollständigen Verwendung von Microsoft Dynamics CRM 2011 (Nutzer &amp; Gerät)</w:t>
            </w:r>
            <w:bookmarkEnd w:id="342"/>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8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5</w:t>
              </w:r>
            </w:hyperlink>
          </w:p>
        </w:tc>
        <w:tc>
          <w:tcPr>
            <w:tcW w:w="450" w:type="dxa"/>
            <w:shd w:val="clear" w:color="auto" w:fill="FABF8F"/>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13</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8</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8</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lef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vAlign w:val="center"/>
          </w:tcPr>
          <w:p w:rsidR="007A6E80" w:rsidRPr="00A33C76" w:rsidRDefault="007A6E80" w:rsidP="00472DF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A,ST</w:t>
            </w:r>
          </w:p>
        </w:tc>
        <w:tc>
          <w:tcPr>
            <w:tcW w:w="540" w:type="dxa"/>
            <w:shd w:val="clear" w:color="auto" w:fill="FABF8F"/>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23398">
            <w:pPr>
              <w:pStyle w:val="Heading2"/>
              <w:spacing w:before="20" w:after="20"/>
              <w:ind w:left="0"/>
              <w:rPr>
                <w:rFonts w:ascii="Tahoma" w:hAnsi="Tahoma" w:cs="Tahoma"/>
                <w:b w:val="0"/>
                <w:sz w:val="14"/>
                <w:szCs w:val="14"/>
                <w:lang w:val="de-DE"/>
              </w:rPr>
            </w:pPr>
            <w:bookmarkStart w:id="343" w:name="_Toc336338019"/>
            <w:bookmarkStart w:id="344" w:name="_Toc345600221"/>
            <w:bookmarkEnd w:id="343"/>
            <w:r w:rsidRPr="00A33C76">
              <w:rPr>
                <w:rFonts w:ascii="Tahoma" w:hAnsi="Tahoma" w:cs="Tahoma"/>
                <w:b w:val="0"/>
                <w:sz w:val="14"/>
                <w:szCs w:val="14"/>
                <w:lang w:val="de-DE"/>
              </w:rPr>
              <w:t>CAL zur Eingeschränkten Verwendung von</w:t>
            </w:r>
            <w:r w:rsidR="00823398" w:rsidRPr="00A33C76">
              <w:rPr>
                <w:rFonts w:ascii="Tahoma" w:hAnsi="Tahoma" w:cs="Tahoma"/>
                <w:b w:val="0"/>
                <w:sz w:val="14"/>
                <w:szCs w:val="14"/>
                <w:lang w:val="de-DE"/>
              </w:rPr>
              <w:t> </w:t>
            </w:r>
            <w:r w:rsidRPr="00A33C76">
              <w:rPr>
                <w:rFonts w:ascii="Tahoma" w:hAnsi="Tahoma" w:cs="Tahoma"/>
                <w:b w:val="0"/>
                <w:sz w:val="14"/>
                <w:szCs w:val="14"/>
                <w:lang w:val="de-DE"/>
              </w:rPr>
              <w:t>Microsoft Dynamics CRM 2011 (Nutzer &amp; Gerät)</w:t>
            </w:r>
            <w:bookmarkEnd w:id="344"/>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8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5</w:t>
              </w:r>
            </w:hyperlink>
          </w:p>
        </w:tc>
        <w:tc>
          <w:tcPr>
            <w:tcW w:w="450" w:type="dxa"/>
            <w:tcBorders>
              <w:bottom w:val="single" w:sz="4" w:space="0" w:color="auto"/>
            </w:tcBorders>
            <w:shd w:val="clear" w:color="auto" w:fill="auto"/>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vAlign w:val="center"/>
          </w:tcPr>
          <w:p w:rsidR="007A6E80" w:rsidRPr="00A33C76" w:rsidRDefault="007A6E80" w:rsidP="00472DF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A,ST</w:t>
            </w:r>
          </w:p>
        </w:tc>
        <w:tc>
          <w:tcPr>
            <w:tcW w:w="540" w:type="dxa"/>
            <w:tcBorders>
              <w:bottom w:val="single" w:sz="4" w:space="0" w:color="auto"/>
            </w:tcBorders>
            <w:shd w:val="clear" w:color="auto" w:fill="auto"/>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9C4C0C" w:rsidRPr="00A33C76" w:rsidTr="009C4C0C">
        <w:trPr>
          <w:trHeight w:val="145"/>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345" w:name="_Toc336338020"/>
            <w:bookmarkStart w:id="346" w:name="_Toc345600222"/>
            <w:bookmarkEnd w:id="345"/>
            <w:r w:rsidRPr="00A33C76">
              <w:rPr>
                <w:rFonts w:ascii="Tahoma" w:hAnsi="Tahoma" w:cs="Tahoma"/>
                <w:b w:val="0"/>
                <w:sz w:val="14"/>
                <w:szCs w:val="14"/>
                <w:lang w:val="de-DE"/>
              </w:rPr>
              <w:t>Zusätzliche CAL zur Eingeschränkten Verwendung von Microsoft Dynamics CRM 2011 (Nutzer &amp; Gerät)</w:t>
            </w:r>
            <w:bookmarkEnd w:id="346"/>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8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5</w:t>
              </w:r>
            </w:hyperlink>
          </w:p>
        </w:tc>
        <w:tc>
          <w:tcPr>
            <w:tcW w:w="450" w:type="dxa"/>
            <w:shd w:val="clear" w:color="auto" w:fill="FABF8F"/>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vAlign w:val="center"/>
          </w:tcPr>
          <w:p w:rsidR="007A6E80" w:rsidRPr="00A33C76" w:rsidRDefault="007A6E80" w:rsidP="00472DF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A,ST</w:t>
            </w:r>
          </w:p>
        </w:tc>
        <w:tc>
          <w:tcPr>
            <w:tcW w:w="540" w:type="dxa"/>
            <w:shd w:val="clear" w:color="auto" w:fill="FABF8F"/>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347" w:name="_Toc336338021"/>
            <w:bookmarkStart w:id="348" w:name="_Toc345600223"/>
            <w:bookmarkEnd w:id="347"/>
            <w:r w:rsidRPr="00A33C76">
              <w:rPr>
                <w:rFonts w:ascii="Tahoma" w:hAnsi="Tahoma" w:cs="Tahoma"/>
                <w:b w:val="0"/>
                <w:sz w:val="14"/>
                <w:szCs w:val="14"/>
                <w:lang w:val="de-DE"/>
              </w:rPr>
              <w:t>Microsoft Dynamics CRM Server 2011</w:t>
            </w:r>
            <w:bookmarkEnd w:id="348"/>
            <w:r w:rsidRPr="00A33C76">
              <w:rPr>
                <w:rFonts w:ascii="Tahoma" w:hAnsi="Tahoma" w:cs="Tahoma"/>
                <w:b w:val="0"/>
                <w:sz w:val="14"/>
                <w:szCs w:val="14"/>
                <w:lang w:val="de-DE"/>
              </w:rPr>
              <w:t xml:space="preserve"> </w:t>
            </w:r>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8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5</w:t>
              </w:r>
            </w:hyperlink>
          </w:p>
        </w:tc>
        <w:tc>
          <w:tcPr>
            <w:tcW w:w="450" w:type="dxa"/>
            <w:tcBorders>
              <w:bottom w:val="single" w:sz="4" w:space="0" w:color="auto"/>
            </w:tcBorders>
            <w:shd w:val="clear" w:color="auto" w:fill="auto"/>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36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left w:val="single" w:sz="18" w:space="0" w:color="auto"/>
              <w:bottom w:val="single" w:sz="4"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vAlign w:val="center"/>
          </w:tcPr>
          <w:p w:rsidR="007A6E80" w:rsidRPr="00A33C76" w:rsidRDefault="007A6E80" w:rsidP="00472DF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w:t>
            </w:r>
          </w:p>
        </w:tc>
        <w:tc>
          <w:tcPr>
            <w:tcW w:w="540" w:type="dxa"/>
            <w:tcBorders>
              <w:bottom w:val="single" w:sz="4" w:space="0" w:color="auto"/>
            </w:tcBorders>
            <w:shd w:val="clear" w:color="auto" w:fill="auto"/>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9C4C0C" w:rsidRPr="00A33C76" w:rsidTr="009C4C0C">
        <w:trPr>
          <w:trHeight w:val="145"/>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349" w:name="_Toc336338022"/>
            <w:bookmarkStart w:id="350" w:name="_Toc345600224"/>
            <w:bookmarkEnd w:id="349"/>
            <w:r w:rsidRPr="00A33C76">
              <w:rPr>
                <w:rFonts w:ascii="Tahoma" w:hAnsi="Tahoma" w:cs="Tahoma"/>
                <w:b w:val="0"/>
                <w:sz w:val="14"/>
                <w:szCs w:val="14"/>
                <w:lang w:val="de-DE"/>
              </w:rPr>
              <w:t>Microsoft Dynamics CRM Workgroup Server 2011</w:t>
            </w:r>
            <w:bookmarkEnd w:id="350"/>
            <w:r w:rsidRPr="00A33C76">
              <w:rPr>
                <w:rFonts w:ascii="Tahoma" w:hAnsi="Tahoma" w:cs="Tahoma"/>
                <w:b w:val="0"/>
                <w:sz w:val="14"/>
                <w:szCs w:val="14"/>
                <w:lang w:val="de-DE"/>
              </w:rPr>
              <w:t xml:space="preserve"> </w:t>
            </w:r>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68_Microsoft_Dynamics" w:history="1">
              <w:r w:rsidR="00C712DD" w:rsidRPr="00A33C76">
                <w:rPr>
                  <w:rStyle w:val="Hyperlink"/>
                  <w:rFonts w:cs="Tahoma"/>
                  <w:b/>
                  <w:bCs/>
                  <w:sz w:val="13"/>
                  <w:szCs w:val="13"/>
                  <w:lang w:val="de-DE"/>
                </w:rPr>
                <w:t>6</w:t>
              </w:r>
              <w:r w:rsidR="00E20C33">
                <w:rPr>
                  <w:rStyle w:val="Hyperlink"/>
                  <w:rFonts w:cs="Tahoma"/>
                  <w:b/>
                  <w:bCs/>
                  <w:sz w:val="13"/>
                  <w:szCs w:val="13"/>
                  <w:lang w:val="de-DE"/>
                </w:rPr>
                <w:t>5</w:t>
              </w:r>
            </w:hyperlink>
          </w:p>
        </w:tc>
        <w:tc>
          <w:tcPr>
            <w:tcW w:w="450" w:type="dxa"/>
            <w:shd w:val="clear" w:color="auto" w:fill="FABF8F"/>
          </w:tcPr>
          <w:p w:rsidR="007A6E80" w:rsidRPr="00A33C76" w:rsidRDefault="00C712DD" w:rsidP="00713A6C">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60</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38</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38</w:t>
            </w: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36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13</w:t>
            </w:r>
          </w:p>
        </w:tc>
        <w:tc>
          <w:tcPr>
            <w:tcW w:w="45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tcBorders>
            <w:shd w:val="clear" w:color="auto" w:fill="FABF8F"/>
            <w:vAlign w:val="center"/>
          </w:tcPr>
          <w:p w:rsidR="007A6E80" w:rsidRPr="00A33C76" w:rsidRDefault="007A6E80" w:rsidP="00713A6C">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vAlign w:val="center"/>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tcPr>
          <w:p w:rsidR="007A6E80" w:rsidRPr="00A33C76" w:rsidRDefault="00C712DD" w:rsidP="00713A6C">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Del="0043601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15" w:firstLine="15"/>
              <w:rPr>
                <w:rFonts w:ascii="Tahoma" w:hAnsi="Tahoma" w:cs="Tahoma"/>
                <w:b w:val="0"/>
                <w:sz w:val="14"/>
                <w:szCs w:val="14"/>
                <w:lang w:val="de-DE"/>
              </w:rPr>
            </w:pPr>
            <w:bookmarkStart w:id="351" w:name="_Toc336338023"/>
            <w:bookmarkStart w:id="352" w:name="_Toc345600225"/>
            <w:bookmarkEnd w:id="351"/>
            <w:r w:rsidRPr="00A33C76">
              <w:rPr>
                <w:rFonts w:ascii="Tahoma" w:hAnsi="Tahoma" w:cs="Tahoma"/>
                <w:b w:val="0"/>
                <w:sz w:val="14"/>
                <w:szCs w:val="14"/>
                <w:lang w:val="de-DE"/>
              </w:rPr>
              <w:t>Microsoft Translator API</w:t>
            </w:r>
            <w:bookmarkEnd w:id="352"/>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Fonts w:cs="Tahoma"/>
                <w:b/>
                <w:bCs/>
                <w:color w:val="0000FF"/>
                <w:sz w:val="13"/>
                <w:szCs w:val="13"/>
                <w:u w:val="single"/>
                <w:lang w:val="de-DE" w:eastAsia="en-US"/>
              </w:rPr>
            </w:pPr>
          </w:p>
        </w:tc>
        <w:tc>
          <w:tcPr>
            <w:tcW w:w="450" w:type="dxa"/>
            <w:tcBorders>
              <w:bottom w:val="single" w:sz="4" w:space="0" w:color="auto"/>
            </w:tcBorders>
            <w:shd w:val="clear" w:color="auto" w:fill="auto"/>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08/12</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r>
      <w:tr w:rsidR="009C4C0C" w:rsidRPr="00A33C76" w:rsidDel="00436016" w:rsidTr="009C4C0C">
        <w:trPr>
          <w:trHeight w:val="145"/>
        </w:trPr>
        <w:tc>
          <w:tcPr>
            <w:tcW w:w="2714" w:type="dxa"/>
            <w:shd w:val="clear" w:color="auto" w:fill="FABF8F"/>
            <w:vAlign w:val="center"/>
          </w:tcPr>
          <w:p w:rsidR="007A6E80" w:rsidRPr="00A33C76" w:rsidRDefault="00C712DD" w:rsidP="008E7D9B">
            <w:pPr>
              <w:pStyle w:val="Heading2"/>
              <w:spacing w:before="20" w:after="20"/>
              <w:ind w:left="-15" w:firstLine="15"/>
              <w:rPr>
                <w:rFonts w:ascii="Tahoma" w:hAnsi="Tahoma" w:cs="Tahoma"/>
                <w:b w:val="0"/>
                <w:sz w:val="14"/>
                <w:szCs w:val="14"/>
              </w:rPr>
            </w:pPr>
            <w:bookmarkStart w:id="353" w:name="_Toc336338024"/>
            <w:bookmarkStart w:id="354" w:name="_Toc345600226"/>
            <w:bookmarkEnd w:id="353"/>
            <w:r w:rsidRPr="00A33C76">
              <w:rPr>
                <w:rFonts w:ascii="Tahoma" w:hAnsi="Tahoma" w:cs="Tahoma"/>
                <w:b w:val="0"/>
                <w:sz w:val="14"/>
                <w:szCs w:val="14"/>
              </w:rPr>
              <w:t>Office 365 Plan A2 (Nutzer-AL)</w:t>
            </w:r>
            <w:bookmarkEnd w:id="354"/>
          </w:p>
        </w:tc>
        <w:tc>
          <w:tcPr>
            <w:tcW w:w="450" w:type="dxa"/>
            <w:shd w:val="clear" w:color="auto" w:fill="FABF8F"/>
            <w:vAlign w:val="center"/>
          </w:tcPr>
          <w:p w:rsidR="007A6E80" w:rsidRPr="00A33C76" w:rsidRDefault="00E20C33" w:rsidP="00991A0B">
            <w:pPr>
              <w:pStyle w:val="TableText"/>
              <w:widowControl w:val="0"/>
              <w:snapToGrid w:val="0"/>
              <w:rPr>
                <w:rFonts w:cs="Tahoma"/>
                <w:b/>
                <w:bCs/>
                <w:color w:val="0000FF"/>
                <w:sz w:val="13"/>
                <w:szCs w:val="13"/>
                <w:u w:val="single"/>
                <w:lang w:val="de-DE" w:eastAsia="en-US"/>
              </w:rPr>
            </w:pPr>
            <w:r>
              <w:rPr>
                <w:rStyle w:val="Hyperlink"/>
                <w:rFonts w:cs="Tahoma"/>
                <w:b/>
                <w:bCs/>
                <w:sz w:val="13"/>
                <w:szCs w:val="13"/>
                <w:lang w:val="de-DE"/>
              </w:rPr>
              <w:t>66</w:t>
            </w:r>
          </w:p>
        </w:tc>
        <w:tc>
          <w:tcPr>
            <w:tcW w:w="450" w:type="dxa"/>
            <w:shd w:val="clear" w:color="auto" w:fill="FABF8F"/>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06/12</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OSB</w:t>
            </w:r>
          </w:p>
        </w:tc>
        <w:tc>
          <w:tcPr>
            <w:tcW w:w="36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C712DD" w:rsidP="005D1BAF">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r>
      <w:tr w:rsidR="007A6E80" w:rsidRPr="00A33C76" w:rsidDel="0043601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15" w:firstLine="15"/>
              <w:rPr>
                <w:rFonts w:ascii="Tahoma" w:hAnsi="Tahoma" w:cs="Tahoma"/>
                <w:b w:val="0"/>
                <w:sz w:val="14"/>
                <w:szCs w:val="14"/>
              </w:rPr>
            </w:pPr>
            <w:bookmarkStart w:id="355" w:name="_Toc336338025"/>
            <w:bookmarkStart w:id="356" w:name="_Toc345600227"/>
            <w:bookmarkEnd w:id="355"/>
            <w:r w:rsidRPr="00A33C76">
              <w:rPr>
                <w:rFonts w:ascii="Tahoma" w:hAnsi="Tahoma" w:cs="Tahoma"/>
                <w:b w:val="0"/>
                <w:sz w:val="14"/>
                <w:szCs w:val="14"/>
              </w:rPr>
              <w:t>Office 365 Plan A3 (Nutzer-AL)</w:t>
            </w:r>
            <w:bookmarkEnd w:id="356"/>
          </w:p>
        </w:tc>
        <w:tc>
          <w:tcPr>
            <w:tcW w:w="450" w:type="dxa"/>
            <w:tcBorders>
              <w:bottom w:val="single" w:sz="4" w:space="0" w:color="auto"/>
            </w:tcBorders>
            <w:shd w:val="clear" w:color="auto" w:fill="auto"/>
            <w:vAlign w:val="center"/>
          </w:tcPr>
          <w:p w:rsidR="007A6E80" w:rsidRPr="00A33C76" w:rsidRDefault="00E20C33" w:rsidP="00991A0B">
            <w:pPr>
              <w:pStyle w:val="TableText"/>
              <w:widowControl w:val="0"/>
              <w:snapToGrid w:val="0"/>
              <w:rPr>
                <w:rFonts w:cs="Tahoma"/>
                <w:b/>
                <w:bCs/>
                <w:color w:val="0000FF"/>
                <w:sz w:val="13"/>
                <w:szCs w:val="13"/>
                <w:u w:val="single"/>
                <w:lang w:val="de-DE" w:eastAsia="en-US"/>
              </w:rPr>
            </w:pPr>
            <w:r>
              <w:rPr>
                <w:rStyle w:val="Hyperlink"/>
                <w:rFonts w:cs="Tahoma"/>
                <w:b/>
                <w:bCs/>
                <w:sz w:val="13"/>
                <w:szCs w:val="13"/>
                <w:lang w:val="de-DE"/>
              </w:rPr>
              <w:t>66</w:t>
            </w:r>
          </w:p>
        </w:tc>
        <w:tc>
          <w:tcPr>
            <w:tcW w:w="450" w:type="dxa"/>
            <w:tcBorders>
              <w:bottom w:val="single" w:sz="4" w:space="0" w:color="auto"/>
            </w:tcBorders>
            <w:shd w:val="clear" w:color="auto" w:fill="auto"/>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06/12</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OSB</w:t>
            </w:r>
          </w:p>
        </w:tc>
        <w:tc>
          <w:tcPr>
            <w:tcW w:w="36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EOLS</w:t>
            </w:r>
          </w:p>
        </w:tc>
        <w:tc>
          <w:tcPr>
            <w:tcW w:w="54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r>
      <w:tr w:rsidR="009C4C0C" w:rsidRPr="00A33C76" w:rsidDel="00436016" w:rsidTr="009C4C0C">
        <w:trPr>
          <w:trHeight w:val="145"/>
        </w:trPr>
        <w:tc>
          <w:tcPr>
            <w:tcW w:w="2714" w:type="dxa"/>
            <w:shd w:val="clear" w:color="auto" w:fill="FABF8F"/>
            <w:vAlign w:val="center"/>
          </w:tcPr>
          <w:p w:rsidR="007A6E80" w:rsidRPr="00A33C76" w:rsidRDefault="00C712DD" w:rsidP="008E7D9B">
            <w:pPr>
              <w:pStyle w:val="Heading2"/>
              <w:spacing w:before="20" w:after="20"/>
              <w:ind w:left="0" w:firstLine="15"/>
              <w:rPr>
                <w:rFonts w:ascii="Tahoma" w:hAnsi="Tahoma" w:cs="Tahoma"/>
                <w:b w:val="0"/>
                <w:sz w:val="14"/>
                <w:szCs w:val="14"/>
              </w:rPr>
            </w:pPr>
            <w:bookmarkStart w:id="357" w:name="_Toc336338026"/>
            <w:bookmarkStart w:id="358" w:name="_Toc345600228"/>
            <w:bookmarkEnd w:id="357"/>
            <w:r w:rsidRPr="00A33C76">
              <w:rPr>
                <w:rFonts w:ascii="Tahoma" w:hAnsi="Tahoma" w:cs="Tahoma"/>
                <w:b w:val="0"/>
                <w:sz w:val="14"/>
                <w:szCs w:val="14"/>
              </w:rPr>
              <w:t>Office 365 Plan A4 (Nutzer-AL)</w:t>
            </w:r>
            <w:bookmarkEnd w:id="358"/>
          </w:p>
        </w:tc>
        <w:tc>
          <w:tcPr>
            <w:tcW w:w="450" w:type="dxa"/>
            <w:shd w:val="clear" w:color="auto" w:fill="FABF8F"/>
            <w:vAlign w:val="center"/>
          </w:tcPr>
          <w:p w:rsidR="007A6E80" w:rsidRPr="00A33C76" w:rsidRDefault="00E20C33" w:rsidP="00991A0B">
            <w:pPr>
              <w:pStyle w:val="TableText"/>
              <w:widowControl w:val="0"/>
              <w:snapToGrid w:val="0"/>
              <w:rPr>
                <w:rFonts w:cs="Tahoma"/>
                <w:b/>
                <w:bCs/>
                <w:color w:val="0000FF"/>
                <w:sz w:val="13"/>
                <w:szCs w:val="13"/>
                <w:u w:val="single"/>
                <w:lang w:val="de-DE" w:eastAsia="en-US"/>
              </w:rPr>
            </w:pPr>
            <w:r>
              <w:rPr>
                <w:rStyle w:val="Hyperlink"/>
                <w:rFonts w:cs="Tahoma"/>
                <w:b/>
                <w:bCs/>
                <w:sz w:val="13"/>
                <w:szCs w:val="13"/>
                <w:lang w:val="de-DE"/>
              </w:rPr>
              <w:t>66</w:t>
            </w:r>
          </w:p>
        </w:tc>
        <w:tc>
          <w:tcPr>
            <w:tcW w:w="450" w:type="dxa"/>
            <w:shd w:val="clear" w:color="auto" w:fill="FABF8F"/>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06/12</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OSB</w:t>
            </w:r>
          </w:p>
        </w:tc>
        <w:tc>
          <w:tcPr>
            <w:tcW w:w="36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EOLS</w:t>
            </w:r>
          </w:p>
        </w:tc>
        <w:tc>
          <w:tcPr>
            <w:tcW w:w="54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r>
      <w:tr w:rsidR="007A6E80" w:rsidRPr="00A33C76" w:rsidDel="00436016" w:rsidTr="009C4C0C">
        <w:trPr>
          <w:trHeight w:val="145"/>
        </w:trPr>
        <w:tc>
          <w:tcPr>
            <w:tcW w:w="2714" w:type="dxa"/>
            <w:tcBorders>
              <w:bottom w:val="single" w:sz="4" w:space="0" w:color="auto"/>
            </w:tcBorders>
            <w:shd w:val="clear" w:color="auto" w:fill="auto"/>
            <w:vAlign w:val="center"/>
          </w:tcPr>
          <w:p w:rsidR="007A6E80" w:rsidRPr="00A33C76" w:rsidDel="00436016" w:rsidRDefault="00C712DD" w:rsidP="008E7D9B">
            <w:pPr>
              <w:pStyle w:val="Heading2"/>
              <w:spacing w:before="20" w:after="20"/>
              <w:ind w:left="0" w:firstLine="15"/>
              <w:rPr>
                <w:rFonts w:ascii="Tahoma" w:hAnsi="Tahoma" w:cs="Tahoma"/>
                <w:b w:val="0"/>
                <w:sz w:val="14"/>
                <w:szCs w:val="14"/>
                <w:lang w:val="de-DE"/>
              </w:rPr>
            </w:pPr>
            <w:bookmarkStart w:id="359" w:name="_Toc336338027"/>
            <w:bookmarkStart w:id="360" w:name="_Toc345600229"/>
            <w:bookmarkEnd w:id="359"/>
            <w:r w:rsidRPr="00A33C76">
              <w:rPr>
                <w:rFonts w:ascii="Tahoma" w:hAnsi="Tahoma" w:cs="Tahoma"/>
                <w:b w:val="0"/>
                <w:sz w:val="14"/>
                <w:szCs w:val="14"/>
                <w:lang w:val="de-DE"/>
              </w:rPr>
              <w:t>Office 365 Plan E1 (Nutzer-AL)</w:t>
            </w:r>
            <w:bookmarkEnd w:id="360"/>
          </w:p>
        </w:tc>
        <w:tc>
          <w:tcPr>
            <w:tcW w:w="450" w:type="dxa"/>
            <w:tcBorders>
              <w:bottom w:val="single" w:sz="4" w:space="0" w:color="auto"/>
            </w:tcBorders>
            <w:shd w:val="clear" w:color="auto" w:fill="auto"/>
            <w:vAlign w:val="center"/>
          </w:tcPr>
          <w:p w:rsidR="007A6E80" w:rsidRPr="00A33C76" w:rsidDel="00436016" w:rsidRDefault="00A95E50" w:rsidP="00E20C33">
            <w:pPr>
              <w:pStyle w:val="TableText"/>
              <w:widowControl w:val="0"/>
              <w:snapToGrid w:val="0"/>
              <w:rPr>
                <w:rFonts w:cs="Tahoma"/>
                <w:b/>
                <w:bCs/>
                <w:color w:val="0000FF"/>
                <w:sz w:val="13"/>
                <w:szCs w:val="13"/>
                <w:u w:val="single"/>
                <w:lang w:val="de-DE" w:eastAsia="en-US"/>
              </w:rPr>
            </w:pPr>
            <w:hyperlink w:anchor="_65_Office_365" w:history="1">
              <w:r w:rsidR="00C712DD" w:rsidRPr="00A33C76">
                <w:rPr>
                  <w:rStyle w:val="Hyperlink"/>
                  <w:rFonts w:cs="Tahoma"/>
                  <w:b/>
                  <w:bCs/>
                  <w:sz w:val="13"/>
                  <w:szCs w:val="13"/>
                  <w:lang w:val="de-DE"/>
                </w:rPr>
                <w:t>6</w:t>
              </w:r>
              <w:r w:rsidR="00E20C33">
                <w:rPr>
                  <w:rStyle w:val="Hyperlink"/>
                  <w:rFonts w:cs="Tahoma"/>
                  <w:b/>
                  <w:bCs/>
                  <w:sz w:val="13"/>
                  <w:szCs w:val="13"/>
                  <w:lang w:val="de-DE"/>
                </w:rPr>
                <w:t>6</w:t>
              </w:r>
            </w:hyperlink>
          </w:p>
        </w:tc>
        <w:tc>
          <w:tcPr>
            <w:tcW w:w="450" w:type="dxa"/>
            <w:tcBorders>
              <w:bottom w:val="single" w:sz="4" w:space="0" w:color="auto"/>
            </w:tcBorders>
            <w:shd w:val="clear" w:color="auto" w:fill="auto"/>
          </w:tcPr>
          <w:p w:rsidR="007A6E80" w:rsidRPr="00A33C76" w:rsidDel="00436016" w:rsidRDefault="00C712DD" w:rsidP="000C0FBE">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auto"/>
            <w:vAlign w:val="center"/>
          </w:tcPr>
          <w:p w:rsidR="007A6E80" w:rsidRPr="00A33C76" w:rsidDel="00436016" w:rsidRDefault="00C712DD" w:rsidP="000C0FBE">
            <w:pPr>
              <w:pStyle w:val="TableText"/>
              <w:widowControl w:val="0"/>
              <w:rPr>
                <w:rFonts w:ascii="Tahoma" w:hAnsi="Tahoma" w:cs="Tahoma"/>
                <w:sz w:val="13"/>
                <w:lang w:val="de-DE" w:eastAsia="en-US"/>
              </w:rPr>
            </w:pPr>
            <w:r w:rsidRPr="00A33C76">
              <w:rPr>
                <w:rFonts w:ascii="Tahoma" w:hAnsi="Tahoma" w:cs="Tahoma"/>
                <w:sz w:val="13"/>
                <w:lang w:val="de-DE"/>
              </w:rPr>
              <w:t>OSB</w:t>
            </w:r>
          </w:p>
        </w:tc>
        <w:tc>
          <w:tcPr>
            <w:tcW w:w="360" w:type="dxa"/>
            <w:tcBorders>
              <w:left w:val="single" w:sz="18" w:space="0" w:color="auto"/>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436016" w:rsidRDefault="00C712DD" w:rsidP="000C0FBE">
            <w:pPr>
              <w:pStyle w:val="TableText"/>
              <w:widowControl w:val="0"/>
              <w:rPr>
                <w:rFonts w:ascii="Tahoma" w:hAnsi="Tahoma" w:cs="Tahoma"/>
                <w:sz w:val="13"/>
                <w:lang w:val="de-DE" w:eastAsia="en-US"/>
              </w:rPr>
            </w:pPr>
            <w:r w:rsidRPr="00A33C76">
              <w:rPr>
                <w:rFonts w:ascii="Tahoma" w:hAnsi="Tahoma" w:cs="Tahoma"/>
                <w:sz w:val="13"/>
                <w:lang w:val="de-DE"/>
              </w:rPr>
              <w:t>EOLS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Del="00436016" w:rsidRDefault="007A6E80" w:rsidP="000C0FBE">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Del="00436016" w:rsidRDefault="007A6E80" w:rsidP="000C0FBE">
            <w:pPr>
              <w:pStyle w:val="TableText"/>
              <w:widowControl w:val="0"/>
              <w:rPr>
                <w:rFonts w:ascii="Tahoma" w:hAnsi="Tahoma" w:cs="Tahoma"/>
                <w:sz w:val="13"/>
                <w:lang w:val="de-DE" w:eastAsia="en-US"/>
              </w:rPr>
            </w:pPr>
          </w:p>
        </w:tc>
      </w:tr>
      <w:tr w:rsidR="009C4C0C" w:rsidRPr="00A33C76" w:rsidDel="00436016" w:rsidTr="009C4C0C">
        <w:trPr>
          <w:trHeight w:val="145"/>
        </w:trPr>
        <w:tc>
          <w:tcPr>
            <w:tcW w:w="2714" w:type="dxa"/>
            <w:shd w:val="clear" w:color="auto" w:fill="FABF8F"/>
            <w:vAlign w:val="center"/>
          </w:tcPr>
          <w:p w:rsidR="007A6E80" w:rsidRPr="00A33C76" w:rsidDel="00436016" w:rsidRDefault="00C712DD" w:rsidP="008E7D9B">
            <w:pPr>
              <w:pStyle w:val="Heading2"/>
              <w:spacing w:before="20" w:after="20"/>
              <w:ind w:left="0" w:firstLine="15"/>
              <w:rPr>
                <w:rFonts w:ascii="Tahoma" w:hAnsi="Tahoma" w:cs="Tahoma"/>
                <w:b w:val="0"/>
                <w:sz w:val="14"/>
                <w:szCs w:val="14"/>
                <w:lang w:val="de-DE"/>
              </w:rPr>
            </w:pPr>
            <w:bookmarkStart w:id="361" w:name="_Toc336338028"/>
            <w:bookmarkStart w:id="362" w:name="_Toc345600230"/>
            <w:bookmarkEnd w:id="361"/>
            <w:r w:rsidRPr="00A33C76">
              <w:rPr>
                <w:rFonts w:ascii="Tahoma" w:hAnsi="Tahoma" w:cs="Tahoma"/>
                <w:b w:val="0"/>
                <w:sz w:val="14"/>
                <w:szCs w:val="14"/>
                <w:lang w:val="de-DE"/>
              </w:rPr>
              <w:t>Office 365 Plan E2 - E4 (Nutzer-AL)</w:t>
            </w:r>
            <w:bookmarkEnd w:id="362"/>
          </w:p>
        </w:tc>
        <w:tc>
          <w:tcPr>
            <w:tcW w:w="450" w:type="dxa"/>
            <w:shd w:val="clear" w:color="auto" w:fill="FABF8F"/>
            <w:vAlign w:val="center"/>
          </w:tcPr>
          <w:p w:rsidR="007A6E80" w:rsidRPr="00A33C76" w:rsidDel="00436016" w:rsidRDefault="00A95E50" w:rsidP="00991A0B">
            <w:pPr>
              <w:pStyle w:val="TableText"/>
              <w:widowControl w:val="0"/>
              <w:snapToGrid w:val="0"/>
              <w:rPr>
                <w:rFonts w:cs="Tahoma"/>
                <w:b/>
                <w:bCs/>
                <w:color w:val="0000FF"/>
                <w:sz w:val="13"/>
                <w:szCs w:val="13"/>
                <w:u w:val="single"/>
                <w:lang w:val="de-DE" w:eastAsia="en-US"/>
              </w:rPr>
            </w:pPr>
            <w:hyperlink w:anchor="_7_Office_365" w:history="1">
              <w:r w:rsidR="00C712DD" w:rsidRPr="00A33C76">
                <w:rPr>
                  <w:rStyle w:val="Hyperlink"/>
                  <w:rFonts w:cs="Tahoma"/>
                  <w:b/>
                  <w:bCs/>
                  <w:sz w:val="13"/>
                  <w:szCs w:val="13"/>
                  <w:lang w:val="de-DE"/>
                </w:rPr>
                <w:t>6</w:t>
              </w:r>
            </w:hyperlink>
            <w:r w:rsidR="00E20C33">
              <w:rPr>
                <w:rStyle w:val="Hyperlink"/>
                <w:rFonts w:cs="Tahoma"/>
                <w:b/>
                <w:bCs/>
                <w:sz w:val="13"/>
                <w:szCs w:val="13"/>
                <w:lang w:val="de-DE"/>
              </w:rPr>
              <w:t>7</w:t>
            </w:r>
          </w:p>
        </w:tc>
        <w:tc>
          <w:tcPr>
            <w:tcW w:w="450" w:type="dxa"/>
            <w:shd w:val="clear" w:color="auto" w:fill="FABF8F"/>
          </w:tcPr>
          <w:p w:rsidR="007A6E80" w:rsidRPr="00A33C76" w:rsidDel="00436016" w:rsidRDefault="00C712DD" w:rsidP="000C0FBE">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06/11</w:t>
            </w:r>
          </w:p>
        </w:tc>
        <w:tc>
          <w:tcPr>
            <w:tcW w:w="360" w:type="dxa"/>
            <w:tcBorders>
              <w:right w:val="single" w:sz="18" w:space="0" w:color="auto"/>
            </w:tcBorders>
            <w:shd w:val="clear" w:color="auto" w:fill="FABF8F"/>
            <w:vAlign w:val="center"/>
          </w:tcPr>
          <w:p w:rsidR="007A6E80" w:rsidRPr="00A33C76" w:rsidDel="00436016" w:rsidRDefault="00C712DD" w:rsidP="000C0FBE">
            <w:pPr>
              <w:pStyle w:val="TableText"/>
              <w:widowControl w:val="0"/>
              <w:rPr>
                <w:rFonts w:ascii="Tahoma" w:hAnsi="Tahoma" w:cs="Tahoma"/>
                <w:sz w:val="13"/>
                <w:lang w:val="de-DE" w:eastAsia="en-US"/>
              </w:rPr>
            </w:pPr>
            <w:r w:rsidRPr="00A33C76">
              <w:rPr>
                <w:rFonts w:ascii="Tahoma" w:hAnsi="Tahoma" w:cs="Tahoma"/>
                <w:sz w:val="13"/>
                <w:lang w:val="de-DE"/>
              </w:rPr>
              <w:t>OSB</w:t>
            </w:r>
          </w:p>
        </w:tc>
        <w:tc>
          <w:tcPr>
            <w:tcW w:w="360" w:type="dxa"/>
            <w:tcBorders>
              <w:left w:val="single" w:sz="18" w:space="0" w:color="auto"/>
            </w:tcBorders>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Del="00436016" w:rsidRDefault="00C712DD" w:rsidP="000C0FBE">
            <w:pPr>
              <w:pStyle w:val="TableText"/>
              <w:widowControl w:val="0"/>
              <w:rPr>
                <w:rFonts w:ascii="Tahoma" w:hAnsi="Tahoma" w:cs="Tahoma"/>
                <w:sz w:val="13"/>
                <w:lang w:val="de-DE" w:eastAsia="en-US"/>
              </w:rPr>
            </w:pPr>
            <w:r w:rsidRPr="00A33C76">
              <w:rPr>
                <w:rFonts w:ascii="Tahoma" w:hAnsi="Tahoma" w:cs="Tahoma"/>
                <w:sz w:val="13"/>
                <w:lang w:val="de-DE"/>
              </w:rPr>
              <w:t>EOLS</w:t>
            </w:r>
          </w:p>
        </w:tc>
        <w:tc>
          <w:tcPr>
            <w:tcW w:w="450" w:type="dxa"/>
            <w:tcBorders>
              <w:left w:val="single" w:sz="18" w:space="0" w:color="auto"/>
              <w:right w:val="single" w:sz="18" w:space="0" w:color="auto"/>
            </w:tcBorders>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c>
          <w:tcPr>
            <w:tcW w:w="450" w:type="dxa"/>
            <w:shd w:val="clear" w:color="auto" w:fill="FABF8F"/>
          </w:tcPr>
          <w:p w:rsidR="007A6E80" w:rsidRPr="00A33C76" w:rsidDel="00436016" w:rsidRDefault="007A6E80" w:rsidP="000C0FBE">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Del="00436016" w:rsidRDefault="007A6E80" w:rsidP="000C0FBE">
            <w:pPr>
              <w:pStyle w:val="TableText"/>
              <w:widowControl w:val="0"/>
              <w:rPr>
                <w:rFonts w:ascii="Tahoma" w:hAnsi="Tahoma" w:cs="Tahoma"/>
                <w:sz w:val="13"/>
                <w:lang w:val="de-DE" w:eastAsia="en-US"/>
              </w:rPr>
            </w:pPr>
          </w:p>
        </w:tc>
      </w:tr>
      <w:tr w:rsidR="007A6E80" w:rsidRPr="00A33C76" w:rsidDel="0043601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firstLine="15"/>
              <w:rPr>
                <w:rFonts w:ascii="Tahoma" w:hAnsi="Tahoma" w:cs="Tahoma"/>
                <w:b w:val="0"/>
                <w:sz w:val="14"/>
                <w:szCs w:val="14"/>
                <w:lang w:val="de-DE"/>
              </w:rPr>
            </w:pPr>
            <w:bookmarkStart w:id="363" w:name="_Toc336338029"/>
            <w:bookmarkStart w:id="364" w:name="_Toc345600231"/>
            <w:bookmarkEnd w:id="363"/>
            <w:r w:rsidRPr="00A33C76">
              <w:rPr>
                <w:rFonts w:ascii="Tahoma" w:hAnsi="Tahoma" w:cs="Tahoma"/>
                <w:b w:val="0"/>
                <w:sz w:val="14"/>
                <w:szCs w:val="14"/>
                <w:lang w:val="de-DE"/>
              </w:rPr>
              <w:t>Office 365 Plan G1 - G4 (Nutzer-AL)</w:t>
            </w:r>
            <w:bookmarkEnd w:id="364"/>
          </w:p>
        </w:tc>
        <w:bookmarkStart w:id="365" w:name="_Hlt335909316"/>
        <w:bookmarkStart w:id="366" w:name="_Hlt336251116"/>
        <w:bookmarkEnd w:id="365"/>
        <w:bookmarkEnd w:id="366"/>
        <w:tc>
          <w:tcPr>
            <w:tcW w:w="450" w:type="dxa"/>
            <w:tcBorders>
              <w:bottom w:val="single" w:sz="4" w:space="0" w:color="auto"/>
            </w:tcBorders>
            <w:shd w:val="clear" w:color="auto" w:fill="auto"/>
            <w:vAlign w:val="center"/>
          </w:tcPr>
          <w:p w:rsidR="007A6E80" w:rsidRPr="00A33C76" w:rsidRDefault="002827CF" w:rsidP="00E20C33">
            <w:pPr>
              <w:pStyle w:val="TableText"/>
              <w:widowControl w:val="0"/>
              <w:snapToGrid w:val="0"/>
              <w:rPr>
                <w:rFonts w:cs="Tahoma"/>
                <w:b/>
                <w:bCs/>
                <w:color w:val="0000FF"/>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"_66_Office_365"</w:instrText>
            </w:r>
            <w:r w:rsidRPr="00A33C76">
              <w:rPr>
                <w:rFonts w:cs="Tahoma"/>
                <w:b/>
                <w:bCs/>
                <w:sz w:val="13"/>
                <w:szCs w:val="13"/>
                <w:lang w:val="de-DE"/>
              </w:rPr>
              <w:fldChar w:fldCharType="separate"/>
            </w:r>
            <w:r w:rsidR="00C712DD" w:rsidRPr="00A33C76">
              <w:rPr>
                <w:rStyle w:val="Hyperlink"/>
                <w:rFonts w:cs="Tahoma"/>
                <w:b/>
                <w:bCs/>
                <w:sz w:val="13"/>
                <w:szCs w:val="13"/>
                <w:lang w:val="de-DE"/>
              </w:rPr>
              <w:t>6</w:t>
            </w:r>
            <w:r w:rsidR="00E20C33">
              <w:rPr>
                <w:rStyle w:val="Hyperlink"/>
                <w:rFonts w:cs="Tahoma"/>
                <w:b/>
                <w:bCs/>
                <w:sz w:val="13"/>
                <w:szCs w:val="13"/>
                <w:lang w:val="de-DE"/>
              </w:rPr>
              <w:t>7</w:t>
            </w:r>
            <w:r w:rsidRPr="00A33C76">
              <w:rPr>
                <w:rFonts w:cs="Tahoma"/>
                <w:b/>
                <w:bCs/>
                <w:sz w:val="13"/>
                <w:szCs w:val="13"/>
                <w:lang w:val="de-DE"/>
              </w:rPr>
              <w:fldChar w:fldCharType="end"/>
            </w:r>
          </w:p>
        </w:tc>
        <w:tc>
          <w:tcPr>
            <w:tcW w:w="450" w:type="dxa"/>
            <w:tcBorders>
              <w:bottom w:val="single" w:sz="4" w:space="0" w:color="auto"/>
            </w:tcBorders>
            <w:shd w:val="clear" w:color="auto" w:fill="auto"/>
          </w:tcPr>
          <w:p w:rsidR="007A6E80" w:rsidRPr="00A33C76" w:rsidRDefault="007A6E80">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08/12</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OSB</w:t>
            </w:r>
          </w:p>
        </w:tc>
        <w:tc>
          <w:tcPr>
            <w:tcW w:w="36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EOLS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Del="0043601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r>
      <w:tr w:rsidR="009C4C0C" w:rsidRPr="00A33C76" w:rsidDel="00436016" w:rsidTr="009C4C0C">
        <w:trPr>
          <w:trHeight w:val="145"/>
        </w:trPr>
        <w:tc>
          <w:tcPr>
            <w:tcW w:w="2714" w:type="dxa"/>
            <w:shd w:val="clear" w:color="auto" w:fill="FABF8F"/>
            <w:vAlign w:val="center"/>
          </w:tcPr>
          <w:p w:rsidR="007A6E80" w:rsidRPr="00A33C76" w:rsidDel="00436016" w:rsidRDefault="00C712DD" w:rsidP="008E7D9B">
            <w:pPr>
              <w:pStyle w:val="Heading2"/>
              <w:spacing w:before="20" w:after="20"/>
              <w:ind w:left="0" w:firstLine="15"/>
              <w:rPr>
                <w:rFonts w:ascii="Tahoma" w:hAnsi="Tahoma" w:cs="Tahoma"/>
                <w:b w:val="0"/>
                <w:sz w:val="14"/>
                <w:szCs w:val="14"/>
                <w:lang w:val="de-DE"/>
              </w:rPr>
            </w:pPr>
            <w:bookmarkStart w:id="367" w:name="_Toc336338030"/>
            <w:bookmarkStart w:id="368" w:name="_Toc345600232"/>
            <w:bookmarkEnd w:id="367"/>
            <w:r w:rsidRPr="00A33C76">
              <w:rPr>
                <w:rFonts w:ascii="Tahoma" w:hAnsi="Tahoma" w:cs="Tahoma"/>
                <w:b w:val="0"/>
                <w:sz w:val="14"/>
                <w:szCs w:val="14"/>
                <w:lang w:val="de-DE"/>
              </w:rPr>
              <w:t>Office 365 Plan K1 (Nutzer-AL)</w:t>
            </w:r>
            <w:bookmarkEnd w:id="368"/>
          </w:p>
        </w:tc>
        <w:bookmarkStart w:id="369" w:name="_Hlt328144697"/>
        <w:bookmarkEnd w:id="369"/>
        <w:tc>
          <w:tcPr>
            <w:tcW w:w="450" w:type="dxa"/>
            <w:shd w:val="clear" w:color="auto" w:fill="FABF8F"/>
            <w:vAlign w:val="center"/>
          </w:tcPr>
          <w:p w:rsidR="007A6E80" w:rsidRPr="00A33C76" w:rsidDel="00436016" w:rsidRDefault="002827CF" w:rsidP="00E20C33">
            <w:pPr>
              <w:pStyle w:val="TableText"/>
              <w:widowControl w:val="0"/>
              <w:snapToGrid w:val="0"/>
              <w:rPr>
                <w:rFonts w:cs="Tahoma"/>
                <w:b/>
                <w:bCs/>
                <w:color w:val="0000FF"/>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"_67_Office_365"</w:instrText>
            </w:r>
            <w:r w:rsidRPr="00A33C76">
              <w:rPr>
                <w:rFonts w:cs="Tahoma"/>
                <w:b/>
                <w:bCs/>
                <w:sz w:val="13"/>
                <w:szCs w:val="13"/>
                <w:lang w:val="de-DE"/>
              </w:rPr>
              <w:fldChar w:fldCharType="separate"/>
            </w:r>
            <w:r w:rsidR="00C712DD" w:rsidRPr="00A33C76">
              <w:rPr>
                <w:rStyle w:val="Hyperlink"/>
                <w:rFonts w:cs="Tahoma"/>
                <w:b/>
                <w:bCs/>
                <w:sz w:val="13"/>
                <w:szCs w:val="13"/>
                <w:lang w:val="de-DE"/>
              </w:rPr>
              <w:t>6</w:t>
            </w:r>
            <w:r w:rsidR="00E20C33">
              <w:rPr>
                <w:rStyle w:val="Hyperlink"/>
                <w:rFonts w:cs="Tahoma"/>
                <w:b/>
                <w:bCs/>
                <w:sz w:val="13"/>
                <w:szCs w:val="13"/>
                <w:lang w:val="de-DE"/>
              </w:rPr>
              <w:t>8</w:t>
            </w:r>
            <w:r w:rsidRPr="00A33C76">
              <w:rPr>
                <w:rFonts w:cs="Tahoma"/>
                <w:b/>
                <w:bCs/>
                <w:sz w:val="13"/>
                <w:szCs w:val="13"/>
                <w:lang w:val="de-DE"/>
              </w:rPr>
              <w:fldChar w:fldCharType="end"/>
            </w:r>
          </w:p>
        </w:tc>
        <w:tc>
          <w:tcPr>
            <w:tcW w:w="450" w:type="dxa"/>
            <w:shd w:val="clear" w:color="auto" w:fill="FABF8F"/>
          </w:tcPr>
          <w:p w:rsidR="007A6E80" w:rsidRPr="00A33C76" w:rsidDel="0043601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06/11</w:t>
            </w:r>
          </w:p>
        </w:tc>
        <w:tc>
          <w:tcPr>
            <w:tcW w:w="360" w:type="dxa"/>
            <w:tcBorders>
              <w:right w:val="single" w:sz="18" w:space="0" w:color="auto"/>
            </w:tcBorders>
            <w:shd w:val="clear" w:color="auto" w:fill="FABF8F"/>
            <w:vAlign w:val="center"/>
          </w:tcPr>
          <w:p w:rsidR="007A6E80" w:rsidRPr="00A33C76" w:rsidDel="00436016" w:rsidRDefault="00C712DD">
            <w:pPr>
              <w:pStyle w:val="TableText"/>
              <w:widowControl w:val="0"/>
              <w:rPr>
                <w:rFonts w:ascii="Tahoma" w:hAnsi="Tahoma" w:cs="Tahoma"/>
                <w:sz w:val="13"/>
                <w:lang w:val="de-DE" w:eastAsia="en-US"/>
              </w:rPr>
            </w:pPr>
            <w:r w:rsidRPr="00A33C76">
              <w:rPr>
                <w:rFonts w:ascii="Tahoma" w:hAnsi="Tahoma" w:cs="Tahoma"/>
                <w:sz w:val="13"/>
                <w:lang w:val="de-DE"/>
              </w:rPr>
              <w:t>OSB</w:t>
            </w:r>
          </w:p>
        </w:tc>
        <w:tc>
          <w:tcPr>
            <w:tcW w:w="36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Del="0043601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Del="0043601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Del="00436016" w:rsidRDefault="007A6E80">
            <w:pPr>
              <w:pStyle w:val="TableText"/>
              <w:widowControl w:val="0"/>
              <w:rPr>
                <w:rFonts w:ascii="Tahoma" w:hAnsi="Tahoma" w:cs="Tahoma"/>
                <w:sz w:val="13"/>
                <w:lang w:val="de-DE" w:eastAsia="en-US"/>
              </w:rPr>
            </w:pPr>
          </w:p>
        </w:tc>
      </w:tr>
      <w:tr w:rsidR="007A6E80" w:rsidRPr="00A33C76" w:rsidDel="00436016" w:rsidTr="009C4C0C">
        <w:trPr>
          <w:trHeight w:val="145"/>
        </w:trPr>
        <w:tc>
          <w:tcPr>
            <w:tcW w:w="2714" w:type="dxa"/>
            <w:tcBorders>
              <w:bottom w:val="single" w:sz="4" w:space="0" w:color="auto"/>
            </w:tcBorders>
            <w:shd w:val="clear" w:color="auto" w:fill="auto"/>
            <w:vAlign w:val="center"/>
          </w:tcPr>
          <w:p w:rsidR="007A6E80" w:rsidRPr="00A33C76" w:rsidDel="00436016" w:rsidRDefault="00C712DD" w:rsidP="008E7D9B">
            <w:pPr>
              <w:pStyle w:val="Heading2"/>
              <w:spacing w:before="20" w:after="20"/>
              <w:ind w:left="0" w:firstLine="15"/>
              <w:rPr>
                <w:rFonts w:ascii="Tahoma" w:hAnsi="Tahoma" w:cs="Tahoma"/>
                <w:b w:val="0"/>
                <w:sz w:val="14"/>
                <w:szCs w:val="14"/>
                <w:lang w:val="de-DE"/>
              </w:rPr>
            </w:pPr>
            <w:bookmarkStart w:id="370" w:name="_Toc336338031"/>
            <w:bookmarkStart w:id="371" w:name="_Toc345600233"/>
            <w:bookmarkEnd w:id="370"/>
            <w:r w:rsidRPr="00A33C76">
              <w:rPr>
                <w:rFonts w:ascii="Tahoma" w:hAnsi="Tahoma" w:cs="Tahoma"/>
                <w:b w:val="0"/>
                <w:sz w:val="14"/>
                <w:szCs w:val="14"/>
                <w:lang w:val="de-DE"/>
              </w:rPr>
              <w:t>Office 365 Plan K2 (Nutzer-AL)</w:t>
            </w:r>
            <w:bookmarkEnd w:id="371"/>
          </w:p>
        </w:tc>
        <w:tc>
          <w:tcPr>
            <w:tcW w:w="450" w:type="dxa"/>
            <w:tcBorders>
              <w:bottom w:val="single" w:sz="4" w:space="0" w:color="auto"/>
            </w:tcBorders>
            <w:shd w:val="clear" w:color="auto" w:fill="auto"/>
            <w:vAlign w:val="center"/>
          </w:tcPr>
          <w:p w:rsidR="007A6E80" w:rsidRPr="00A33C76" w:rsidDel="00436016" w:rsidRDefault="00A95E50" w:rsidP="00E20C33">
            <w:pPr>
              <w:pStyle w:val="TableText"/>
              <w:widowControl w:val="0"/>
              <w:snapToGrid w:val="0"/>
              <w:rPr>
                <w:rFonts w:cs="Tahoma"/>
                <w:b/>
                <w:bCs/>
                <w:color w:val="0000FF"/>
                <w:sz w:val="13"/>
                <w:szCs w:val="13"/>
                <w:u w:val="single"/>
                <w:lang w:val="de-DE" w:eastAsia="en-US"/>
              </w:rPr>
            </w:pPr>
            <w:hyperlink w:anchor="_59_Office_Communications" w:history="1">
              <w:r w:rsidR="00C712DD" w:rsidRPr="00A33C76">
                <w:rPr>
                  <w:rStyle w:val="Hyperlink"/>
                  <w:rFonts w:cs="Tahoma"/>
                  <w:b/>
                  <w:bCs/>
                  <w:sz w:val="13"/>
                  <w:szCs w:val="13"/>
                  <w:lang w:val="de-DE"/>
                </w:rPr>
                <w:t>6</w:t>
              </w:r>
              <w:r w:rsidR="00E20C33">
                <w:rPr>
                  <w:rStyle w:val="Hyperlink"/>
                  <w:rFonts w:cs="Tahoma"/>
                  <w:b/>
                  <w:bCs/>
                  <w:sz w:val="13"/>
                  <w:szCs w:val="13"/>
                  <w:lang w:val="de-DE"/>
                </w:rPr>
                <w:t>8</w:t>
              </w:r>
            </w:hyperlink>
          </w:p>
        </w:tc>
        <w:tc>
          <w:tcPr>
            <w:tcW w:w="450" w:type="dxa"/>
            <w:tcBorders>
              <w:bottom w:val="single" w:sz="4" w:space="0" w:color="auto"/>
            </w:tcBorders>
            <w:shd w:val="clear" w:color="auto" w:fill="auto"/>
          </w:tcPr>
          <w:p w:rsidR="007A6E80" w:rsidRPr="00A33C76" w:rsidDel="0043601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auto"/>
            <w:vAlign w:val="center"/>
          </w:tcPr>
          <w:p w:rsidR="007A6E80" w:rsidRPr="00A33C76" w:rsidDel="00436016" w:rsidRDefault="00C712DD">
            <w:pPr>
              <w:pStyle w:val="TableText"/>
              <w:widowControl w:val="0"/>
              <w:rPr>
                <w:rFonts w:ascii="Tahoma" w:hAnsi="Tahoma" w:cs="Tahoma"/>
                <w:sz w:val="13"/>
                <w:lang w:val="de-DE" w:eastAsia="en-US"/>
              </w:rPr>
            </w:pPr>
            <w:r w:rsidRPr="00A33C76">
              <w:rPr>
                <w:rFonts w:ascii="Tahoma" w:hAnsi="Tahoma" w:cs="Tahoma"/>
                <w:sz w:val="13"/>
                <w:lang w:val="de-DE"/>
              </w:rPr>
              <w:t>OSB</w:t>
            </w:r>
          </w:p>
        </w:tc>
        <w:tc>
          <w:tcPr>
            <w:tcW w:w="36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Del="0043601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Del="0043601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Del="0043601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372" w:name="_Toc336338032"/>
            <w:bookmarkStart w:id="373" w:name="_Toc345600234"/>
            <w:bookmarkEnd w:id="372"/>
            <w:r w:rsidRPr="00A33C76">
              <w:rPr>
                <w:rFonts w:ascii="Tahoma" w:hAnsi="Tahoma" w:cs="Tahoma"/>
                <w:sz w:val="14"/>
                <w:szCs w:val="14"/>
                <w:lang w:val="de-DE"/>
              </w:rPr>
              <w:t>Office Web-Anwendungen mit SharePoint Plan 2A (Nutzer-AL)</w:t>
            </w:r>
            <w:bookmarkEnd w:id="373"/>
          </w:p>
        </w:tc>
        <w:tc>
          <w:tcPr>
            <w:tcW w:w="450" w:type="dxa"/>
            <w:shd w:val="clear" w:color="auto" w:fill="FABF8F"/>
            <w:vAlign w:val="center"/>
          </w:tcPr>
          <w:p w:rsidR="007A6E80" w:rsidRPr="00A33C76" w:rsidRDefault="007A6E80" w:rsidP="00991A0B">
            <w:pPr>
              <w:pStyle w:val="TableText"/>
              <w:widowControl w:val="0"/>
              <w:snapToGrid w:val="0"/>
              <w:rPr>
                <w:rFonts w:cs="Tahoma"/>
                <w:b/>
                <w:bCs/>
                <w:color w:val="0000FF"/>
                <w:sz w:val="13"/>
                <w:szCs w:val="13"/>
                <w:u w:val="single"/>
                <w:lang w:val="de-DE" w:eastAsia="en-US"/>
              </w:rPr>
            </w:pPr>
          </w:p>
        </w:tc>
        <w:tc>
          <w:tcPr>
            <w:tcW w:w="450" w:type="dxa"/>
            <w:shd w:val="clear" w:color="auto" w:fill="FABF8F"/>
          </w:tcPr>
          <w:p w:rsidR="007A6E80" w:rsidRPr="00A33C76" w:rsidRDefault="007A6E80" w:rsidP="002101B4">
            <w:pPr>
              <w:pStyle w:val="TableText"/>
              <w:widowControl w:val="0"/>
              <w:spacing w:before="40"/>
              <w:rPr>
                <w:rFonts w:ascii="Tahoma" w:hAnsi="Tahoma" w:cs="Tahoma"/>
                <w:color w:val="000000"/>
                <w:sz w:val="13"/>
                <w:lang w:val="de-DE" w:eastAsia="en-US"/>
              </w:rPr>
            </w:pPr>
            <w:r w:rsidRPr="00A33C76">
              <w:rPr>
                <w:rFonts w:ascii="Tahoma" w:hAnsi="Tahoma" w:cs="Tahoma"/>
                <w:color w:val="000000"/>
                <w:sz w:val="13"/>
                <w:lang w:val="de-DE" w:eastAsia="en-US"/>
              </w:rPr>
              <w:t>07/12</w:t>
            </w:r>
          </w:p>
        </w:tc>
        <w:tc>
          <w:tcPr>
            <w:tcW w:w="36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360" w:type="dxa"/>
            <w:tcBorders>
              <w:right w:val="single" w:sz="18" w:space="0" w:color="auto"/>
            </w:tcBorders>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tcBorders>
              <w:left w:val="single" w:sz="18" w:space="0" w:color="auto"/>
            </w:tcBorders>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tcBorders>
              <w:right w:val="single" w:sz="18" w:space="0" w:color="auto"/>
            </w:tcBorders>
            <w:shd w:val="clear" w:color="auto" w:fill="FABF8F"/>
            <w:vAlign w:val="bottom"/>
          </w:tcPr>
          <w:p w:rsidR="007A6E80" w:rsidRPr="00A33C76" w:rsidRDefault="007A6E80" w:rsidP="002101B4">
            <w:pPr>
              <w:pStyle w:val="TableText"/>
              <w:widowControl w:val="0"/>
              <w:rPr>
                <w:rFonts w:ascii="Tahoma" w:hAnsi="Tahoma" w:cs="Tahoma"/>
                <w:sz w:val="14"/>
                <w:szCs w:val="14"/>
                <w:lang w:val="de-DE" w:eastAsia="en-US"/>
              </w:rPr>
            </w:pPr>
          </w:p>
        </w:tc>
        <w:tc>
          <w:tcPr>
            <w:tcW w:w="450" w:type="dxa"/>
            <w:tcBorders>
              <w:left w:val="single" w:sz="18" w:space="0" w:color="auto"/>
            </w:tcBorders>
            <w:shd w:val="clear" w:color="auto" w:fill="FABF8F"/>
            <w:vAlign w:val="center"/>
          </w:tcPr>
          <w:p w:rsidR="007A6E80" w:rsidRPr="00A33C76" w:rsidRDefault="00C712DD" w:rsidP="002101B4">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7A6E80" w:rsidRPr="00A33C76" w:rsidRDefault="00C712DD" w:rsidP="002101B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374" w:name="_Toc336338033"/>
            <w:bookmarkStart w:id="375" w:name="_Toc345600235"/>
            <w:bookmarkEnd w:id="374"/>
            <w:r w:rsidRPr="00A33C76">
              <w:rPr>
                <w:rFonts w:ascii="Tahoma" w:hAnsi="Tahoma" w:cs="Tahoma"/>
                <w:sz w:val="14"/>
                <w:szCs w:val="14"/>
                <w:lang w:val="de-DE"/>
              </w:rPr>
              <w:t>Project Server 2013</w:t>
            </w:r>
            <w:bookmarkEnd w:id="375"/>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color w:val="0000FF"/>
                <w:sz w:val="13"/>
                <w:szCs w:val="13"/>
                <w:u w:val="single"/>
                <w:lang w:val="de-DE" w:eastAsia="en-US"/>
              </w:rPr>
            </w:pPr>
            <w:bookmarkStart w:id="376" w:name="_Hlt336249768"/>
          </w:p>
        </w:tc>
        <w:bookmarkEnd w:id="376"/>
        <w:tc>
          <w:tcPr>
            <w:tcW w:w="450" w:type="dxa"/>
            <w:tcBorders>
              <w:bottom w:val="single" w:sz="4" w:space="0" w:color="auto"/>
            </w:tcBorders>
            <w:shd w:val="clear" w:color="auto" w:fill="auto"/>
          </w:tcPr>
          <w:p w:rsidR="007A6E80" w:rsidRPr="00A33C76" w:rsidRDefault="00C712DD" w:rsidP="003E59A4">
            <w:pPr>
              <w:pStyle w:val="TableText"/>
              <w:widowControl w:val="0"/>
              <w:spacing w:before="40"/>
              <w:rPr>
                <w:rFonts w:ascii="Tahoma" w:hAnsi="Tahoma" w:cs="Tahoma"/>
                <w:color w:val="000000"/>
                <w:sz w:val="13"/>
                <w:lang w:val="de-DE" w:eastAsia="en-US"/>
              </w:rPr>
            </w:pPr>
            <w:r w:rsidRPr="00A33C7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50</w:t>
            </w:r>
          </w:p>
        </w:tc>
        <w:tc>
          <w:tcPr>
            <w:tcW w:w="450" w:type="dxa"/>
            <w:tcBorders>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125</w:t>
            </w:r>
          </w:p>
        </w:tc>
        <w:tc>
          <w:tcPr>
            <w:tcW w:w="450" w:type="dxa"/>
            <w:tcBorders>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100</w:t>
            </w:r>
          </w:p>
        </w:tc>
        <w:tc>
          <w:tcPr>
            <w:tcW w:w="450" w:type="dxa"/>
            <w:tcBorders>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75</w:t>
            </w:r>
          </w:p>
        </w:tc>
        <w:tc>
          <w:tcPr>
            <w:tcW w:w="450" w:type="dxa"/>
            <w:tcBorders>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75</w:t>
            </w:r>
          </w:p>
        </w:tc>
        <w:tc>
          <w:tcPr>
            <w:tcW w:w="450" w:type="dxa"/>
            <w:tcBorders>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50</w:t>
            </w:r>
          </w:p>
        </w:tc>
        <w:tc>
          <w:tcPr>
            <w:tcW w:w="360" w:type="dxa"/>
            <w:tcBorders>
              <w:bottom w:val="single" w:sz="4" w:space="0" w:color="auto"/>
              <w:right w:val="single" w:sz="18"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25</w:t>
            </w:r>
          </w:p>
        </w:tc>
        <w:tc>
          <w:tcPr>
            <w:tcW w:w="450" w:type="dxa"/>
            <w:tcBorders>
              <w:left w:val="single" w:sz="18" w:space="0" w:color="auto"/>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50</w:t>
            </w:r>
          </w:p>
        </w:tc>
        <w:tc>
          <w:tcPr>
            <w:tcW w:w="450" w:type="dxa"/>
            <w:tcBorders>
              <w:bottom w:val="single" w:sz="4"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100</w:t>
            </w:r>
          </w:p>
        </w:tc>
        <w:tc>
          <w:tcPr>
            <w:tcW w:w="450" w:type="dxa"/>
            <w:tcBorders>
              <w:bottom w:val="single" w:sz="4" w:space="0" w:color="auto"/>
              <w:right w:val="single" w:sz="18" w:space="0" w:color="auto"/>
            </w:tcBorders>
            <w:shd w:val="clear" w:color="auto" w:fill="auto"/>
            <w:vAlign w:val="bottom"/>
          </w:tcPr>
          <w:p w:rsidR="007A6E80" w:rsidRPr="00A33C76" w:rsidRDefault="007A6E80" w:rsidP="002101B4">
            <w:pPr>
              <w:pStyle w:val="TableText"/>
              <w:widowControl w:val="0"/>
              <w:rPr>
                <w:rFonts w:ascii="Tahoma" w:hAnsi="Tahoma" w:cs="Tahoma"/>
                <w:sz w:val="14"/>
                <w:szCs w:val="14"/>
                <w:lang w:val="de-DE" w:eastAsia="en-US"/>
              </w:rPr>
            </w:pPr>
            <w:r w:rsidRPr="00A33C76">
              <w:rPr>
                <w:rFonts w:ascii="Tahoma" w:hAnsi="Tahoma" w:cs="Tahoma"/>
                <w:sz w:val="14"/>
                <w:szCs w:val="14"/>
                <w:lang w:val="de-DE" w:eastAsia="en-US"/>
              </w:rPr>
              <w:t>50</w:t>
            </w:r>
          </w:p>
        </w:tc>
        <w:tc>
          <w:tcPr>
            <w:tcW w:w="450" w:type="dxa"/>
            <w:tcBorders>
              <w:left w:val="single" w:sz="18" w:space="0" w:color="auto"/>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377" w:name="_Toc336338034"/>
            <w:bookmarkStart w:id="378" w:name="_Toc345600236"/>
            <w:bookmarkEnd w:id="377"/>
            <w:r w:rsidRPr="00A33C76">
              <w:rPr>
                <w:rFonts w:ascii="Tahoma" w:hAnsi="Tahoma" w:cs="Tahoma"/>
                <w:sz w:val="14"/>
                <w:szCs w:val="14"/>
                <w:lang w:val="de-DE"/>
              </w:rPr>
              <w:t>CAL für Project Server 2013</w:t>
            </w:r>
            <w:bookmarkEnd w:id="378"/>
            <w:r w:rsidRPr="00A33C76">
              <w:rPr>
                <w:rFonts w:ascii="Tahoma" w:hAnsi="Tahoma" w:cs="Tahoma"/>
                <w:sz w:val="14"/>
                <w:szCs w:val="14"/>
                <w:lang w:val="de-DE"/>
              </w:rPr>
              <w:t xml:space="preserve"> </w:t>
            </w:r>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shd w:val="clear" w:color="auto" w:fill="FABF8F"/>
            <w:vAlign w:val="center"/>
          </w:tcPr>
          <w:p w:rsidR="007A6E80" w:rsidRPr="00A33C76" w:rsidRDefault="00C712DD" w:rsidP="003E59A4">
            <w:pPr>
              <w:pStyle w:val="TableText"/>
              <w:widowControl w:val="0"/>
              <w:spacing w:before="80"/>
              <w:rPr>
                <w:rFonts w:ascii="Tahoma" w:hAnsi="Tahoma" w:cs="Tahoma"/>
                <w:sz w:val="13"/>
                <w:lang w:val="de-DE" w:eastAsia="en-US"/>
              </w:rPr>
            </w:pPr>
            <w:r w:rsidRPr="00A33C76">
              <w:rPr>
                <w:rFonts w:ascii="Tahoma" w:hAnsi="Tahoma" w:cs="Tahoma"/>
                <w:sz w:val="14"/>
                <w:lang w:val="de-DE"/>
              </w:rPr>
              <w:t>10/12</w:t>
            </w:r>
          </w:p>
        </w:tc>
        <w:tc>
          <w:tcPr>
            <w:tcW w:w="36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36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9C4C0C">
            <w:pPr>
              <w:pStyle w:val="Heading2"/>
              <w:keepNext/>
              <w:spacing w:before="20" w:after="20"/>
              <w:ind w:left="0" w:firstLine="14"/>
              <w:rPr>
                <w:rFonts w:ascii="Tahoma" w:hAnsi="Tahoma" w:cs="Tahoma"/>
                <w:b w:val="0"/>
                <w:sz w:val="14"/>
                <w:szCs w:val="14"/>
              </w:rPr>
            </w:pPr>
            <w:bookmarkStart w:id="379" w:name="_Toc336338036"/>
            <w:bookmarkStart w:id="380" w:name="_Toc345600237"/>
            <w:bookmarkEnd w:id="379"/>
            <w:r w:rsidRPr="00A33C76">
              <w:rPr>
                <w:rFonts w:ascii="Tahoma" w:hAnsi="Tahoma" w:cs="Tahoma"/>
                <w:b w:val="0"/>
                <w:sz w:val="14"/>
                <w:szCs w:val="14"/>
              </w:rPr>
              <w:lastRenderedPageBreak/>
              <w:t>SharePoint™ Online Extra Storage 1 GB (Add-On-AL)</w:t>
            </w:r>
            <w:bookmarkEnd w:id="380"/>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Fonts w:cs="Tahoma"/>
                <w:b/>
                <w:bCs/>
                <w:color w:val="000000"/>
                <w:sz w:val="13"/>
                <w:szCs w:val="13"/>
                <w:u w:val="single"/>
                <w:lang w:eastAsia="en-US"/>
              </w:rPr>
            </w:pPr>
          </w:p>
        </w:tc>
        <w:tc>
          <w:tcPr>
            <w:tcW w:w="450" w:type="dxa"/>
            <w:tcBorders>
              <w:bottom w:val="single" w:sz="4" w:space="0" w:color="auto"/>
            </w:tcBorders>
            <w:shd w:val="clear" w:color="auto" w:fill="auto"/>
          </w:tcPr>
          <w:p w:rsidR="007A6E80" w:rsidRPr="00A33C76" w:rsidDel="008F575D" w:rsidRDefault="00C712DD" w:rsidP="002101B4">
            <w:pPr>
              <w:pStyle w:val="TableText"/>
              <w:widowControl w:val="0"/>
              <w:spacing w:before="80"/>
              <w:rPr>
                <w:rFonts w:ascii="Tahoma" w:hAnsi="Tahoma" w:cs="Tahoma"/>
                <w:sz w:val="13"/>
                <w:lang w:val="de-DE" w:eastAsia="en-US"/>
              </w:rPr>
            </w:pPr>
            <w:r w:rsidRPr="00A33C7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C712DD" w:rsidP="002101B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C712DD" w:rsidP="00823398">
            <w:pPr>
              <w:pStyle w:val="Heading2"/>
              <w:keepNext/>
              <w:spacing w:before="20" w:after="20"/>
              <w:ind w:left="0" w:firstLine="14"/>
              <w:rPr>
                <w:rFonts w:ascii="Tahoma" w:hAnsi="Tahoma" w:cs="Tahoma"/>
                <w:b w:val="0"/>
                <w:sz w:val="14"/>
                <w:szCs w:val="14"/>
              </w:rPr>
            </w:pPr>
            <w:bookmarkStart w:id="381" w:name="_Toc336338037"/>
            <w:bookmarkStart w:id="382" w:name="_Toc345600238"/>
            <w:bookmarkEnd w:id="381"/>
            <w:r w:rsidRPr="00A33C76">
              <w:rPr>
                <w:rFonts w:ascii="Tahoma" w:hAnsi="Tahoma" w:cs="Tahoma"/>
                <w:b w:val="0"/>
                <w:sz w:val="14"/>
                <w:szCs w:val="14"/>
              </w:rPr>
              <w:t>SharePoint™ Online Extra Storage 1 GB A</w:t>
            </w:r>
            <w:r w:rsidR="00823398" w:rsidRPr="00A33C76">
              <w:rPr>
                <w:rFonts w:ascii="Tahoma" w:hAnsi="Tahoma" w:cs="Tahoma"/>
                <w:b w:val="0"/>
                <w:sz w:val="14"/>
                <w:szCs w:val="14"/>
              </w:rPr>
              <w:t> </w:t>
            </w:r>
            <w:r w:rsidRPr="00A33C76">
              <w:rPr>
                <w:rFonts w:ascii="Tahoma" w:hAnsi="Tahoma" w:cs="Tahoma"/>
                <w:b w:val="0"/>
                <w:sz w:val="14"/>
                <w:szCs w:val="14"/>
              </w:rPr>
              <w:t>(Add-On-AL)</w:t>
            </w:r>
            <w:bookmarkEnd w:id="382"/>
          </w:p>
        </w:tc>
        <w:tc>
          <w:tcPr>
            <w:tcW w:w="450" w:type="dxa"/>
            <w:shd w:val="clear" w:color="auto" w:fill="FABF8F"/>
            <w:vAlign w:val="center"/>
          </w:tcPr>
          <w:p w:rsidR="007A6E80" w:rsidRPr="00A33C76" w:rsidRDefault="007A6E80" w:rsidP="009C4C0C">
            <w:pPr>
              <w:pStyle w:val="TableText"/>
              <w:keepNext/>
              <w:spacing w:before="20" w:after="20"/>
              <w:ind w:firstLine="14"/>
              <w:jc w:val="left"/>
              <w:outlineLvl w:val="1"/>
              <w:rPr>
                <w:rFonts w:cs="Tahoma"/>
                <w:b/>
                <w:bCs/>
                <w:color w:val="0000FF"/>
                <w:sz w:val="13"/>
                <w:szCs w:val="13"/>
                <w:u w:val="single"/>
                <w:lang w:eastAsia="en-US"/>
              </w:rPr>
            </w:pPr>
          </w:p>
        </w:tc>
        <w:tc>
          <w:tcPr>
            <w:tcW w:w="450" w:type="dxa"/>
            <w:shd w:val="clear" w:color="auto" w:fill="FABF8F"/>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r w:rsidRPr="00A33C76">
              <w:rPr>
                <w:rFonts w:ascii="Tahoma" w:hAnsi="Tahoma" w:cs="Tahoma"/>
                <w:sz w:val="13"/>
                <w:lang w:val="de-DE" w:eastAsia="en-US"/>
              </w:rPr>
              <w:t>06/12</w:t>
            </w:r>
          </w:p>
        </w:tc>
        <w:tc>
          <w:tcPr>
            <w:tcW w:w="360" w:type="dxa"/>
            <w:tcBorders>
              <w:righ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c>
          <w:tcPr>
            <w:tcW w:w="450" w:type="dxa"/>
            <w:shd w:val="clear" w:color="auto" w:fill="FABF8F"/>
          </w:tcPr>
          <w:p w:rsidR="007A6E80" w:rsidRPr="00A33C76" w:rsidRDefault="00C712DD" w:rsidP="009C4C0C">
            <w:pPr>
              <w:pStyle w:val="TableText"/>
              <w:keepNext/>
              <w:spacing w:before="20" w:after="20"/>
              <w:ind w:firstLine="14"/>
              <w:jc w:val="left"/>
              <w:outlineLvl w:val="1"/>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9C4C0C">
            <w:pPr>
              <w:pStyle w:val="TableText"/>
              <w:keepNext/>
              <w:spacing w:before="20" w:after="20"/>
              <w:ind w:firstLine="14"/>
              <w:jc w:val="left"/>
              <w:outlineLvl w:val="1"/>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firstLine="15"/>
              <w:rPr>
                <w:rFonts w:ascii="Tahoma" w:hAnsi="Tahoma" w:cs="Tahoma"/>
                <w:b w:val="0"/>
                <w:sz w:val="14"/>
                <w:szCs w:val="14"/>
                <w:lang w:val="de-DE"/>
              </w:rPr>
            </w:pPr>
            <w:bookmarkStart w:id="383" w:name="_Toc336338038"/>
            <w:bookmarkStart w:id="384" w:name="_Toc345600239"/>
            <w:bookmarkEnd w:id="383"/>
            <w:r w:rsidRPr="00A33C76">
              <w:rPr>
                <w:rFonts w:ascii="Tahoma" w:hAnsi="Tahoma" w:cs="Tahoma"/>
                <w:b w:val="0"/>
                <w:sz w:val="14"/>
                <w:szCs w:val="14"/>
                <w:lang w:val="de-DE"/>
              </w:rPr>
              <w:t>SharePoint™ Online Plan 1 (Nutzer-AL)</w:t>
            </w:r>
            <w:bookmarkEnd w:id="384"/>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68_SharePoint_Online" w:history="1">
              <w:r w:rsidR="00C712DD" w:rsidRPr="00A33C76">
                <w:rPr>
                  <w:rStyle w:val="Hyperlink"/>
                  <w:rFonts w:cs="Tahoma"/>
                  <w:b/>
                  <w:bCs/>
                  <w:sz w:val="13"/>
                  <w:szCs w:val="13"/>
                  <w:lang w:val="de-DE"/>
                </w:rPr>
                <w:t>6</w:t>
              </w:r>
              <w:r w:rsidR="00E20C33">
                <w:rPr>
                  <w:rStyle w:val="Hyperlink"/>
                  <w:rFonts w:cs="Tahoma"/>
                  <w:b/>
                  <w:bCs/>
                  <w:sz w:val="13"/>
                  <w:szCs w:val="13"/>
                  <w:lang w:val="de-DE"/>
                </w:rPr>
                <w:t>9</w:t>
              </w:r>
            </w:hyperlink>
          </w:p>
        </w:tc>
        <w:tc>
          <w:tcPr>
            <w:tcW w:w="450" w:type="dxa"/>
            <w:tcBorders>
              <w:bottom w:val="single" w:sz="4" w:space="0" w:color="auto"/>
            </w:tcBorders>
            <w:shd w:val="clear" w:color="auto" w:fill="auto"/>
          </w:tcPr>
          <w:p w:rsidR="007A6E80" w:rsidRPr="00A33C76" w:rsidRDefault="00C712DD" w:rsidP="002101B4">
            <w:pPr>
              <w:pStyle w:val="TableText"/>
              <w:widowControl w:val="0"/>
              <w:spacing w:before="80"/>
              <w:rPr>
                <w:rFonts w:ascii="Tahoma" w:hAnsi="Tahoma" w:cs="Tahoma"/>
                <w:sz w:val="13"/>
                <w:lang w:val="de-DE" w:eastAsia="en-US"/>
              </w:rPr>
            </w:pPr>
            <w:r w:rsidRPr="00A33C76">
              <w:rPr>
                <w:rFonts w:ascii="Tahoma" w:hAnsi="Tahoma" w:cs="Tahoma"/>
                <w:sz w:val="13"/>
                <w:lang w:val="de-DE"/>
              </w:rPr>
              <w:t>06/11</w:t>
            </w:r>
          </w:p>
        </w:tc>
        <w:tc>
          <w:tcPr>
            <w:tcW w:w="36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C712DD" w:rsidP="002101B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2101B4">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385" w:name="_Toc336338039"/>
            <w:bookmarkStart w:id="386" w:name="_Toc345600240"/>
            <w:bookmarkEnd w:id="385"/>
            <w:r w:rsidRPr="00A33C76">
              <w:rPr>
                <w:rFonts w:ascii="Tahoma" w:hAnsi="Tahoma" w:cs="Tahoma"/>
                <w:sz w:val="14"/>
                <w:szCs w:val="14"/>
                <w:lang w:val="de-DE"/>
              </w:rPr>
              <w:t>SharePoint™ Online Plan 2 (Nutzer-AL)</w:t>
            </w:r>
            <w:bookmarkEnd w:id="386"/>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68_SharePoint_Online" w:history="1">
              <w:r w:rsidR="00C712DD" w:rsidRPr="00A33C76">
                <w:rPr>
                  <w:rStyle w:val="Hyperlink"/>
                  <w:rFonts w:cs="Tahoma"/>
                  <w:b/>
                  <w:bCs/>
                  <w:sz w:val="13"/>
                  <w:szCs w:val="13"/>
                  <w:lang w:val="de-DE"/>
                </w:rPr>
                <w:t>6</w:t>
              </w:r>
              <w:r w:rsidR="00E20C33">
                <w:rPr>
                  <w:rStyle w:val="Hyperlink"/>
                  <w:rFonts w:cs="Tahoma"/>
                  <w:b/>
                  <w:bCs/>
                  <w:sz w:val="13"/>
                  <w:szCs w:val="13"/>
                  <w:lang w:val="de-DE"/>
                </w:rPr>
                <w:t>9</w:t>
              </w:r>
            </w:hyperlink>
          </w:p>
        </w:tc>
        <w:tc>
          <w:tcPr>
            <w:tcW w:w="450" w:type="dxa"/>
            <w:shd w:val="clear" w:color="auto" w:fill="FABF8F"/>
          </w:tcPr>
          <w:p w:rsidR="007A6E80" w:rsidRPr="00A33C76" w:rsidRDefault="00C712DD" w:rsidP="002101B4">
            <w:pPr>
              <w:pStyle w:val="TableText"/>
              <w:widowControl w:val="0"/>
              <w:spacing w:before="80"/>
              <w:rPr>
                <w:rFonts w:ascii="Tahoma" w:hAnsi="Tahoma" w:cs="Tahoma"/>
                <w:sz w:val="13"/>
                <w:lang w:val="de-DE" w:eastAsia="en-US"/>
              </w:rPr>
            </w:pPr>
            <w:r w:rsidRPr="00A33C76">
              <w:rPr>
                <w:rFonts w:ascii="Tahoma" w:hAnsi="Tahoma" w:cs="Tahoma"/>
                <w:sz w:val="13"/>
                <w:lang w:val="de-DE"/>
              </w:rPr>
              <w:t>06/11</w:t>
            </w:r>
          </w:p>
        </w:tc>
        <w:tc>
          <w:tcPr>
            <w:tcW w:w="36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C712DD" w:rsidP="002101B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72DFD">
            <w:pPr>
              <w:pStyle w:val="TableText"/>
              <w:widowControl w:val="0"/>
              <w:spacing w:before="120"/>
              <w:rPr>
                <w:rFonts w:ascii="Tahoma" w:hAnsi="Tahoma" w:cs="Tahoma"/>
                <w:sz w:val="13"/>
                <w:lang w:val="de-DE" w:eastAsia="en-US"/>
              </w:rPr>
            </w:pPr>
          </w:p>
        </w:tc>
        <w:tc>
          <w:tcPr>
            <w:tcW w:w="540" w:type="dxa"/>
            <w:shd w:val="clear" w:color="auto" w:fill="FABF8F"/>
            <w:vAlign w:val="center"/>
          </w:tcPr>
          <w:p w:rsidR="007A6E80" w:rsidRPr="00A33C76" w:rsidRDefault="007A6E80" w:rsidP="002101B4">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387" w:name="_Toc336338040"/>
            <w:bookmarkStart w:id="388" w:name="_Toc345600241"/>
            <w:bookmarkEnd w:id="387"/>
            <w:r w:rsidRPr="00A33C76">
              <w:rPr>
                <w:rFonts w:ascii="Tahoma" w:hAnsi="Tahoma" w:cs="Tahoma"/>
                <w:sz w:val="14"/>
                <w:szCs w:val="14"/>
                <w:lang w:val="de-DE"/>
              </w:rPr>
              <w:t>SharePoint™ Server 2013</w:t>
            </w:r>
            <w:bookmarkEnd w:id="388"/>
            <w:r w:rsidRPr="00A33C76">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69_SharePoint_Server" w:history="1">
              <w:r w:rsidR="00E20C33">
                <w:rPr>
                  <w:rStyle w:val="Hyperlink"/>
                  <w:rFonts w:cs="Tahoma"/>
                  <w:b/>
                  <w:bCs/>
                  <w:sz w:val="13"/>
                  <w:szCs w:val="13"/>
                  <w:lang w:val="de-DE"/>
                </w:rPr>
                <w:t>70</w:t>
              </w:r>
            </w:hyperlink>
          </w:p>
        </w:tc>
        <w:tc>
          <w:tcPr>
            <w:tcW w:w="450" w:type="dxa"/>
            <w:tcBorders>
              <w:bottom w:val="single" w:sz="4" w:space="0" w:color="auto"/>
            </w:tcBorders>
            <w:shd w:val="clear" w:color="auto" w:fill="auto"/>
          </w:tcPr>
          <w:p w:rsidR="007A6E80" w:rsidRPr="00A33C76" w:rsidRDefault="00C712DD" w:rsidP="003E59A4">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125</w:t>
            </w:r>
          </w:p>
        </w:tc>
        <w:tc>
          <w:tcPr>
            <w:tcW w:w="450" w:type="dxa"/>
            <w:tcBorders>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100</w:t>
            </w:r>
          </w:p>
        </w:tc>
        <w:tc>
          <w:tcPr>
            <w:tcW w:w="450" w:type="dxa"/>
            <w:tcBorders>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360" w:type="dxa"/>
            <w:tcBorders>
              <w:bottom w:val="single" w:sz="4" w:space="0" w:color="auto"/>
              <w:right w:val="single" w:sz="18"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left w:val="single" w:sz="18" w:space="0" w:color="auto"/>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100</w:t>
            </w:r>
          </w:p>
        </w:tc>
        <w:tc>
          <w:tcPr>
            <w:tcW w:w="450" w:type="dxa"/>
            <w:tcBorders>
              <w:bottom w:val="single" w:sz="4" w:space="0" w:color="auto"/>
              <w:right w:val="single" w:sz="18"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left w:val="single" w:sz="18" w:space="0" w:color="auto"/>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right w:val="single" w:sz="18"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rsidP="00D41F45">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rPr>
            </w:pPr>
            <w:bookmarkStart w:id="389" w:name="_Toc336338041"/>
            <w:bookmarkStart w:id="390" w:name="_Toc345600242"/>
            <w:bookmarkEnd w:id="389"/>
            <w:r w:rsidRPr="00A33C76">
              <w:rPr>
                <w:rFonts w:ascii="Tahoma" w:hAnsi="Tahoma" w:cs="Tahoma"/>
                <w:sz w:val="14"/>
                <w:szCs w:val="14"/>
              </w:rPr>
              <w:t>Enterprise-CAL für SharePoint™ Server 2013</w:t>
            </w:r>
            <w:bookmarkEnd w:id="390"/>
            <w:r w:rsidRPr="00A33C76">
              <w:rPr>
                <w:rFonts w:ascii="Tahoma" w:hAnsi="Tahoma" w:cs="Tahoma"/>
                <w:sz w:val="14"/>
                <w:szCs w:val="14"/>
              </w:rPr>
              <w:t xml:space="preserve"> </w:t>
            </w:r>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eastAsia="en-US"/>
              </w:rPr>
            </w:pPr>
          </w:p>
        </w:tc>
        <w:tc>
          <w:tcPr>
            <w:tcW w:w="450" w:type="dxa"/>
            <w:shd w:val="clear" w:color="auto" w:fill="FABF8F"/>
          </w:tcPr>
          <w:p w:rsidR="007A6E80" w:rsidRPr="00A33C76" w:rsidRDefault="00C712DD" w:rsidP="003E59A4">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10/12</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 D</w:t>
            </w: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AO,ST</w:t>
            </w: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260"/>
        </w:trPr>
        <w:tc>
          <w:tcPr>
            <w:tcW w:w="2714" w:type="dxa"/>
            <w:tcBorders>
              <w:bottom w:val="single" w:sz="4" w:space="0" w:color="auto"/>
            </w:tcBorders>
            <w:shd w:val="clear" w:color="auto" w:fill="auto"/>
            <w:vAlign w:val="center"/>
          </w:tcPr>
          <w:p w:rsidR="007A6E80" w:rsidRPr="00A33C76" w:rsidRDefault="007A6E80" w:rsidP="00823398">
            <w:pPr>
              <w:pStyle w:val="ProductNames"/>
              <w:rPr>
                <w:rFonts w:ascii="Tahoma" w:hAnsi="Tahoma" w:cs="Tahoma"/>
                <w:sz w:val="14"/>
                <w:szCs w:val="14"/>
              </w:rPr>
            </w:pPr>
            <w:bookmarkStart w:id="391" w:name="_Toc336338044"/>
            <w:bookmarkStart w:id="392" w:name="_Toc345600243"/>
            <w:bookmarkEnd w:id="391"/>
            <w:r w:rsidRPr="00A33C76">
              <w:rPr>
                <w:rFonts w:ascii="Tahoma" w:hAnsi="Tahoma" w:cs="Tahoma"/>
                <w:sz w:val="14"/>
                <w:szCs w:val="14"/>
              </w:rPr>
              <w:t>Standard-CAL für SharePoint™ Server</w:t>
            </w:r>
            <w:r w:rsidR="00823398" w:rsidRPr="00A33C76">
              <w:rPr>
                <w:rFonts w:ascii="Tahoma" w:hAnsi="Tahoma" w:cs="Tahoma"/>
                <w:sz w:val="14"/>
                <w:szCs w:val="14"/>
              </w:rPr>
              <w:t> </w:t>
            </w:r>
            <w:r w:rsidRPr="00A33C76">
              <w:rPr>
                <w:rFonts w:ascii="Tahoma" w:hAnsi="Tahoma" w:cs="Tahoma"/>
                <w:sz w:val="14"/>
                <w:szCs w:val="14"/>
              </w:rPr>
              <w:t>2013</w:t>
            </w:r>
            <w:bookmarkEnd w:id="392"/>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eastAsia="en-US"/>
              </w:rPr>
            </w:pPr>
          </w:p>
        </w:tc>
        <w:tc>
          <w:tcPr>
            <w:tcW w:w="450" w:type="dxa"/>
            <w:tcBorders>
              <w:bottom w:val="single" w:sz="4" w:space="0" w:color="auto"/>
            </w:tcBorders>
            <w:shd w:val="clear" w:color="auto" w:fill="auto"/>
          </w:tcPr>
          <w:p w:rsidR="007A6E80" w:rsidRPr="00A33C76" w:rsidRDefault="00C712DD" w:rsidP="00155E01">
            <w:pPr>
              <w:pStyle w:val="TableText"/>
              <w:widowControl w:val="0"/>
              <w:spacing w:beforeLines="20" w:before="48" w:afterLines="20" w:after="48"/>
              <w:rPr>
                <w:rFonts w:ascii="Tahoma" w:hAnsi="Tahoma" w:cs="Tahoma"/>
                <w:color w:val="000000"/>
                <w:sz w:val="13"/>
                <w:lang w:val="de-DE" w:eastAsia="en-US"/>
              </w:rPr>
            </w:pPr>
            <w:r w:rsidRPr="00A33C76">
              <w:rPr>
                <w:rFonts w:ascii="Tahoma" w:hAnsi="Tahoma" w:cs="Tahoma"/>
                <w:color w:val="000000"/>
                <w:sz w:val="13"/>
                <w:lang w:val="de-DE"/>
              </w:rPr>
              <w:t>10/12</w:t>
            </w:r>
          </w:p>
        </w:tc>
        <w:tc>
          <w:tcPr>
            <w:tcW w:w="360" w:type="dxa"/>
            <w:tcBorders>
              <w:bottom w:val="single" w:sz="4" w:space="0" w:color="auto"/>
              <w:right w:val="single" w:sz="18"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3</w:t>
            </w:r>
          </w:p>
        </w:tc>
        <w:tc>
          <w:tcPr>
            <w:tcW w:w="450" w:type="dxa"/>
            <w:tcBorders>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1</w:t>
            </w:r>
          </w:p>
        </w:tc>
        <w:tc>
          <w:tcPr>
            <w:tcW w:w="360" w:type="dxa"/>
            <w:tcBorders>
              <w:bottom w:val="single" w:sz="4" w:space="0" w:color="auto"/>
              <w:right w:val="single" w:sz="18"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right w:val="single" w:sz="18"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C712DD" w:rsidP="00155E01">
            <w:pPr>
              <w:pStyle w:val="TableText"/>
              <w:widowControl w:val="0"/>
              <w:spacing w:beforeLines="20" w:before="48" w:afterLines="20" w:after="48"/>
              <w:rPr>
                <w:rFonts w:ascii="Tahoma" w:hAnsi="Tahoma" w:cs="Tahoma"/>
                <w:sz w:val="13"/>
                <w:lang w:val="de-DE" w:eastAsia="en-US"/>
              </w:rPr>
            </w:pPr>
            <w:r w:rsidRPr="00A33C76">
              <w:rPr>
                <w:rFonts w:ascii="Tahoma" w:hAnsi="Tahoma" w:cs="Tahoma"/>
                <w:sz w:val="13"/>
                <w:lang w:val="de-DE"/>
              </w:rPr>
              <w:t>AO,ST</w:t>
            </w:r>
          </w:p>
        </w:tc>
        <w:tc>
          <w:tcPr>
            <w:tcW w:w="540" w:type="dxa"/>
            <w:tcBorders>
              <w:bottom w:val="single" w:sz="4" w:space="0" w:color="auto"/>
            </w:tcBorders>
            <w:shd w:val="clear" w:color="auto" w:fill="auto"/>
            <w:vAlign w:val="center"/>
          </w:tcPr>
          <w:p w:rsidR="007A6E80" w:rsidRPr="00A33C76" w:rsidRDefault="007A6E80" w:rsidP="00155E01">
            <w:pPr>
              <w:pStyle w:val="TableText"/>
              <w:widowControl w:val="0"/>
              <w:spacing w:beforeLines="20" w:before="48" w:afterLines="20" w:after="48"/>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C712DD" w:rsidP="008E7D9B">
            <w:pPr>
              <w:pStyle w:val="ProductNames"/>
              <w:rPr>
                <w:rFonts w:ascii="Tahoma" w:hAnsi="Tahoma" w:cs="Tahoma"/>
                <w:sz w:val="14"/>
                <w:szCs w:val="14"/>
                <w:lang w:val="pt-BR"/>
              </w:rPr>
            </w:pPr>
            <w:bookmarkStart w:id="393" w:name="_Toc336338045"/>
            <w:bookmarkStart w:id="394" w:name="_Toc345600244"/>
            <w:bookmarkEnd w:id="393"/>
            <w:r w:rsidRPr="00A33C76">
              <w:rPr>
                <w:rFonts w:ascii="Tahoma" w:hAnsi="Tahoma" w:cs="Tahoma"/>
                <w:sz w:val="14"/>
                <w:szCs w:val="14"/>
                <w:lang w:val="pt-BR"/>
              </w:rPr>
              <w:t>SQL Server</w:t>
            </w:r>
            <w:r w:rsidR="007E5C50" w:rsidRPr="00A33C76">
              <w:rPr>
                <w:rFonts w:ascii="Tahoma" w:hAnsi="Tahoma" w:cs="Tahoma"/>
                <w:color w:val="000000"/>
                <w:sz w:val="14"/>
                <w:szCs w:val="14"/>
                <w:vertAlign w:val="superscript"/>
                <w:lang w:val="pt-BR"/>
              </w:rPr>
              <w:t>®</w:t>
            </w:r>
            <w:r w:rsidRPr="00A33C76">
              <w:rPr>
                <w:rFonts w:ascii="Tahoma" w:hAnsi="Tahoma" w:cs="Tahoma"/>
                <w:sz w:val="14"/>
                <w:szCs w:val="14"/>
                <w:lang w:val="pt-BR"/>
              </w:rPr>
              <w:t xml:space="preserve"> 2008 R2 Datacenter, 1 Prozessorlizenz</w:t>
            </w:r>
            <w:bookmarkEnd w:id="394"/>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70_SQL_Server®" w:history="1">
              <w:r w:rsidR="00C712DD" w:rsidRPr="00A33C76">
                <w:rPr>
                  <w:rStyle w:val="Hyperlink"/>
                  <w:rFonts w:cs="Tahoma"/>
                  <w:b/>
                  <w:bCs/>
                  <w:sz w:val="13"/>
                  <w:szCs w:val="13"/>
                  <w:lang w:val="de-DE"/>
                </w:rPr>
                <w:t>7</w:t>
              </w:r>
              <w:r w:rsidR="00E20C33">
                <w:rPr>
                  <w:rStyle w:val="Hyperlink"/>
                  <w:rFonts w:cs="Tahoma"/>
                  <w:b/>
                  <w:bCs/>
                  <w:sz w:val="13"/>
                  <w:szCs w:val="13"/>
                  <w:lang w:val="de-DE"/>
                </w:rPr>
                <w:t>1</w:t>
              </w:r>
            </w:hyperlink>
          </w:p>
        </w:tc>
        <w:tc>
          <w:tcPr>
            <w:tcW w:w="450" w:type="dxa"/>
            <w:shd w:val="clear" w:color="auto" w:fill="FABF8F"/>
          </w:tcPr>
          <w:p w:rsidR="007A6E80" w:rsidRPr="00A33C76" w:rsidRDefault="007A6E80" w:rsidP="00855BA5">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855BA5">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855BA5">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ProductNames"/>
              <w:rPr>
                <w:rFonts w:ascii="Tahoma" w:hAnsi="Tahoma" w:cs="Tahoma"/>
                <w:sz w:val="14"/>
                <w:szCs w:val="14"/>
              </w:rPr>
            </w:pPr>
            <w:bookmarkStart w:id="395" w:name="_Toc336338046"/>
            <w:bookmarkStart w:id="396" w:name="_Toc345600245"/>
            <w:bookmarkEnd w:id="395"/>
            <w:r w:rsidRPr="00A33C76">
              <w:rPr>
                <w:rFonts w:ascii="Tahoma" w:hAnsi="Tahoma" w:cs="Tahoma"/>
                <w:sz w:val="14"/>
                <w:szCs w:val="14"/>
              </w:rPr>
              <w:t>SQL Server</w:t>
            </w:r>
            <w:r w:rsidR="007E5C50" w:rsidRPr="00A33C76">
              <w:rPr>
                <w:rFonts w:ascii="Tahoma" w:hAnsi="Tahoma" w:cs="Tahoma"/>
                <w:sz w:val="14"/>
                <w:szCs w:val="14"/>
                <w:vertAlign w:val="superscript"/>
              </w:rPr>
              <w:t>®</w:t>
            </w:r>
            <w:r w:rsidRPr="00A33C76">
              <w:rPr>
                <w:rFonts w:ascii="Tahoma" w:hAnsi="Tahoma" w:cs="Tahoma"/>
                <w:sz w:val="14"/>
                <w:szCs w:val="14"/>
              </w:rPr>
              <w:t xml:space="preserve"> 2008 R2 Parallel Data Warehouse</w:t>
            </w:r>
            <w:bookmarkEnd w:id="396"/>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71_SQL_Server®" w:history="1">
              <w:r w:rsidR="00C712DD" w:rsidRPr="00A33C76">
                <w:rPr>
                  <w:rStyle w:val="Hyperlink"/>
                  <w:rFonts w:cs="Tahoma"/>
                  <w:b/>
                  <w:bCs/>
                  <w:sz w:val="13"/>
                  <w:szCs w:val="13"/>
                  <w:lang w:val="de-DE"/>
                </w:rPr>
                <w:t>7</w:t>
              </w:r>
              <w:r w:rsidR="00E20C33">
                <w:rPr>
                  <w:rStyle w:val="Hyperlink"/>
                  <w:rFonts w:cs="Tahoma"/>
                  <w:b/>
                  <w:bCs/>
                  <w:sz w:val="13"/>
                  <w:szCs w:val="13"/>
                  <w:lang w:val="de-DE"/>
                </w:rPr>
                <w:t>2</w:t>
              </w:r>
            </w:hyperlink>
          </w:p>
        </w:tc>
        <w:tc>
          <w:tcPr>
            <w:tcW w:w="450" w:type="dxa"/>
            <w:tcBorders>
              <w:bottom w:val="single" w:sz="4" w:space="0" w:color="auto"/>
            </w:tcBorders>
            <w:shd w:val="clear" w:color="auto" w:fill="auto"/>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11/10</w:t>
            </w:r>
          </w:p>
        </w:tc>
        <w:tc>
          <w:tcPr>
            <w:tcW w:w="360" w:type="dxa"/>
            <w:tcBorders>
              <w:bottom w:val="single" w:sz="4" w:space="0" w:color="auto"/>
              <w:right w:val="single" w:sz="18" w:space="0" w:color="auto"/>
            </w:tcBorders>
            <w:shd w:val="clear" w:color="auto" w:fill="auto"/>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500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400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300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300</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200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100</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C712DD" w:rsidP="008E7D9B">
            <w:pPr>
              <w:pStyle w:val="ProductNames"/>
              <w:rPr>
                <w:rFonts w:ascii="Tahoma" w:hAnsi="Tahoma" w:cs="Tahoma"/>
                <w:sz w:val="14"/>
                <w:szCs w:val="14"/>
                <w:lang w:val="de-DE"/>
              </w:rPr>
            </w:pPr>
            <w:bookmarkStart w:id="397" w:name="_Toc336338047"/>
            <w:bookmarkStart w:id="398" w:name="_Toc345600246"/>
            <w:bookmarkEnd w:id="397"/>
            <w:r w:rsidRPr="00A33C76">
              <w:rPr>
                <w:rFonts w:ascii="Tahoma" w:hAnsi="Tahoma" w:cs="Tahoma"/>
                <w:sz w:val="14"/>
                <w:szCs w:val="14"/>
                <w:lang w:val="de-DE"/>
              </w:rPr>
              <w:t>SQL Server</w:t>
            </w:r>
            <w:r w:rsidR="007E5C50" w:rsidRPr="00A33C76">
              <w:rPr>
                <w:rFonts w:ascii="Tahoma" w:hAnsi="Tahoma" w:cs="Tahoma"/>
                <w:sz w:val="14"/>
                <w:szCs w:val="14"/>
                <w:vertAlign w:val="superscript"/>
                <w:lang w:val="de-DE"/>
              </w:rPr>
              <w:t>®</w:t>
            </w:r>
            <w:r w:rsidRPr="00A33C76">
              <w:rPr>
                <w:rFonts w:ascii="Tahoma" w:hAnsi="Tahoma" w:cs="Tahoma"/>
                <w:sz w:val="14"/>
                <w:szCs w:val="14"/>
                <w:lang w:val="de-DE"/>
              </w:rPr>
              <w:t xml:space="preserve"> 2008 R2 Parallel Data Warehouse Developer</w:t>
            </w:r>
            <w:bookmarkEnd w:id="398"/>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shd w:val="clear" w:color="auto" w:fill="FABF8F"/>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11/10</w:t>
            </w:r>
          </w:p>
        </w:tc>
        <w:tc>
          <w:tcPr>
            <w:tcW w:w="36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ProductNames"/>
              <w:rPr>
                <w:rFonts w:ascii="Tahoma" w:hAnsi="Tahoma" w:cs="Tahoma"/>
                <w:sz w:val="14"/>
                <w:szCs w:val="14"/>
              </w:rPr>
            </w:pPr>
            <w:bookmarkStart w:id="399" w:name="_Toc336338048"/>
            <w:bookmarkStart w:id="400" w:name="_Toc345600247"/>
            <w:bookmarkEnd w:id="399"/>
            <w:r w:rsidRPr="00A33C76">
              <w:rPr>
                <w:rFonts w:ascii="Tahoma" w:hAnsi="Tahoma" w:cs="Tahoma"/>
                <w:sz w:val="14"/>
                <w:szCs w:val="14"/>
              </w:rPr>
              <w:t>SQL Server</w:t>
            </w:r>
            <w:r w:rsidR="007E5C50" w:rsidRPr="00A33C76">
              <w:rPr>
                <w:rFonts w:ascii="Tahoma" w:hAnsi="Tahoma" w:cs="Tahoma"/>
                <w:color w:val="000000"/>
                <w:sz w:val="14"/>
                <w:szCs w:val="14"/>
                <w:vertAlign w:val="superscript"/>
              </w:rPr>
              <w:t>®</w:t>
            </w:r>
            <w:r w:rsidRPr="00A33C76">
              <w:rPr>
                <w:rFonts w:ascii="Tahoma" w:hAnsi="Tahoma" w:cs="Tahoma"/>
                <w:sz w:val="14"/>
                <w:szCs w:val="14"/>
              </w:rPr>
              <w:t xml:space="preserve"> 2008 R2 Small Business</w:t>
            </w:r>
            <w:bookmarkEnd w:id="400"/>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72_SQL_Server®" w:history="1">
              <w:r w:rsidR="00C712DD" w:rsidRPr="00A33C76">
                <w:rPr>
                  <w:rStyle w:val="Hyperlink"/>
                  <w:rFonts w:cs="Tahoma"/>
                  <w:b/>
                  <w:bCs/>
                  <w:sz w:val="13"/>
                  <w:szCs w:val="13"/>
                  <w:lang w:val="de-DE"/>
                </w:rPr>
                <w:t>7</w:t>
              </w:r>
              <w:r w:rsidR="00E20C33">
                <w:rPr>
                  <w:rStyle w:val="Hyperlink"/>
                  <w:rFonts w:cs="Tahoma"/>
                  <w:b/>
                  <w:bCs/>
                  <w:sz w:val="13"/>
                  <w:szCs w:val="13"/>
                  <w:lang w:val="de-DE"/>
                </w:rPr>
                <w:t>3</w:t>
              </w:r>
            </w:hyperlink>
          </w:p>
        </w:tc>
        <w:tc>
          <w:tcPr>
            <w:tcW w:w="450" w:type="dxa"/>
            <w:tcBorders>
              <w:bottom w:val="single" w:sz="4" w:space="0" w:color="auto"/>
            </w:tcBorders>
            <w:shd w:val="clear" w:color="auto" w:fill="auto"/>
          </w:tcPr>
          <w:p w:rsidR="007A6E80" w:rsidRPr="00A33C76" w:rsidRDefault="00C712DD" w:rsidP="00706E33">
            <w:pPr>
              <w:pStyle w:val="TableText"/>
              <w:widowControl w:val="0"/>
              <w:spacing w:before="80"/>
              <w:rPr>
                <w:rFonts w:ascii="Tahoma" w:hAnsi="Tahoma" w:cs="Tahoma"/>
                <w:sz w:val="13"/>
                <w:lang w:val="de-DE" w:eastAsia="en-US"/>
              </w:rPr>
            </w:pPr>
            <w:r w:rsidRPr="00A33C7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C712DD" w:rsidP="008E7D9B">
            <w:pPr>
              <w:pStyle w:val="ProductNames"/>
              <w:rPr>
                <w:rFonts w:ascii="Tahoma" w:hAnsi="Tahoma" w:cs="Tahoma"/>
                <w:sz w:val="14"/>
                <w:szCs w:val="14"/>
              </w:rPr>
            </w:pPr>
            <w:bookmarkStart w:id="401" w:name="_Toc336338049"/>
            <w:bookmarkStart w:id="402" w:name="_Toc345600248"/>
            <w:bookmarkEnd w:id="401"/>
            <w:r w:rsidRPr="00A33C76">
              <w:rPr>
                <w:rFonts w:ascii="Tahoma" w:hAnsi="Tahoma" w:cs="Tahoma"/>
                <w:sz w:val="14"/>
                <w:szCs w:val="14"/>
              </w:rPr>
              <w:t>CAL für SQL Server</w:t>
            </w:r>
            <w:r w:rsidR="007E5C50" w:rsidRPr="00A33C76">
              <w:rPr>
                <w:rFonts w:ascii="Tahoma" w:hAnsi="Tahoma" w:cs="Tahoma"/>
                <w:color w:val="000000"/>
                <w:sz w:val="14"/>
                <w:szCs w:val="14"/>
                <w:vertAlign w:val="superscript"/>
              </w:rPr>
              <w:t>®</w:t>
            </w:r>
            <w:r w:rsidRPr="00A33C76">
              <w:rPr>
                <w:rFonts w:ascii="Tahoma" w:hAnsi="Tahoma" w:cs="Tahoma"/>
                <w:sz w:val="14"/>
                <w:szCs w:val="14"/>
              </w:rPr>
              <w:t xml:space="preserve"> 2008 R2 Small Business</w:t>
            </w:r>
            <w:bookmarkEnd w:id="402"/>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eastAsia="en-US"/>
              </w:rPr>
            </w:pPr>
          </w:p>
        </w:tc>
        <w:tc>
          <w:tcPr>
            <w:tcW w:w="450" w:type="dxa"/>
            <w:shd w:val="clear" w:color="auto" w:fill="FABF8F"/>
          </w:tcPr>
          <w:p w:rsidR="007A6E80" w:rsidRPr="00A33C76" w:rsidRDefault="00C712DD" w:rsidP="00706E33">
            <w:pPr>
              <w:pStyle w:val="TableText"/>
              <w:widowControl w:val="0"/>
              <w:spacing w:before="80"/>
              <w:rPr>
                <w:rFonts w:ascii="Tahoma" w:hAnsi="Tahoma" w:cs="Tahoma"/>
                <w:sz w:val="13"/>
                <w:lang w:val="de-DE" w:eastAsia="en-US"/>
              </w:rPr>
            </w:pPr>
            <w:r w:rsidRPr="00A33C76">
              <w:rPr>
                <w:rFonts w:ascii="Tahoma" w:hAnsi="Tahoma" w:cs="Tahoma"/>
                <w:sz w:val="13"/>
                <w:lang w:val="de-DE"/>
              </w:rPr>
              <w:t>01/11</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ProductNames"/>
              <w:rPr>
                <w:rFonts w:ascii="Tahoma" w:hAnsi="Tahoma" w:cs="Tahoma"/>
                <w:sz w:val="14"/>
                <w:szCs w:val="14"/>
                <w:lang w:val="de-DE"/>
              </w:rPr>
            </w:pPr>
            <w:bookmarkStart w:id="403" w:name="_Toc336338050"/>
            <w:bookmarkStart w:id="404" w:name="_Toc345600249"/>
            <w:bookmarkEnd w:id="403"/>
            <w:r w:rsidRPr="00A33C76">
              <w:rPr>
                <w:rFonts w:ascii="Tahoma" w:hAnsi="Tahoma" w:cs="Tahoma"/>
                <w:sz w:val="14"/>
                <w:szCs w:val="14"/>
                <w:lang w:val="de-DE"/>
              </w:rPr>
              <w:t>SQL Server</w:t>
            </w:r>
            <w:r w:rsidR="007E5C50" w:rsidRPr="00A33C76">
              <w:rPr>
                <w:rFonts w:ascii="Tahoma" w:hAnsi="Tahoma" w:cs="Tahoma"/>
                <w:color w:val="000000"/>
                <w:sz w:val="14"/>
                <w:szCs w:val="14"/>
                <w:vertAlign w:val="superscript"/>
                <w:lang w:val="de-DE"/>
              </w:rPr>
              <w:t>®</w:t>
            </w:r>
            <w:r w:rsidRPr="00A33C76">
              <w:rPr>
                <w:rFonts w:ascii="Tahoma" w:hAnsi="Tahoma" w:cs="Tahoma"/>
                <w:sz w:val="14"/>
                <w:szCs w:val="14"/>
                <w:lang w:val="de-DE"/>
              </w:rPr>
              <w:t xml:space="preserve"> 2008 R2 Web pro Prozessor</w:t>
            </w:r>
            <w:bookmarkEnd w:id="404"/>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73_SQL_Server®" w:history="1">
              <w:r w:rsidR="00C712DD" w:rsidRPr="00A33C76">
                <w:rPr>
                  <w:rStyle w:val="Hyperlink"/>
                  <w:rFonts w:cs="Tahoma"/>
                  <w:b/>
                  <w:bCs/>
                  <w:sz w:val="13"/>
                  <w:szCs w:val="13"/>
                  <w:lang w:val="de-DE"/>
                </w:rPr>
                <w:t>7</w:t>
              </w:r>
              <w:r w:rsidR="00E20C33">
                <w:rPr>
                  <w:rStyle w:val="Hyperlink"/>
                  <w:rFonts w:cs="Tahoma"/>
                  <w:b/>
                  <w:bCs/>
                  <w:sz w:val="13"/>
                  <w:szCs w:val="13"/>
                  <w:lang w:val="de-DE"/>
                </w:rPr>
                <w:t>4</w:t>
              </w:r>
            </w:hyperlink>
          </w:p>
        </w:tc>
        <w:tc>
          <w:tcPr>
            <w:tcW w:w="450" w:type="dxa"/>
            <w:tcBorders>
              <w:bottom w:val="single" w:sz="4" w:space="0" w:color="auto"/>
            </w:tcBorders>
            <w:shd w:val="clear" w:color="auto" w:fill="auto"/>
          </w:tcPr>
          <w:p w:rsidR="007A6E80" w:rsidRPr="00A33C76" w:rsidRDefault="007A6E80">
            <w:pPr>
              <w:pStyle w:val="TableText"/>
              <w:widowControl w:val="0"/>
              <w:spacing w:before="8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C712DD" w:rsidP="008E7D9B">
            <w:pPr>
              <w:pStyle w:val="ProductNames"/>
              <w:rPr>
                <w:rFonts w:ascii="Tahoma" w:hAnsi="Tahoma" w:cs="Tahoma"/>
                <w:sz w:val="14"/>
                <w:szCs w:val="14"/>
                <w:lang w:val="de-DE"/>
              </w:rPr>
            </w:pPr>
            <w:bookmarkStart w:id="405" w:name="_Toc336338051"/>
            <w:bookmarkStart w:id="406" w:name="_Toc345600250"/>
            <w:bookmarkEnd w:id="405"/>
            <w:r w:rsidRPr="00A33C76">
              <w:rPr>
                <w:rFonts w:ascii="Tahoma" w:hAnsi="Tahoma" w:cs="Tahoma"/>
                <w:sz w:val="14"/>
                <w:szCs w:val="14"/>
                <w:lang w:val="de-DE"/>
              </w:rPr>
              <w:t>CAL für SQL Server</w:t>
            </w:r>
            <w:r w:rsidR="007E5C50" w:rsidRPr="00A33C76">
              <w:rPr>
                <w:rFonts w:ascii="Tahoma" w:hAnsi="Tahoma" w:cs="Tahoma"/>
                <w:color w:val="000000"/>
                <w:sz w:val="14"/>
                <w:szCs w:val="14"/>
                <w:vertAlign w:val="superscript"/>
                <w:lang w:val="de-DE"/>
              </w:rPr>
              <w:t>®</w:t>
            </w:r>
            <w:r w:rsidRPr="00A33C76">
              <w:rPr>
                <w:rFonts w:ascii="Tahoma" w:hAnsi="Tahoma" w:cs="Tahoma"/>
                <w:sz w:val="14"/>
                <w:szCs w:val="14"/>
                <w:lang w:val="de-DE"/>
              </w:rPr>
              <w:t xml:space="preserve"> 2008 R2 Workgroup</w:t>
            </w:r>
            <w:bookmarkEnd w:id="406"/>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Toc336338342" w:history="1">
              <w:r w:rsidR="00C712DD" w:rsidRPr="00A33C76">
                <w:rPr>
                  <w:rStyle w:val="Hyperlink"/>
                  <w:rFonts w:cs="Tahoma"/>
                  <w:b/>
                  <w:bCs/>
                  <w:sz w:val="13"/>
                  <w:szCs w:val="13"/>
                  <w:lang w:val="de-DE"/>
                </w:rPr>
                <w:t>7</w:t>
              </w:r>
              <w:r w:rsidR="00E20C33">
                <w:rPr>
                  <w:rStyle w:val="Hyperlink"/>
                  <w:rFonts w:cs="Tahoma"/>
                  <w:b/>
                  <w:bCs/>
                  <w:sz w:val="13"/>
                  <w:szCs w:val="13"/>
                  <w:lang w:val="de-DE"/>
                </w:rPr>
                <w:t>4</w:t>
              </w:r>
            </w:hyperlink>
          </w:p>
        </w:tc>
        <w:tc>
          <w:tcPr>
            <w:tcW w:w="450" w:type="dxa"/>
            <w:shd w:val="clear" w:color="auto" w:fill="FABF8F"/>
          </w:tcPr>
          <w:p w:rsidR="007A6E80" w:rsidRPr="00A33C76" w:rsidRDefault="007A6E80">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C712DD" w:rsidP="008E7D9B">
            <w:pPr>
              <w:pStyle w:val="ProductNames"/>
              <w:rPr>
                <w:rFonts w:ascii="Tahoma" w:hAnsi="Tahoma" w:cs="Tahoma"/>
                <w:sz w:val="14"/>
                <w:szCs w:val="14"/>
                <w:lang w:val="de-DE"/>
              </w:rPr>
            </w:pPr>
            <w:bookmarkStart w:id="407" w:name="_Toc336338052"/>
            <w:bookmarkStart w:id="408" w:name="_Toc345600251"/>
            <w:bookmarkEnd w:id="407"/>
            <w:r w:rsidRPr="00A33C76">
              <w:rPr>
                <w:rFonts w:ascii="Tahoma" w:hAnsi="Tahoma" w:cs="Tahoma"/>
                <w:sz w:val="14"/>
                <w:szCs w:val="14"/>
                <w:lang w:val="de-DE"/>
              </w:rPr>
              <w:t>SQL Server</w:t>
            </w:r>
            <w:r w:rsidR="007E5C50" w:rsidRPr="00A33C76">
              <w:rPr>
                <w:rFonts w:ascii="Tahoma" w:hAnsi="Tahoma" w:cs="Tahoma"/>
                <w:color w:val="000000"/>
                <w:sz w:val="14"/>
                <w:szCs w:val="14"/>
                <w:vertAlign w:val="superscript"/>
                <w:lang w:val="de-DE"/>
              </w:rPr>
              <w:t>®</w:t>
            </w:r>
            <w:r w:rsidRPr="00A33C76">
              <w:rPr>
                <w:rFonts w:ascii="Tahoma" w:hAnsi="Tahoma" w:cs="Tahoma"/>
                <w:sz w:val="14"/>
                <w:szCs w:val="14"/>
                <w:lang w:val="de-DE"/>
              </w:rPr>
              <w:t xml:space="preserve"> 2008 R2 Workgroup, 1 Prozessorlizenz</w:t>
            </w:r>
            <w:bookmarkEnd w:id="408"/>
          </w:p>
        </w:tc>
        <w:bookmarkStart w:id="409" w:name="_Hlt336251145"/>
        <w:bookmarkStart w:id="410" w:name="_Hlt336251184"/>
        <w:bookmarkEnd w:id="409"/>
        <w:bookmarkEnd w:id="410"/>
        <w:tc>
          <w:tcPr>
            <w:tcW w:w="450" w:type="dxa"/>
            <w:tcBorders>
              <w:bottom w:val="single" w:sz="4" w:space="0" w:color="auto"/>
            </w:tcBorders>
            <w:shd w:val="clear" w:color="auto" w:fill="auto"/>
            <w:vAlign w:val="center"/>
          </w:tcPr>
          <w:p w:rsidR="007A6E80" w:rsidRPr="00A33C76" w:rsidRDefault="002827CF" w:rsidP="00E20C33">
            <w:pPr>
              <w:pStyle w:val="TableText"/>
              <w:widowControl w:val="0"/>
              <w:snapToGrid w:val="0"/>
              <w:rPr>
                <w:rStyle w:val="EndnoteReference"/>
                <w:rFonts w:cs="Tahoma"/>
                <w:b w:val="0"/>
                <w:bCs/>
                <w:color w:val="000000"/>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"_74_SQL_Server®"</w:instrText>
            </w:r>
            <w:r w:rsidRPr="00A33C76">
              <w:rPr>
                <w:rFonts w:cs="Tahoma"/>
                <w:b/>
                <w:bCs/>
                <w:sz w:val="13"/>
                <w:szCs w:val="13"/>
                <w:lang w:val="de-DE"/>
              </w:rPr>
              <w:fldChar w:fldCharType="separate"/>
            </w:r>
            <w:r w:rsidR="00C712DD" w:rsidRPr="00A33C76">
              <w:rPr>
                <w:rStyle w:val="Hyperlink"/>
                <w:rFonts w:cs="Tahoma"/>
                <w:b/>
                <w:bCs/>
                <w:sz w:val="13"/>
                <w:szCs w:val="13"/>
                <w:lang w:val="de-DE"/>
              </w:rPr>
              <w:t>7</w:t>
            </w:r>
            <w:r w:rsidR="00E20C33">
              <w:rPr>
                <w:rStyle w:val="Hyperlink"/>
                <w:rFonts w:cs="Tahoma"/>
                <w:b/>
                <w:bCs/>
                <w:sz w:val="13"/>
                <w:szCs w:val="13"/>
                <w:lang w:val="de-DE"/>
              </w:rPr>
              <w:t>5</w:t>
            </w:r>
            <w:r w:rsidRPr="00A33C76">
              <w:rPr>
                <w:rFonts w:cs="Tahoma"/>
                <w:b/>
                <w:bCs/>
                <w:sz w:val="13"/>
                <w:szCs w:val="13"/>
                <w:lang w:val="de-DE"/>
              </w:rPr>
              <w:fldChar w:fldCharType="end"/>
            </w:r>
          </w:p>
        </w:tc>
        <w:tc>
          <w:tcPr>
            <w:tcW w:w="450" w:type="dxa"/>
            <w:tcBorders>
              <w:bottom w:val="single" w:sz="4"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C712DD" w:rsidP="008E7D9B">
            <w:pPr>
              <w:pStyle w:val="ProductNames"/>
              <w:rPr>
                <w:rFonts w:ascii="Tahoma" w:hAnsi="Tahoma" w:cs="Tahoma"/>
                <w:sz w:val="14"/>
                <w:szCs w:val="14"/>
              </w:rPr>
            </w:pPr>
            <w:bookmarkStart w:id="411" w:name="_Toc336338053"/>
            <w:bookmarkStart w:id="412" w:name="_Toc345600252"/>
            <w:bookmarkEnd w:id="411"/>
            <w:r w:rsidRPr="00A33C76">
              <w:rPr>
                <w:rFonts w:ascii="Tahoma" w:hAnsi="Tahoma" w:cs="Tahoma"/>
                <w:sz w:val="14"/>
                <w:szCs w:val="14"/>
              </w:rPr>
              <w:t>SQL Server</w:t>
            </w:r>
            <w:r w:rsidR="007E5C50" w:rsidRPr="00A33C76">
              <w:rPr>
                <w:rFonts w:ascii="Tahoma" w:hAnsi="Tahoma" w:cs="Tahoma"/>
                <w:color w:val="000000"/>
                <w:sz w:val="14"/>
                <w:szCs w:val="14"/>
                <w:vertAlign w:val="superscript"/>
              </w:rPr>
              <w:t>®</w:t>
            </w:r>
            <w:r w:rsidRPr="00A33C76">
              <w:rPr>
                <w:rFonts w:ascii="Tahoma" w:hAnsi="Tahoma" w:cs="Tahoma"/>
                <w:sz w:val="14"/>
                <w:szCs w:val="14"/>
              </w:rPr>
              <w:t xml:space="preserve"> 2008 R2 Workgroup (Add-On für 5 Clients)</w:t>
            </w:r>
            <w:bookmarkEnd w:id="412"/>
            <w:r w:rsidRPr="00A33C76">
              <w:rPr>
                <w:rFonts w:ascii="Tahoma" w:hAnsi="Tahoma" w:cs="Tahoma"/>
                <w:sz w:val="14"/>
                <w:szCs w:val="14"/>
              </w:rPr>
              <w:t xml:space="preserve"> </w:t>
            </w:r>
          </w:p>
        </w:tc>
        <w:bookmarkStart w:id="413" w:name="_Hlt336249754"/>
        <w:bookmarkStart w:id="414" w:name="_Hlt336251139"/>
        <w:bookmarkStart w:id="415" w:name="_Hlt336251161"/>
        <w:bookmarkEnd w:id="413"/>
        <w:bookmarkEnd w:id="414"/>
        <w:bookmarkEnd w:id="415"/>
        <w:tc>
          <w:tcPr>
            <w:tcW w:w="450" w:type="dxa"/>
            <w:shd w:val="clear" w:color="auto" w:fill="FABF8F"/>
            <w:vAlign w:val="center"/>
          </w:tcPr>
          <w:p w:rsidR="007A6E80" w:rsidRPr="00A33C76" w:rsidRDefault="002827CF" w:rsidP="00E20C33">
            <w:pPr>
              <w:pStyle w:val="TableText"/>
              <w:widowControl w:val="0"/>
              <w:snapToGrid w:val="0"/>
              <w:rPr>
                <w:rStyle w:val="EndnoteReference"/>
                <w:rFonts w:cs="Tahoma"/>
                <w:b w:val="0"/>
                <w:bCs/>
                <w:color w:val="000000"/>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"_75_SQL_Server®"</w:instrText>
            </w:r>
            <w:r w:rsidRPr="00A33C76">
              <w:rPr>
                <w:rFonts w:cs="Tahoma"/>
                <w:b/>
                <w:bCs/>
                <w:sz w:val="13"/>
                <w:szCs w:val="13"/>
                <w:lang w:val="de-DE"/>
              </w:rPr>
              <w:fldChar w:fldCharType="separate"/>
            </w:r>
            <w:r w:rsidR="00C712DD" w:rsidRPr="00A33C76">
              <w:rPr>
                <w:rStyle w:val="Hyperlink"/>
                <w:rFonts w:cs="Tahoma"/>
                <w:b/>
                <w:bCs/>
                <w:sz w:val="13"/>
                <w:szCs w:val="13"/>
                <w:lang w:val="de-DE"/>
              </w:rPr>
              <w:t>7</w:t>
            </w:r>
            <w:r w:rsidR="00E20C33">
              <w:rPr>
                <w:rStyle w:val="Hyperlink"/>
                <w:rFonts w:cs="Tahoma"/>
                <w:b/>
                <w:bCs/>
                <w:sz w:val="13"/>
                <w:szCs w:val="13"/>
                <w:lang w:val="de-DE"/>
              </w:rPr>
              <w:t>6</w:t>
            </w:r>
            <w:r w:rsidRPr="00A33C76">
              <w:rPr>
                <w:rFonts w:cs="Tahoma"/>
                <w:b/>
                <w:bCs/>
                <w:sz w:val="13"/>
                <w:szCs w:val="13"/>
                <w:lang w:val="de-DE"/>
              </w:rPr>
              <w:fldChar w:fldCharType="end"/>
            </w:r>
          </w:p>
        </w:tc>
        <w:tc>
          <w:tcPr>
            <w:tcW w:w="450" w:type="dxa"/>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3715F5" w:rsidP="008E7D9B">
            <w:pPr>
              <w:pStyle w:val="ProductNames"/>
              <w:rPr>
                <w:rFonts w:ascii="Tahoma" w:hAnsi="Tahoma" w:cs="Tahoma"/>
                <w:sz w:val="14"/>
                <w:szCs w:val="14"/>
                <w:lang w:val="de-DE"/>
              </w:rPr>
            </w:pPr>
            <w:bookmarkStart w:id="416" w:name="_Toc336338054"/>
            <w:bookmarkStart w:id="417" w:name="_Toc345600253"/>
            <w:bookmarkEnd w:id="416"/>
            <w:r w:rsidRPr="00A33C76">
              <w:rPr>
                <w:rFonts w:ascii="Tahoma" w:hAnsi="Tahoma" w:cs="Tahoma"/>
                <w:position w:val="-6"/>
                <w:sz w:val="14"/>
                <w:szCs w:val="14"/>
                <w:lang w:val="de-DE"/>
              </w:rPr>
              <w:t>SQL Server</w:t>
            </w:r>
            <w:r w:rsidR="007E5C50" w:rsidRPr="00A33C76">
              <w:rPr>
                <w:rFonts w:ascii="Tahoma" w:hAnsi="Tahoma" w:cs="Tahoma"/>
                <w:color w:val="000000"/>
                <w:position w:val="-6"/>
                <w:sz w:val="14"/>
                <w:szCs w:val="14"/>
                <w:vertAlign w:val="superscript"/>
                <w:lang w:val="de-DE"/>
              </w:rPr>
              <w:t>®</w:t>
            </w:r>
            <w:r w:rsidRPr="00A33C76">
              <w:rPr>
                <w:rFonts w:ascii="Tahoma" w:hAnsi="Tahoma" w:cs="Tahoma"/>
                <w:position w:val="-6"/>
                <w:sz w:val="14"/>
                <w:szCs w:val="14"/>
                <w:lang w:val="de-DE"/>
              </w:rPr>
              <w:t xml:space="preserve"> 2012 Business Intelligence</w:t>
            </w:r>
            <w:bookmarkEnd w:id="417"/>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tcBorders>
              <w:bottom w:val="single" w:sz="4" w:space="0" w:color="auto"/>
            </w:tcBorders>
            <w:shd w:val="clear" w:color="auto" w:fill="auto"/>
          </w:tcPr>
          <w:p w:rsidR="007A6E80" w:rsidRPr="00A33C76" w:rsidRDefault="007A6E80" w:rsidP="00C801C3">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04/12</w:t>
            </w:r>
          </w:p>
        </w:tc>
        <w:tc>
          <w:tcPr>
            <w:tcW w:w="360" w:type="dxa"/>
            <w:tcBorders>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u w:val="single"/>
                <w:lang w:val="de-DE"/>
              </w:rPr>
              <w:t>75</w:t>
            </w:r>
          </w:p>
        </w:tc>
        <w:tc>
          <w:tcPr>
            <w:tcW w:w="450" w:type="dxa"/>
            <w:tcBorders>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150</w:t>
            </w:r>
          </w:p>
        </w:tc>
        <w:tc>
          <w:tcPr>
            <w:tcW w:w="450" w:type="dxa"/>
            <w:tcBorders>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113</w:t>
            </w:r>
          </w:p>
        </w:tc>
        <w:tc>
          <w:tcPr>
            <w:tcW w:w="450" w:type="dxa"/>
            <w:tcBorders>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113</w:t>
            </w:r>
          </w:p>
        </w:tc>
        <w:tc>
          <w:tcPr>
            <w:tcW w:w="450" w:type="dxa"/>
            <w:tcBorders>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75</w:t>
            </w:r>
          </w:p>
        </w:tc>
        <w:tc>
          <w:tcPr>
            <w:tcW w:w="360" w:type="dxa"/>
            <w:tcBorders>
              <w:bottom w:val="single" w:sz="4" w:space="0" w:color="auto"/>
              <w:right w:val="single" w:sz="18"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38</w:t>
            </w:r>
          </w:p>
        </w:tc>
        <w:tc>
          <w:tcPr>
            <w:tcW w:w="450" w:type="dxa"/>
            <w:tcBorders>
              <w:left w:val="single" w:sz="18" w:space="0" w:color="auto"/>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150</w:t>
            </w:r>
          </w:p>
        </w:tc>
        <w:tc>
          <w:tcPr>
            <w:tcW w:w="450" w:type="dxa"/>
            <w:tcBorders>
              <w:bottom w:val="single" w:sz="4" w:space="0" w:color="auto"/>
              <w:right w:val="single" w:sz="18"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75</w:t>
            </w:r>
          </w:p>
        </w:tc>
        <w:tc>
          <w:tcPr>
            <w:tcW w:w="450" w:type="dxa"/>
            <w:tcBorders>
              <w:left w:val="single" w:sz="18" w:space="0" w:color="auto"/>
              <w:bottom w:val="single" w:sz="4" w:space="0" w:color="auto"/>
            </w:tcBorders>
            <w:shd w:val="clear" w:color="auto" w:fill="auto"/>
            <w:vAlign w:val="bottom"/>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75</w:t>
            </w:r>
          </w:p>
        </w:tc>
        <w:tc>
          <w:tcPr>
            <w:tcW w:w="450" w:type="dxa"/>
            <w:tcBorders>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szCs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3715F5" w:rsidP="008E7D9B">
            <w:pPr>
              <w:pStyle w:val="ProductNames"/>
              <w:rPr>
                <w:rFonts w:ascii="Tahoma" w:hAnsi="Tahoma" w:cs="Tahoma"/>
                <w:sz w:val="14"/>
                <w:szCs w:val="14"/>
                <w:lang w:val="de-DE"/>
              </w:rPr>
            </w:pPr>
            <w:bookmarkStart w:id="418" w:name="_Toc336338055"/>
            <w:bookmarkStart w:id="419" w:name="_Toc345600254"/>
            <w:bookmarkEnd w:id="418"/>
            <w:r w:rsidRPr="00A33C76">
              <w:rPr>
                <w:rFonts w:ascii="Tahoma" w:hAnsi="Tahoma" w:cs="Tahoma"/>
                <w:position w:val="-6"/>
                <w:sz w:val="14"/>
                <w:szCs w:val="14"/>
                <w:lang w:val="de-DE"/>
              </w:rPr>
              <w:t>CAL für SQL Server</w:t>
            </w:r>
            <w:r w:rsidR="007E5C50" w:rsidRPr="00A33C76">
              <w:rPr>
                <w:rFonts w:ascii="Tahoma" w:hAnsi="Tahoma" w:cs="Tahoma"/>
                <w:color w:val="000000"/>
                <w:position w:val="-6"/>
                <w:sz w:val="14"/>
                <w:szCs w:val="14"/>
                <w:vertAlign w:val="superscript"/>
                <w:lang w:val="de-DE"/>
              </w:rPr>
              <w:t>®</w:t>
            </w:r>
            <w:r w:rsidRPr="00A33C76">
              <w:rPr>
                <w:rFonts w:ascii="Tahoma" w:hAnsi="Tahoma" w:cs="Tahoma"/>
                <w:position w:val="-6"/>
                <w:sz w:val="14"/>
                <w:szCs w:val="14"/>
                <w:lang w:val="de-DE"/>
              </w:rPr>
              <w:t xml:space="preserve"> 2012 (Geräte- &amp; Nutzer-AL)</w:t>
            </w:r>
            <w:bookmarkEnd w:id="419"/>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shd w:val="clear" w:color="auto" w:fill="FABF8F"/>
          </w:tcPr>
          <w:p w:rsidR="007A6E80" w:rsidRPr="00A33C76" w:rsidRDefault="00C712DD" w:rsidP="00C801C3">
            <w:pPr>
              <w:pStyle w:val="TableText"/>
              <w:widowControl w:val="0"/>
              <w:spacing w:before="8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36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A,S,D</w:t>
            </w:r>
          </w:p>
        </w:tc>
        <w:tc>
          <w:tcPr>
            <w:tcW w:w="450" w:type="dxa"/>
            <w:tcBorders>
              <w:left w:val="single" w:sz="18" w:space="0" w:color="auto"/>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 AO, ST</w:t>
            </w:r>
          </w:p>
        </w:tc>
        <w:tc>
          <w:tcPr>
            <w:tcW w:w="54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p>
        </w:tc>
      </w:tr>
      <w:tr w:rsidR="007A6E80" w:rsidRPr="00A33C76" w:rsidTr="009C4C0C">
        <w:trPr>
          <w:trHeight w:val="260"/>
        </w:trPr>
        <w:tc>
          <w:tcPr>
            <w:tcW w:w="2714" w:type="dxa"/>
            <w:tcBorders>
              <w:bottom w:val="single" w:sz="4" w:space="0" w:color="auto"/>
            </w:tcBorders>
            <w:shd w:val="clear" w:color="auto" w:fill="auto"/>
            <w:vAlign w:val="center"/>
          </w:tcPr>
          <w:p w:rsidR="007A6E80" w:rsidRPr="00A33C76" w:rsidRDefault="003715F5" w:rsidP="008E7D9B">
            <w:pPr>
              <w:pStyle w:val="ProductNames"/>
              <w:rPr>
                <w:rFonts w:ascii="Tahoma" w:hAnsi="Tahoma" w:cs="Tahoma"/>
                <w:sz w:val="14"/>
                <w:szCs w:val="14"/>
                <w:lang w:val="de-DE"/>
              </w:rPr>
            </w:pPr>
            <w:bookmarkStart w:id="420" w:name="_Toc336338056"/>
            <w:bookmarkStart w:id="421" w:name="_Toc345600255"/>
            <w:bookmarkEnd w:id="420"/>
            <w:r w:rsidRPr="00A33C76">
              <w:rPr>
                <w:rFonts w:ascii="Tahoma" w:hAnsi="Tahoma" w:cs="Tahoma"/>
                <w:position w:val="-6"/>
                <w:sz w:val="14"/>
                <w:szCs w:val="14"/>
                <w:lang w:val="de-DE"/>
              </w:rPr>
              <w:t>SQL Server</w:t>
            </w:r>
            <w:r w:rsidR="007E5C50" w:rsidRPr="00A33C76">
              <w:rPr>
                <w:rFonts w:ascii="Tahoma" w:hAnsi="Tahoma" w:cs="Tahoma"/>
                <w:color w:val="000000"/>
                <w:position w:val="-6"/>
                <w:sz w:val="14"/>
                <w:szCs w:val="14"/>
                <w:vertAlign w:val="superscript"/>
                <w:lang w:val="de-DE"/>
              </w:rPr>
              <w:t>®</w:t>
            </w:r>
            <w:r w:rsidRPr="00A33C76">
              <w:rPr>
                <w:rFonts w:ascii="Tahoma" w:hAnsi="Tahoma" w:cs="Tahoma"/>
                <w:position w:val="-6"/>
                <w:sz w:val="14"/>
                <w:szCs w:val="14"/>
                <w:lang w:val="de-DE"/>
              </w:rPr>
              <w:t xml:space="preserve"> 2012 Developer</w:t>
            </w:r>
            <w:bookmarkEnd w:id="421"/>
            <w:r w:rsidR="00C712DD" w:rsidRPr="00A33C76">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76_SQL_Server®" w:history="1">
              <w:r w:rsidR="00C712DD" w:rsidRPr="00A33C76">
                <w:rPr>
                  <w:rStyle w:val="Hyperlink"/>
                  <w:rFonts w:cs="Tahoma"/>
                  <w:b/>
                  <w:bCs/>
                  <w:sz w:val="13"/>
                  <w:szCs w:val="13"/>
                  <w:lang w:val="de-DE"/>
                </w:rPr>
                <w:t>7</w:t>
              </w:r>
              <w:r w:rsidR="00E20C33">
                <w:rPr>
                  <w:rStyle w:val="Hyperlink"/>
                  <w:rFonts w:cs="Tahoma"/>
                  <w:b/>
                  <w:bCs/>
                  <w:sz w:val="13"/>
                  <w:szCs w:val="13"/>
                  <w:lang w:val="de-DE"/>
                </w:rPr>
                <w:t>7</w:t>
              </w:r>
            </w:hyperlink>
          </w:p>
        </w:tc>
        <w:tc>
          <w:tcPr>
            <w:tcW w:w="450" w:type="dxa"/>
            <w:tcBorders>
              <w:bottom w:val="single" w:sz="4" w:space="0" w:color="auto"/>
            </w:tcBorders>
            <w:shd w:val="clear" w:color="auto" w:fill="auto"/>
          </w:tcPr>
          <w:p w:rsidR="007A6E80" w:rsidRPr="00A33C76" w:rsidRDefault="00C712DD" w:rsidP="00C801C3">
            <w:pPr>
              <w:pStyle w:val="TableText"/>
              <w:widowControl w:val="0"/>
              <w:spacing w:before="80"/>
              <w:rPr>
                <w:rFonts w:ascii="Tahoma" w:hAnsi="Tahoma" w:cs="Tahoma"/>
                <w:sz w:val="13"/>
                <w:lang w:val="de-DE" w:eastAsia="en-US"/>
              </w:rPr>
            </w:pPr>
            <w:r w:rsidRPr="00A33C7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7A6E80" w:rsidP="00C801C3">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p>
        </w:tc>
      </w:tr>
      <w:tr w:rsidR="007A6E80" w:rsidRPr="00A33C76" w:rsidTr="009C4C0C">
        <w:trPr>
          <w:trHeight w:val="145"/>
        </w:trPr>
        <w:tc>
          <w:tcPr>
            <w:tcW w:w="2714" w:type="dxa"/>
            <w:shd w:val="clear" w:color="auto" w:fill="FABF8F"/>
            <w:vAlign w:val="center"/>
          </w:tcPr>
          <w:p w:rsidR="007A6E80" w:rsidRPr="00A33C76" w:rsidRDefault="003715F5" w:rsidP="008E7D9B">
            <w:pPr>
              <w:pStyle w:val="ProductNames"/>
              <w:rPr>
                <w:rFonts w:ascii="Tahoma" w:hAnsi="Tahoma" w:cs="Tahoma"/>
                <w:sz w:val="14"/>
                <w:szCs w:val="14"/>
                <w:lang w:val="de-DE"/>
              </w:rPr>
            </w:pPr>
            <w:bookmarkStart w:id="422" w:name="_Toc336338057"/>
            <w:bookmarkStart w:id="423" w:name="_Toc345600256"/>
            <w:bookmarkEnd w:id="422"/>
            <w:r w:rsidRPr="00A33C76">
              <w:rPr>
                <w:rFonts w:ascii="Tahoma" w:hAnsi="Tahoma" w:cs="Tahoma"/>
                <w:position w:val="-6"/>
                <w:sz w:val="14"/>
                <w:szCs w:val="14"/>
                <w:lang w:val="de-DE"/>
              </w:rPr>
              <w:t>SQL Server</w:t>
            </w:r>
            <w:r w:rsidR="007E5C50" w:rsidRPr="00A33C76">
              <w:rPr>
                <w:rFonts w:ascii="Tahoma" w:hAnsi="Tahoma" w:cs="Tahoma"/>
                <w:color w:val="000000"/>
                <w:position w:val="-6"/>
                <w:sz w:val="14"/>
                <w:szCs w:val="14"/>
                <w:vertAlign w:val="superscript"/>
                <w:lang w:val="de-DE"/>
              </w:rPr>
              <w:t>®</w:t>
            </w:r>
            <w:r w:rsidRPr="00A33C76">
              <w:rPr>
                <w:rFonts w:ascii="Tahoma" w:hAnsi="Tahoma" w:cs="Tahoma"/>
                <w:position w:val="-6"/>
                <w:sz w:val="14"/>
                <w:szCs w:val="14"/>
                <w:lang w:val="de-DE"/>
              </w:rPr>
              <w:t xml:space="preserve"> 2012 Enterprise</w:t>
            </w:r>
            <w:bookmarkEnd w:id="423"/>
            <w:r w:rsidR="00C712DD" w:rsidRPr="00A33C76">
              <w:rPr>
                <w:rFonts w:ascii="Tahoma" w:hAnsi="Tahoma" w:cs="Tahoma"/>
                <w:sz w:val="14"/>
                <w:szCs w:val="14"/>
                <w:lang w:val="de-DE"/>
              </w:rPr>
              <w:t xml:space="preserve"> </w:t>
            </w:r>
          </w:p>
        </w:tc>
        <w:bookmarkStart w:id="424" w:name="_Hlt336251217"/>
        <w:bookmarkEnd w:id="424"/>
        <w:tc>
          <w:tcPr>
            <w:tcW w:w="450" w:type="dxa"/>
            <w:shd w:val="clear" w:color="auto" w:fill="FABF8F"/>
            <w:vAlign w:val="center"/>
          </w:tcPr>
          <w:p w:rsidR="007A6E80" w:rsidRPr="00A33C76" w:rsidRDefault="002827CF" w:rsidP="00E20C33">
            <w:pPr>
              <w:pStyle w:val="TableText"/>
              <w:widowControl w:val="0"/>
              <w:snapToGrid w:val="0"/>
              <w:rPr>
                <w:rStyle w:val="EndnoteReference"/>
                <w:rFonts w:cs="Tahoma"/>
                <w:b w:val="0"/>
                <w:bCs/>
                <w:color w:val="000000"/>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"_77_SQL_Server®"</w:instrText>
            </w:r>
            <w:r w:rsidRPr="00A33C76">
              <w:rPr>
                <w:rFonts w:cs="Tahoma"/>
                <w:b/>
                <w:bCs/>
                <w:sz w:val="13"/>
                <w:szCs w:val="13"/>
                <w:lang w:val="de-DE"/>
              </w:rPr>
              <w:fldChar w:fldCharType="separate"/>
            </w:r>
            <w:r w:rsidR="00C712DD" w:rsidRPr="00A33C76">
              <w:rPr>
                <w:rStyle w:val="Hyperlink"/>
                <w:rFonts w:cs="Tahoma"/>
                <w:b/>
                <w:bCs/>
                <w:sz w:val="13"/>
                <w:szCs w:val="13"/>
                <w:lang w:val="de-DE"/>
              </w:rPr>
              <w:t>7</w:t>
            </w:r>
            <w:r w:rsidR="00E20C33">
              <w:rPr>
                <w:rStyle w:val="Hyperlink"/>
                <w:rFonts w:cs="Tahoma"/>
                <w:b/>
                <w:bCs/>
                <w:sz w:val="13"/>
                <w:szCs w:val="13"/>
                <w:lang w:val="de-DE"/>
              </w:rPr>
              <w:t>8</w:t>
            </w:r>
            <w:r w:rsidRPr="00A33C76">
              <w:rPr>
                <w:rFonts w:cs="Tahoma"/>
                <w:b/>
                <w:bCs/>
                <w:sz w:val="13"/>
                <w:szCs w:val="13"/>
                <w:lang w:val="de-DE"/>
              </w:rPr>
              <w:fldChar w:fldCharType="end"/>
            </w:r>
          </w:p>
        </w:tc>
        <w:tc>
          <w:tcPr>
            <w:tcW w:w="450" w:type="dxa"/>
            <w:shd w:val="clear" w:color="auto" w:fill="FABF8F"/>
          </w:tcPr>
          <w:p w:rsidR="007A6E80" w:rsidRPr="00A33C76" w:rsidRDefault="00C712DD" w:rsidP="00C801C3">
            <w:pPr>
              <w:pStyle w:val="TableText"/>
              <w:widowControl w:val="0"/>
              <w:spacing w:before="8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188</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150</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113</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113</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36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150</w:t>
            </w:r>
          </w:p>
        </w:tc>
        <w:tc>
          <w:tcPr>
            <w:tcW w:w="45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right w:val="single" w:sz="18" w:space="0" w:color="auto"/>
            </w:tcBorders>
            <w:shd w:val="clear" w:color="auto" w:fill="FABF8F"/>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r w:rsidRPr="00A33C76">
              <w:rPr>
                <w:rFonts w:ascii="Tahoma" w:hAnsi="Tahoma" w:cs="Tahoma"/>
                <w:lang w:val="de-DE"/>
              </w:rPr>
              <w:t xml:space="preserve"> </w:t>
            </w:r>
          </w:p>
        </w:tc>
        <w:tc>
          <w:tcPr>
            <w:tcW w:w="450" w:type="dxa"/>
            <w:tcBorders>
              <w:left w:val="single" w:sz="18" w:space="0" w:color="auto"/>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3715F5" w:rsidP="008E7D9B">
            <w:pPr>
              <w:pStyle w:val="ProductNames"/>
              <w:rPr>
                <w:rFonts w:ascii="Tahoma" w:hAnsi="Tahoma" w:cs="Tahoma"/>
                <w:sz w:val="14"/>
                <w:szCs w:val="14"/>
                <w:lang w:val="de-DE"/>
              </w:rPr>
            </w:pPr>
            <w:bookmarkStart w:id="425" w:name="_Toc336338058"/>
            <w:bookmarkStart w:id="426" w:name="_Toc345600257"/>
            <w:bookmarkEnd w:id="425"/>
            <w:r w:rsidRPr="00A33C76">
              <w:rPr>
                <w:rFonts w:ascii="Tahoma" w:hAnsi="Tahoma" w:cs="Tahoma"/>
                <w:position w:val="-6"/>
                <w:sz w:val="14"/>
                <w:szCs w:val="14"/>
                <w:lang w:val="de-DE"/>
              </w:rPr>
              <w:t>SQL Server</w:t>
            </w:r>
            <w:r w:rsidR="007E5C50" w:rsidRPr="00A33C76">
              <w:rPr>
                <w:rFonts w:ascii="Tahoma" w:hAnsi="Tahoma" w:cs="Tahoma"/>
                <w:position w:val="-6"/>
                <w:sz w:val="14"/>
                <w:szCs w:val="14"/>
                <w:vertAlign w:val="superscript"/>
                <w:lang w:val="de-DE"/>
              </w:rPr>
              <w:t>®</w:t>
            </w:r>
            <w:r w:rsidRPr="00A33C76">
              <w:rPr>
                <w:rFonts w:ascii="Tahoma" w:hAnsi="Tahoma" w:cs="Tahoma"/>
                <w:position w:val="-6"/>
                <w:sz w:val="14"/>
                <w:szCs w:val="14"/>
                <w:lang w:val="de-DE"/>
              </w:rPr>
              <w:t xml:space="preserve"> 2012 Enterprise Core (2 Pack Core-Lizenz)</w:t>
            </w:r>
            <w:bookmarkEnd w:id="426"/>
          </w:p>
        </w:tc>
        <w:bookmarkStart w:id="427" w:name="_Hlt336251224"/>
        <w:bookmarkEnd w:id="427"/>
        <w:tc>
          <w:tcPr>
            <w:tcW w:w="450" w:type="dxa"/>
            <w:tcBorders>
              <w:bottom w:val="single" w:sz="4" w:space="0" w:color="auto"/>
            </w:tcBorders>
            <w:shd w:val="clear" w:color="auto" w:fill="auto"/>
            <w:vAlign w:val="center"/>
          </w:tcPr>
          <w:p w:rsidR="007A6E80" w:rsidRPr="00A33C76" w:rsidRDefault="002827CF" w:rsidP="00E20C33">
            <w:pPr>
              <w:pStyle w:val="TableText"/>
              <w:widowControl w:val="0"/>
              <w:snapToGrid w:val="0"/>
              <w:rPr>
                <w:rStyle w:val="EndnoteReference"/>
                <w:rFonts w:cs="Tahoma"/>
                <w:b w:val="0"/>
                <w:bCs/>
                <w:color w:val="0000FF"/>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"_78_SQL_Server®"</w:instrText>
            </w:r>
            <w:r w:rsidRPr="00A33C76">
              <w:rPr>
                <w:rFonts w:cs="Tahoma"/>
                <w:b/>
                <w:bCs/>
                <w:sz w:val="13"/>
                <w:szCs w:val="13"/>
                <w:lang w:val="de-DE"/>
              </w:rPr>
              <w:fldChar w:fldCharType="separate"/>
            </w:r>
            <w:r w:rsidR="00C712DD" w:rsidRPr="00A33C76">
              <w:rPr>
                <w:rStyle w:val="Hyperlink"/>
                <w:rFonts w:cs="Tahoma"/>
                <w:b/>
                <w:bCs/>
                <w:sz w:val="13"/>
                <w:szCs w:val="13"/>
                <w:lang w:val="de-DE"/>
              </w:rPr>
              <w:t>7</w:t>
            </w:r>
            <w:r w:rsidR="00E20C33">
              <w:rPr>
                <w:rStyle w:val="Hyperlink"/>
                <w:rFonts w:cs="Tahoma"/>
                <w:b/>
                <w:bCs/>
                <w:sz w:val="13"/>
                <w:szCs w:val="13"/>
                <w:lang w:val="de-DE"/>
              </w:rPr>
              <w:t>9</w:t>
            </w:r>
            <w:r w:rsidRPr="00A33C76">
              <w:rPr>
                <w:rFonts w:cs="Tahoma"/>
                <w:b/>
                <w:bCs/>
                <w:sz w:val="13"/>
                <w:szCs w:val="13"/>
                <w:lang w:val="de-DE"/>
              </w:rPr>
              <w:fldChar w:fldCharType="end"/>
            </w:r>
          </w:p>
        </w:tc>
        <w:tc>
          <w:tcPr>
            <w:tcW w:w="450" w:type="dxa"/>
            <w:tcBorders>
              <w:bottom w:val="single" w:sz="4" w:space="0" w:color="auto"/>
            </w:tcBorders>
            <w:shd w:val="clear" w:color="auto" w:fill="auto"/>
          </w:tcPr>
          <w:p w:rsidR="007A6E80" w:rsidRPr="00A33C76" w:rsidRDefault="00C712DD" w:rsidP="00C801C3">
            <w:pPr>
              <w:pStyle w:val="TableText"/>
              <w:widowControl w:val="0"/>
              <w:spacing w:before="80"/>
              <w:rPr>
                <w:rFonts w:ascii="Tahoma" w:hAnsi="Tahoma" w:cs="Tahoma"/>
                <w:sz w:val="13"/>
                <w:lang w:val="de-DE" w:eastAsia="en-US"/>
              </w:rPr>
            </w:pPr>
            <w:r w:rsidRPr="00A33C7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313</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250</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360" w:type="dxa"/>
            <w:tcBorders>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63</w:t>
            </w:r>
          </w:p>
        </w:tc>
        <w:tc>
          <w:tcPr>
            <w:tcW w:w="450" w:type="dxa"/>
            <w:tcBorders>
              <w:left w:val="single" w:sz="18" w:space="0" w:color="auto"/>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250</w:t>
            </w:r>
          </w:p>
        </w:tc>
        <w:tc>
          <w:tcPr>
            <w:tcW w:w="450" w:type="dxa"/>
            <w:tcBorders>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left w:val="single" w:sz="18" w:space="0" w:color="auto"/>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Tr="009C4C0C">
        <w:trPr>
          <w:trHeight w:val="145"/>
        </w:trPr>
        <w:tc>
          <w:tcPr>
            <w:tcW w:w="2714" w:type="dxa"/>
            <w:shd w:val="clear" w:color="auto" w:fill="FABF8F"/>
            <w:vAlign w:val="center"/>
          </w:tcPr>
          <w:p w:rsidR="007A6E80" w:rsidRPr="00A33C76" w:rsidRDefault="003715F5" w:rsidP="008E7D9B">
            <w:pPr>
              <w:pStyle w:val="ProductNames"/>
              <w:rPr>
                <w:rFonts w:ascii="Tahoma" w:hAnsi="Tahoma" w:cs="Tahoma"/>
                <w:sz w:val="14"/>
                <w:szCs w:val="14"/>
                <w:lang w:val="de-DE"/>
              </w:rPr>
            </w:pPr>
            <w:bookmarkStart w:id="428" w:name="_Toc336338059"/>
            <w:bookmarkStart w:id="429" w:name="_Toc345600258"/>
            <w:bookmarkEnd w:id="428"/>
            <w:r w:rsidRPr="00A33C76">
              <w:rPr>
                <w:rFonts w:ascii="Tahoma" w:hAnsi="Tahoma" w:cs="Tahoma"/>
                <w:position w:val="-6"/>
                <w:sz w:val="14"/>
                <w:szCs w:val="14"/>
                <w:lang w:val="de-DE"/>
              </w:rPr>
              <w:t>SQL Server</w:t>
            </w:r>
            <w:r w:rsidR="007E5C50" w:rsidRPr="00A33C76">
              <w:rPr>
                <w:rFonts w:ascii="Tahoma" w:hAnsi="Tahoma" w:cs="Tahoma"/>
                <w:position w:val="-6"/>
                <w:sz w:val="14"/>
                <w:szCs w:val="14"/>
                <w:vertAlign w:val="superscript"/>
                <w:lang w:val="de-DE"/>
              </w:rPr>
              <w:t>®</w:t>
            </w:r>
            <w:r w:rsidRPr="00A33C76">
              <w:rPr>
                <w:rFonts w:ascii="Tahoma" w:hAnsi="Tahoma" w:cs="Tahoma"/>
                <w:position w:val="-6"/>
                <w:sz w:val="14"/>
                <w:szCs w:val="14"/>
                <w:lang w:val="de-DE"/>
              </w:rPr>
              <w:t xml:space="preserve"> 2012 Standard</w:t>
            </w:r>
            <w:bookmarkEnd w:id="429"/>
            <w:r w:rsidR="00C712DD" w:rsidRPr="00A33C76">
              <w:rPr>
                <w:rFonts w:ascii="Tahoma" w:hAnsi="Tahoma" w:cs="Tahoma"/>
                <w:sz w:val="14"/>
                <w:szCs w:val="14"/>
                <w:lang w:val="de-DE"/>
              </w:rPr>
              <w:t xml:space="preserve"> </w:t>
            </w:r>
          </w:p>
        </w:tc>
        <w:bookmarkStart w:id="430" w:name="_Hlt336251233"/>
        <w:bookmarkEnd w:id="430"/>
        <w:tc>
          <w:tcPr>
            <w:tcW w:w="450" w:type="dxa"/>
            <w:shd w:val="clear" w:color="auto" w:fill="FABF8F"/>
            <w:vAlign w:val="center"/>
          </w:tcPr>
          <w:p w:rsidR="007A6E80" w:rsidRPr="00A33C76" w:rsidRDefault="002827CF" w:rsidP="00E20C33">
            <w:pPr>
              <w:pStyle w:val="TableText"/>
              <w:widowControl w:val="0"/>
              <w:snapToGrid w:val="0"/>
              <w:rPr>
                <w:rStyle w:val="EndnoteReference"/>
                <w:rFonts w:cs="Tahoma"/>
                <w:b w:val="0"/>
                <w:bCs/>
                <w:color w:val="0000FF"/>
                <w:sz w:val="13"/>
                <w:szCs w:val="13"/>
                <w:u w:val="single"/>
                <w:lang w:val="de-DE" w:eastAsia="en-US"/>
              </w:rPr>
            </w:pPr>
            <w:r w:rsidRPr="00A33C76">
              <w:rPr>
                <w:rFonts w:cs="Tahoma"/>
                <w:b/>
                <w:bCs/>
                <w:sz w:val="13"/>
                <w:szCs w:val="13"/>
                <w:lang w:val="de-DE"/>
              </w:rPr>
              <w:fldChar w:fldCharType="begin"/>
            </w:r>
            <w:r w:rsidR="004F291B" w:rsidRPr="00A33C76">
              <w:rPr>
                <w:rFonts w:cs="Tahoma"/>
                <w:b/>
                <w:bCs/>
                <w:sz w:val="13"/>
                <w:szCs w:val="13"/>
                <w:lang w:val="de-DE"/>
              </w:rPr>
              <w:instrText>HYPERLINK  \l "_79_SQL_Server®"</w:instrText>
            </w:r>
            <w:r w:rsidRPr="00A33C76">
              <w:rPr>
                <w:rFonts w:cs="Tahoma"/>
                <w:b/>
                <w:bCs/>
                <w:sz w:val="13"/>
                <w:szCs w:val="13"/>
                <w:lang w:val="de-DE"/>
              </w:rPr>
              <w:fldChar w:fldCharType="separate"/>
            </w:r>
            <w:r w:rsidR="00E20C33">
              <w:rPr>
                <w:rStyle w:val="Hyperlink"/>
                <w:rFonts w:cs="Tahoma"/>
                <w:b/>
                <w:bCs/>
                <w:sz w:val="13"/>
                <w:szCs w:val="13"/>
                <w:lang w:val="de-DE"/>
              </w:rPr>
              <w:t>80</w:t>
            </w:r>
            <w:r w:rsidRPr="00A33C76">
              <w:rPr>
                <w:rFonts w:cs="Tahoma"/>
                <w:b/>
                <w:bCs/>
                <w:sz w:val="13"/>
                <w:szCs w:val="13"/>
                <w:lang w:val="de-DE"/>
              </w:rPr>
              <w:fldChar w:fldCharType="end"/>
            </w:r>
          </w:p>
        </w:tc>
        <w:tc>
          <w:tcPr>
            <w:tcW w:w="450" w:type="dxa"/>
            <w:shd w:val="clear" w:color="auto" w:fill="FABF8F"/>
          </w:tcPr>
          <w:p w:rsidR="007A6E80" w:rsidRPr="00A33C76" w:rsidRDefault="00C712DD" w:rsidP="00C801C3">
            <w:pPr>
              <w:pStyle w:val="TableText"/>
              <w:widowControl w:val="0"/>
              <w:spacing w:before="8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30</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23</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23</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36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8</w:t>
            </w:r>
          </w:p>
        </w:tc>
        <w:tc>
          <w:tcPr>
            <w:tcW w:w="45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30</w:t>
            </w:r>
          </w:p>
        </w:tc>
        <w:tc>
          <w:tcPr>
            <w:tcW w:w="45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tcBorders>
              <w:lef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tcBorders>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C801C3">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auto"/>
            <w:vAlign w:val="center"/>
          </w:tcPr>
          <w:p w:rsidR="007A6E80" w:rsidRPr="00A33C76" w:rsidRDefault="003715F5" w:rsidP="008E7D9B">
            <w:pPr>
              <w:pStyle w:val="ProductNames"/>
              <w:rPr>
                <w:rFonts w:ascii="Tahoma" w:hAnsi="Tahoma" w:cs="Tahoma"/>
                <w:sz w:val="14"/>
                <w:szCs w:val="14"/>
              </w:rPr>
            </w:pPr>
            <w:bookmarkStart w:id="431" w:name="_Toc336338060"/>
            <w:bookmarkStart w:id="432" w:name="_Toc345600259"/>
            <w:bookmarkEnd w:id="431"/>
            <w:r w:rsidRPr="00A33C76">
              <w:rPr>
                <w:rFonts w:ascii="Tahoma" w:hAnsi="Tahoma" w:cs="Tahoma"/>
                <w:position w:val="-6"/>
                <w:sz w:val="14"/>
                <w:szCs w:val="14"/>
              </w:rPr>
              <w:t>SQL Server</w:t>
            </w:r>
            <w:r w:rsidR="007E5C50" w:rsidRPr="00A33C76">
              <w:rPr>
                <w:rFonts w:ascii="Tahoma" w:hAnsi="Tahoma" w:cs="Tahoma"/>
                <w:position w:val="-6"/>
                <w:sz w:val="14"/>
                <w:szCs w:val="14"/>
                <w:vertAlign w:val="superscript"/>
              </w:rPr>
              <w:t>®</w:t>
            </w:r>
            <w:r w:rsidRPr="00A33C76">
              <w:rPr>
                <w:rFonts w:ascii="Tahoma" w:hAnsi="Tahoma" w:cs="Tahoma"/>
                <w:position w:val="-6"/>
                <w:sz w:val="14"/>
                <w:szCs w:val="14"/>
              </w:rPr>
              <w:t xml:space="preserve"> 2012 Standard Core (2 Pack Core-Lizenz)</w:t>
            </w:r>
            <w:bookmarkEnd w:id="432"/>
          </w:p>
        </w:tc>
        <w:tc>
          <w:tcPr>
            <w:tcW w:w="450" w:type="dxa"/>
            <w:tcBorders>
              <w:bottom w:val="single" w:sz="4" w:space="0" w:color="auto"/>
            </w:tcBorders>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80_SQL_Server®" w:history="1">
              <w:r w:rsidR="00C712DD" w:rsidRPr="00A33C76">
                <w:rPr>
                  <w:rStyle w:val="Hyperlink"/>
                  <w:rFonts w:cs="Tahoma"/>
                  <w:b/>
                  <w:bCs/>
                  <w:sz w:val="13"/>
                  <w:szCs w:val="13"/>
                  <w:lang w:val="de-DE"/>
                </w:rPr>
                <w:t>8</w:t>
              </w:r>
              <w:r w:rsidR="00E20C33">
                <w:rPr>
                  <w:rStyle w:val="Hyperlink"/>
                  <w:rFonts w:cs="Tahoma"/>
                  <w:b/>
                  <w:bCs/>
                  <w:sz w:val="13"/>
                  <w:szCs w:val="13"/>
                  <w:lang w:val="de-DE"/>
                </w:rPr>
                <w:t>1</w:t>
              </w:r>
            </w:hyperlink>
          </w:p>
        </w:tc>
        <w:tc>
          <w:tcPr>
            <w:tcW w:w="450" w:type="dxa"/>
            <w:tcBorders>
              <w:bottom w:val="single" w:sz="4" w:space="0" w:color="auto"/>
            </w:tcBorders>
            <w:shd w:val="clear" w:color="auto" w:fill="auto"/>
          </w:tcPr>
          <w:p w:rsidR="007A6E80" w:rsidRPr="00A33C76" w:rsidRDefault="00C712DD" w:rsidP="00C801C3">
            <w:pPr>
              <w:pStyle w:val="TableText"/>
              <w:widowControl w:val="0"/>
              <w:spacing w:before="80"/>
              <w:rPr>
                <w:rFonts w:ascii="Tahoma" w:hAnsi="Tahoma" w:cs="Tahoma"/>
                <w:sz w:val="13"/>
                <w:lang w:val="de-DE" w:eastAsia="en-US"/>
              </w:rPr>
            </w:pPr>
            <w:r w:rsidRPr="00A33C76">
              <w:rPr>
                <w:rFonts w:ascii="Tahoma" w:hAnsi="Tahoma" w:cs="Tahoma"/>
                <w:sz w:val="13"/>
                <w:lang w:val="de-DE"/>
              </w:rPr>
              <w:t>04/12</w:t>
            </w:r>
          </w:p>
        </w:tc>
        <w:tc>
          <w:tcPr>
            <w:tcW w:w="360" w:type="dxa"/>
            <w:tcBorders>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360" w:type="dxa"/>
            <w:tcBorders>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left w:val="single" w:sz="18" w:space="0" w:color="auto"/>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C801C3">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C712DD" w:rsidP="00C801C3">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Tr="009C4C0C">
        <w:trPr>
          <w:trHeight w:val="145"/>
        </w:trPr>
        <w:tc>
          <w:tcPr>
            <w:tcW w:w="2714" w:type="dxa"/>
            <w:shd w:val="clear" w:color="auto" w:fill="FABF8F"/>
            <w:vAlign w:val="center"/>
          </w:tcPr>
          <w:p w:rsidR="007A6E80" w:rsidRPr="00A33C76" w:rsidRDefault="00C712DD" w:rsidP="008E7D9B">
            <w:pPr>
              <w:pStyle w:val="ProductNames"/>
              <w:rPr>
                <w:rFonts w:ascii="Tahoma" w:hAnsi="Tahoma" w:cs="Tahoma"/>
                <w:sz w:val="14"/>
                <w:szCs w:val="14"/>
              </w:rPr>
            </w:pPr>
            <w:bookmarkStart w:id="433" w:name="_Toc336338061"/>
            <w:bookmarkStart w:id="434" w:name="_Toc345600260"/>
            <w:bookmarkEnd w:id="433"/>
            <w:r w:rsidRPr="00A33C76">
              <w:rPr>
                <w:rFonts w:ascii="Tahoma" w:hAnsi="Tahoma" w:cs="Tahoma"/>
                <w:sz w:val="14"/>
                <w:szCs w:val="14"/>
              </w:rPr>
              <w:t>System Center Configuration Manager 2007 R3</w:t>
            </w:r>
            <w:bookmarkEnd w:id="434"/>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Srv_89SysCtrConfigMgr07R3EndofLife" w:history="1">
              <w:r w:rsidR="00C712DD" w:rsidRPr="00A33C76">
                <w:rPr>
                  <w:rStyle w:val="Hyperlink"/>
                  <w:rFonts w:cs="Tahoma"/>
                  <w:b/>
                  <w:bCs/>
                  <w:sz w:val="13"/>
                  <w:szCs w:val="13"/>
                  <w:lang w:val="de-DE"/>
                </w:rPr>
                <w:t>8</w:t>
              </w:r>
              <w:r w:rsidR="00E20C33">
                <w:rPr>
                  <w:rStyle w:val="Hyperlink"/>
                  <w:rFonts w:cs="Tahoma"/>
                  <w:b/>
                  <w:bCs/>
                  <w:sz w:val="13"/>
                  <w:szCs w:val="13"/>
                  <w:lang w:val="de-DE"/>
                </w:rPr>
                <w:t>2</w:t>
              </w:r>
            </w:hyperlink>
          </w:p>
        </w:tc>
        <w:tc>
          <w:tcPr>
            <w:tcW w:w="450" w:type="dxa"/>
            <w:shd w:val="clear" w:color="auto" w:fill="FABF8F"/>
          </w:tcPr>
          <w:p w:rsidR="007A6E80"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11/10</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tcPr>
          <w:p w:rsidR="007A6E80" w:rsidRPr="00A33C76" w:rsidRDefault="007A6E80">
            <w:pPr>
              <w:pStyle w:val="TableText"/>
              <w:widowControl w:val="0"/>
              <w:rPr>
                <w:rFonts w:ascii="Tahoma" w:hAnsi="Tahoma" w:cs="Tahoma"/>
                <w:color w:val="000000"/>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6F4084"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435" w:name="_Toc336338062"/>
            <w:bookmarkStart w:id="436" w:name="_Toc345600261"/>
            <w:bookmarkEnd w:id="435"/>
            <w:r w:rsidRPr="00A33C76">
              <w:rPr>
                <w:rFonts w:ascii="Tahoma" w:hAnsi="Tahoma" w:cs="Tahoma"/>
                <w:sz w:val="14"/>
                <w:szCs w:val="14"/>
                <w:lang w:val="de-DE"/>
              </w:rPr>
              <w:t>Enterprise-Server-Management-Lizenz für System Center Configuration Manager 2007 R3</w:t>
            </w:r>
            <w:bookmarkEnd w:id="436"/>
            <w:r w:rsidRPr="00A33C76">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color w:val="0000FF"/>
                <w:sz w:val="13"/>
                <w:szCs w:val="13"/>
                <w:u w:val="single"/>
                <w:lang w:val="de-DE" w:eastAsia="en-US"/>
              </w:rPr>
            </w:pPr>
          </w:p>
        </w:tc>
        <w:tc>
          <w:tcPr>
            <w:tcW w:w="450" w:type="dxa"/>
            <w:tcBorders>
              <w:bottom w:val="single" w:sz="4" w:space="0" w:color="auto"/>
            </w:tcBorders>
            <w:shd w:val="clear" w:color="auto" w:fill="auto"/>
          </w:tcPr>
          <w:p w:rsidR="007A6E80" w:rsidRPr="00A33C76" w:rsidRDefault="00C712DD">
            <w:pPr>
              <w:pStyle w:val="TableText"/>
              <w:widowControl w:val="0"/>
              <w:spacing w:before="180"/>
              <w:rPr>
                <w:rFonts w:ascii="Tahoma" w:hAnsi="Tahoma" w:cs="Tahoma"/>
                <w:color w:val="000000"/>
                <w:sz w:val="13"/>
                <w:lang w:val="de-DE" w:eastAsia="en-US"/>
              </w:rPr>
            </w:pPr>
            <w:r w:rsidRPr="00A33C76">
              <w:rPr>
                <w:rFonts w:ascii="Tahoma" w:hAnsi="Tahoma" w:cs="Tahoma"/>
                <w:color w:val="000000"/>
                <w:sz w:val="13"/>
                <w:lang w:val="de-DE"/>
              </w:rPr>
              <w:t>11/10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tcPr>
          <w:p w:rsidR="007A6E80" w:rsidRPr="00A33C76" w:rsidRDefault="007A6E80">
            <w:pPr>
              <w:pStyle w:val="TableText"/>
              <w:widowControl w:val="0"/>
              <w:rPr>
                <w:rFonts w:ascii="Tahoma" w:hAnsi="Tahoma" w:cs="Tahoma"/>
                <w:color w:val="000000"/>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437" w:name="_Toc336338063"/>
            <w:bookmarkStart w:id="438" w:name="_Toc345600262"/>
            <w:bookmarkEnd w:id="437"/>
            <w:r w:rsidRPr="00A33C76">
              <w:rPr>
                <w:rFonts w:ascii="Tahoma" w:hAnsi="Tahoma" w:cs="Tahoma"/>
                <w:sz w:val="14"/>
                <w:szCs w:val="14"/>
                <w:lang w:val="de-DE"/>
              </w:rPr>
              <w:t>Standard-Server-Management-Lizenz (Standard-Server-ML) für System Center Configuration Manager 2007 R3</w:t>
            </w:r>
            <w:bookmarkEnd w:id="438"/>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FF"/>
                <w:sz w:val="13"/>
                <w:szCs w:val="13"/>
                <w:u w:val="single"/>
                <w:lang w:val="de-DE" w:eastAsia="en-US"/>
              </w:rPr>
            </w:pPr>
          </w:p>
        </w:tc>
        <w:tc>
          <w:tcPr>
            <w:tcW w:w="450" w:type="dxa"/>
            <w:shd w:val="clear" w:color="auto" w:fill="FABF8F"/>
          </w:tcPr>
          <w:p w:rsidR="007A6E80" w:rsidRPr="00A33C76" w:rsidRDefault="00C712DD">
            <w:pPr>
              <w:pStyle w:val="TableText"/>
              <w:widowControl w:val="0"/>
              <w:spacing w:before="180"/>
              <w:rPr>
                <w:rFonts w:ascii="Tahoma" w:hAnsi="Tahoma" w:cs="Tahoma"/>
                <w:color w:val="000000"/>
                <w:sz w:val="13"/>
                <w:lang w:val="de-DE" w:eastAsia="en-US"/>
              </w:rPr>
            </w:pPr>
            <w:r w:rsidRPr="00A33C76">
              <w:rPr>
                <w:rFonts w:ascii="Tahoma" w:hAnsi="Tahoma" w:cs="Tahoma"/>
                <w:color w:val="000000"/>
                <w:sz w:val="13"/>
                <w:lang w:val="de-DE"/>
              </w:rPr>
              <w:t>11/10</w:t>
            </w: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FABF8F"/>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6F4084"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439" w:name="_Toc336338064"/>
            <w:bookmarkStart w:id="440" w:name="_Toc345600263"/>
            <w:bookmarkEnd w:id="439"/>
            <w:r w:rsidRPr="00A33C76">
              <w:rPr>
                <w:rFonts w:ascii="Tahoma" w:hAnsi="Tahoma" w:cs="Tahoma"/>
                <w:sz w:val="14"/>
                <w:szCs w:val="14"/>
                <w:lang w:val="de-DE"/>
              </w:rPr>
              <w:t>System Center Configuration Manager 2007 R3 mit SQL Server 2008-Technologie</w:t>
            </w:r>
            <w:bookmarkEnd w:id="440"/>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color w:val="0000FF"/>
                <w:sz w:val="13"/>
                <w:szCs w:val="13"/>
                <w:u w:val="single"/>
                <w:lang w:val="de-DE" w:eastAsia="en-US"/>
              </w:rPr>
            </w:pPr>
          </w:p>
        </w:tc>
        <w:tc>
          <w:tcPr>
            <w:tcW w:w="450" w:type="dxa"/>
            <w:tcBorders>
              <w:bottom w:val="single" w:sz="4" w:space="0" w:color="auto"/>
            </w:tcBorders>
            <w:shd w:val="clear" w:color="auto" w:fill="auto"/>
          </w:tcPr>
          <w:p w:rsidR="007A6E80" w:rsidRPr="00A33C76" w:rsidRDefault="00C712DD">
            <w:pPr>
              <w:pStyle w:val="TableText"/>
              <w:widowControl w:val="0"/>
              <w:spacing w:before="180"/>
              <w:rPr>
                <w:rFonts w:ascii="Tahoma" w:hAnsi="Tahoma" w:cs="Tahoma"/>
                <w:color w:val="000000"/>
                <w:sz w:val="13"/>
                <w:lang w:val="de-DE" w:eastAsia="en-US"/>
              </w:rPr>
            </w:pPr>
            <w:r w:rsidRPr="00A33C76">
              <w:rPr>
                <w:rFonts w:ascii="Tahoma" w:hAnsi="Tahoma" w:cs="Tahoma"/>
                <w:color w:val="000000"/>
                <w:sz w:val="13"/>
                <w:lang w:val="de-DE"/>
              </w:rPr>
              <w:t>11/10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25</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 xml:space="preserve"> </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25</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tcPr>
          <w:p w:rsidR="007A6E80" w:rsidRPr="00A33C76" w:rsidRDefault="007A6E80">
            <w:pPr>
              <w:pStyle w:val="TableText"/>
              <w:widowControl w:val="0"/>
              <w:rPr>
                <w:rFonts w:ascii="Tahoma" w:hAnsi="Tahoma" w:cs="Tahoma"/>
                <w:color w:val="000000"/>
                <w:sz w:val="13"/>
                <w:lang w:val="de-DE" w:eastAsia="en-US"/>
              </w:rPr>
            </w:pP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A921D8">
            <w:pPr>
              <w:pStyle w:val="ProductNames"/>
              <w:rPr>
                <w:rFonts w:ascii="Tahoma" w:hAnsi="Tahoma" w:cs="Tahoma"/>
                <w:sz w:val="14"/>
                <w:szCs w:val="14"/>
                <w:lang w:val="de-DE"/>
              </w:rPr>
            </w:pPr>
            <w:bookmarkStart w:id="441" w:name="_Toc257333901"/>
            <w:bookmarkStart w:id="442" w:name="_Toc336338065"/>
            <w:bookmarkStart w:id="443" w:name="_Toc345600264"/>
            <w:bookmarkEnd w:id="441"/>
            <w:bookmarkEnd w:id="442"/>
            <w:r w:rsidRPr="00A33C76">
              <w:rPr>
                <w:rFonts w:ascii="Tahoma" w:hAnsi="Tahoma" w:cs="Tahoma"/>
                <w:sz w:val="14"/>
                <w:szCs w:val="14"/>
                <w:lang w:val="de-DE"/>
              </w:rPr>
              <w:t>Client-Management-Lizenz für System Center Data Protection Manager 2010 pro</w:t>
            </w:r>
            <w:r w:rsidR="00A921D8" w:rsidRPr="00A33C76">
              <w:rPr>
                <w:rFonts w:ascii="Tahoma" w:hAnsi="Tahoma" w:cs="Tahoma"/>
                <w:sz w:val="14"/>
                <w:szCs w:val="14"/>
                <w:lang w:val="de-DE"/>
              </w:rPr>
              <w:t> </w:t>
            </w:r>
            <w:r w:rsidRPr="00A33C76">
              <w:rPr>
                <w:rFonts w:ascii="Tahoma" w:hAnsi="Tahoma" w:cs="Tahoma"/>
                <w:sz w:val="14"/>
                <w:szCs w:val="14"/>
                <w:lang w:val="de-DE"/>
              </w:rPr>
              <w:t>Nutzer</w:t>
            </w:r>
            <w:bookmarkEnd w:id="443"/>
          </w:p>
        </w:tc>
        <w:tc>
          <w:tcPr>
            <w:tcW w:w="450" w:type="dxa"/>
            <w:tcBorders>
              <w:bottom w:val="single" w:sz="4" w:space="0" w:color="auto"/>
            </w:tcBorders>
            <w:shd w:val="clear" w:color="auto" w:fill="FABF8F"/>
            <w:vAlign w:val="center"/>
          </w:tcPr>
          <w:p w:rsidR="007A6E80" w:rsidRPr="00A33C76" w:rsidRDefault="00A95E50" w:rsidP="00E20C33">
            <w:pPr>
              <w:pStyle w:val="TableText"/>
              <w:widowControl w:val="0"/>
              <w:snapToGrid w:val="0"/>
              <w:rPr>
                <w:rStyle w:val="EndnoteReference"/>
                <w:rFonts w:cs="Tahoma"/>
                <w:b w:val="0"/>
                <w:bCs/>
                <w:sz w:val="13"/>
                <w:szCs w:val="13"/>
                <w:u w:val="single"/>
                <w:lang w:val="de-DE" w:eastAsia="en-US"/>
              </w:rPr>
            </w:pPr>
            <w:hyperlink w:anchor="Srv_94SystemsCenterDataProEtalEndofLife" w:history="1">
              <w:r w:rsidR="00C712DD" w:rsidRPr="00A33C76">
                <w:rPr>
                  <w:rStyle w:val="Hyperlink"/>
                  <w:rFonts w:cs="Tahoma"/>
                  <w:b/>
                  <w:bCs/>
                  <w:sz w:val="13"/>
                  <w:szCs w:val="13"/>
                  <w:lang w:val="de-DE"/>
                </w:rPr>
                <w:t>8</w:t>
              </w:r>
              <w:r w:rsidR="00E20C33">
                <w:rPr>
                  <w:rStyle w:val="Hyperlink"/>
                  <w:rFonts w:cs="Tahoma"/>
                  <w:b/>
                  <w:bCs/>
                  <w:sz w:val="13"/>
                  <w:szCs w:val="13"/>
                  <w:lang w:val="de-DE"/>
                </w:rPr>
                <w:t>3</w:t>
              </w:r>
            </w:hyperlink>
          </w:p>
        </w:tc>
        <w:tc>
          <w:tcPr>
            <w:tcW w:w="450" w:type="dxa"/>
            <w:tcBorders>
              <w:bottom w:val="single" w:sz="4" w:space="0" w:color="auto"/>
            </w:tcBorders>
            <w:shd w:val="clear" w:color="auto" w:fill="FABF8F"/>
          </w:tcPr>
          <w:p w:rsidR="007A6E80"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sz w:val="13"/>
                <w:lang w:val="de-DE"/>
              </w:rPr>
              <w:t>06/10</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AO, ST</w:t>
            </w: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A921D8">
            <w:pPr>
              <w:pStyle w:val="ProductNames"/>
              <w:rPr>
                <w:rFonts w:ascii="Tahoma" w:hAnsi="Tahoma" w:cs="Tahoma"/>
                <w:sz w:val="14"/>
                <w:szCs w:val="14"/>
                <w:lang w:val="de-DE"/>
              </w:rPr>
            </w:pPr>
            <w:bookmarkStart w:id="444" w:name="_Toc257333902"/>
            <w:bookmarkStart w:id="445" w:name="_Toc336338066"/>
            <w:bookmarkStart w:id="446" w:name="_Toc345600265"/>
            <w:bookmarkEnd w:id="444"/>
            <w:bookmarkEnd w:id="445"/>
            <w:r w:rsidRPr="00A33C76">
              <w:rPr>
                <w:rFonts w:ascii="Tahoma" w:hAnsi="Tahoma" w:cs="Tahoma"/>
                <w:sz w:val="14"/>
                <w:szCs w:val="14"/>
                <w:lang w:val="de-DE"/>
              </w:rPr>
              <w:t>Client-Management-Lizenz für System Center Data Protection Manager 2010 pro</w:t>
            </w:r>
            <w:r w:rsidR="00A921D8" w:rsidRPr="00A33C76">
              <w:rPr>
                <w:rFonts w:ascii="Tahoma" w:hAnsi="Tahoma" w:cs="Tahoma"/>
                <w:sz w:val="14"/>
                <w:szCs w:val="14"/>
                <w:lang w:val="de-DE"/>
              </w:rPr>
              <w:t> </w:t>
            </w:r>
            <w:r w:rsidRPr="00A33C76">
              <w:rPr>
                <w:rFonts w:ascii="Tahoma" w:hAnsi="Tahoma" w:cs="Tahoma"/>
                <w:sz w:val="14"/>
                <w:szCs w:val="14"/>
                <w:lang w:val="de-DE"/>
              </w:rPr>
              <w:t>Betriebssystemumgebung</w:t>
            </w:r>
            <w:bookmarkEnd w:id="446"/>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auto"/>
          </w:tcPr>
          <w:p w:rsidR="007A6E80" w:rsidRPr="00A33C76" w:rsidRDefault="00C712DD">
            <w:pPr>
              <w:pStyle w:val="TableText"/>
              <w:widowControl w:val="0"/>
              <w:spacing w:before="120"/>
              <w:rPr>
                <w:rFonts w:ascii="Tahoma" w:hAnsi="Tahoma" w:cs="Tahoma"/>
                <w:color w:val="000000"/>
                <w:sz w:val="13"/>
                <w:lang w:val="de-DE" w:eastAsia="en-US"/>
              </w:rPr>
            </w:pPr>
            <w:r w:rsidRPr="00A33C76">
              <w:rPr>
                <w:rFonts w:ascii="Tahoma" w:hAnsi="Tahoma" w:cs="Tahoma"/>
                <w:sz w:val="13"/>
                <w:lang w:val="de-DE"/>
              </w:rPr>
              <w:t>06/10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AO,ST</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6B67A3">
            <w:pPr>
              <w:pStyle w:val="ProductNames"/>
              <w:keepNext/>
              <w:rPr>
                <w:rFonts w:ascii="Tahoma" w:hAnsi="Tahoma" w:cs="Tahoma"/>
                <w:sz w:val="14"/>
                <w:szCs w:val="14"/>
                <w:lang w:val="de-DE"/>
              </w:rPr>
            </w:pPr>
            <w:bookmarkStart w:id="447" w:name="_Toc257333903"/>
            <w:bookmarkStart w:id="448" w:name="_Toc336338067"/>
            <w:bookmarkStart w:id="449" w:name="_Toc345600266"/>
            <w:bookmarkEnd w:id="447"/>
            <w:bookmarkEnd w:id="448"/>
            <w:r w:rsidRPr="00A33C76">
              <w:rPr>
                <w:rFonts w:ascii="Tahoma" w:hAnsi="Tahoma" w:cs="Tahoma"/>
                <w:sz w:val="14"/>
                <w:szCs w:val="14"/>
                <w:lang w:val="de-DE"/>
              </w:rPr>
              <w:lastRenderedPageBreak/>
              <w:t>Enterprise-Server-Management-Lizenz für</w:t>
            </w:r>
            <w:r w:rsidR="00A921D8" w:rsidRPr="00A33C76">
              <w:rPr>
                <w:rFonts w:ascii="Tahoma" w:hAnsi="Tahoma" w:cs="Tahoma"/>
                <w:sz w:val="14"/>
                <w:szCs w:val="14"/>
                <w:lang w:val="de-DE"/>
              </w:rPr>
              <w:t> </w:t>
            </w:r>
            <w:r w:rsidRPr="00A33C76">
              <w:rPr>
                <w:rFonts w:ascii="Tahoma" w:hAnsi="Tahoma" w:cs="Tahoma"/>
                <w:sz w:val="14"/>
                <w:szCs w:val="14"/>
                <w:lang w:val="de-DE"/>
              </w:rPr>
              <w:t>System Center Data Protection Manager 2010</w:t>
            </w:r>
            <w:bookmarkEnd w:id="449"/>
            <w:r w:rsidRPr="00A33C76">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FABF8F"/>
          </w:tcPr>
          <w:p w:rsidR="007A6E80" w:rsidRPr="00A33C76" w:rsidRDefault="00C712DD" w:rsidP="006B67A3">
            <w:pPr>
              <w:pStyle w:val="TableText"/>
              <w:keepNext/>
              <w:keepLines/>
              <w:widowControl w:val="0"/>
              <w:spacing w:before="180"/>
              <w:rPr>
                <w:rFonts w:ascii="Tahoma" w:hAnsi="Tahoma" w:cs="Tahoma"/>
                <w:color w:val="000000"/>
                <w:sz w:val="13"/>
                <w:lang w:val="de-DE" w:eastAsia="en-US"/>
              </w:rPr>
            </w:pPr>
            <w:r w:rsidRPr="00A33C76">
              <w:rPr>
                <w:rFonts w:ascii="Tahoma" w:hAnsi="Tahoma" w:cs="Tahoma"/>
                <w:sz w:val="13"/>
                <w:lang w:val="de-DE"/>
              </w:rPr>
              <w:t>06/10</w:t>
            </w:r>
          </w:p>
        </w:tc>
        <w:tc>
          <w:tcPr>
            <w:tcW w:w="360" w:type="dxa"/>
            <w:tcBorders>
              <w:bottom w:val="single" w:sz="4" w:space="0" w:color="auto"/>
              <w:right w:val="single" w:sz="18"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left w:val="single" w:sz="18" w:space="0" w:color="auto"/>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right w:val="single" w:sz="18"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c>
          <w:tcPr>
            <w:tcW w:w="450" w:type="dxa"/>
            <w:tcBorders>
              <w:bottom w:val="single" w:sz="4" w:space="0" w:color="auto"/>
            </w:tcBorders>
            <w:shd w:val="clear" w:color="auto" w:fill="FABF8F"/>
          </w:tcPr>
          <w:p w:rsidR="007A6E80" w:rsidRPr="00A33C76" w:rsidRDefault="00C712DD" w:rsidP="006B67A3">
            <w:pPr>
              <w:pStyle w:val="TableText"/>
              <w:keepNext/>
              <w:keepLines/>
              <w:widowControl w:val="0"/>
              <w:rPr>
                <w:rFonts w:ascii="Tahoma" w:hAnsi="Tahoma" w:cs="Tahoma"/>
                <w:color w:val="000000"/>
                <w:sz w:val="13"/>
                <w:lang w:val="de-DE" w:eastAsia="en-US"/>
              </w:rPr>
            </w:pPr>
            <w:r w:rsidRPr="00A33C76">
              <w:rPr>
                <w:rFonts w:ascii="Tahoma" w:hAnsi="Tahoma" w:cs="Tahoma"/>
                <w:sz w:val="13"/>
                <w:lang w:val="de-DE"/>
              </w:rPr>
              <w:t>AO,ST</w:t>
            </w:r>
          </w:p>
        </w:tc>
        <w:tc>
          <w:tcPr>
            <w:tcW w:w="540" w:type="dxa"/>
            <w:tcBorders>
              <w:bottom w:val="single" w:sz="4" w:space="0" w:color="auto"/>
            </w:tcBorders>
            <w:shd w:val="clear" w:color="auto" w:fill="FABF8F"/>
            <w:vAlign w:val="center"/>
          </w:tcPr>
          <w:p w:rsidR="007A6E80" w:rsidRPr="00A33C76" w:rsidRDefault="007A6E80" w:rsidP="006B67A3">
            <w:pPr>
              <w:pStyle w:val="TableText"/>
              <w:keepNext/>
              <w:keepLines/>
              <w:widowControl w:val="0"/>
              <w:rPr>
                <w:rFonts w:ascii="Tahoma" w:hAnsi="Tahoma" w:cs="Tahoma"/>
                <w:color w:val="000000"/>
                <w:sz w:val="13"/>
                <w:lang w:val="de-DE" w:eastAsia="en-US"/>
              </w:rPr>
            </w:pPr>
          </w:p>
        </w:tc>
      </w:tr>
      <w:tr w:rsidR="009C4C0C" w:rsidRPr="00A33C76" w:rsidTr="009C4C0C">
        <w:trPr>
          <w:trHeight w:val="145"/>
        </w:trPr>
        <w:tc>
          <w:tcPr>
            <w:tcW w:w="2714" w:type="dxa"/>
            <w:tcBorders>
              <w:bottom w:val="single" w:sz="4" w:space="0" w:color="auto"/>
            </w:tcBorders>
            <w:shd w:val="clear" w:color="auto" w:fill="auto"/>
            <w:vAlign w:val="center"/>
          </w:tcPr>
          <w:p w:rsidR="007A6E80" w:rsidRPr="00A33C76" w:rsidRDefault="007A6E80" w:rsidP="00A921D8">
            <w:pPr>
              <w:pStyle w:val="ProductNames"/>
              <w:rPr>
                <w:rFonts w:ascii="Tahoma" w:hAnsi="Tahoma" w:cs="Tahoma"/>
                <w:sz w:val="14"/>
                <w:szCs w:val="14"/>
                <w:lang w:val="de-DE"/>
              </w:rPr>
            </w:pPr>
            <w:bookmarkStart w:id="450" w:name="_Toc257333904"/>
            <w:bookmarkStart w:id="451" w:name="_Toc336338068"/>
            <w:bookmarkStart w:id="452" w:name="_Toc345600267"/>
            <w:bookmarkEnd w:id="450"/>
            <w:bookmarkEnd w:id="451"/>
            <w:r w:rsidRPr="00A33C76">
              <w:rPr>
                <w:rFonts w:ascii="Tahoma" w:hAnsi="Tahoma" w:cs="Tahoma"/>
                <w:sz w:val="14"/>
                <w:szCs w:val="14"/>
                <w:lang w:val="de-DE"/>
              </w:rPr>
              <w:t>Standard-Server-Management-Lizenz für</w:t>
            </w:r>
            <w:r w:rsidR="00A921D8" w:rsidRPr="00A33C76">
              <w:rPr>
                <w:rFonts w:ascii="Tahoma" w:hAnsi="Tahoma" w:cs="Tahoma"/>
                <w:sz w:val="14"/>
                <w:szCs w:val="14"/>
                <w:lang w:val="de-DE"/>
              </w:rPr>
              <w:t> </w:t>
            </w:r>
            <w:r w:rsidRPr="00A33C76">
              <w:rPr>
                <w:rFonts w:ascii="Tahoma" w:hAnsi="Tahoma" w:cs="Tahoma"/>
                <w:sz w:val="14"/>
                <w:szCs w:val="14"/>
                <w:lang w:val="de-DE"/>
              </w:rPr>
              <w:t>System Center Data Protection Manager 2010</w:t>
            </w:r>
            <w:bookmarkEnd w:id="452"/>
            <w:r w:rsidRPr="00A33C76">
              <w:rPr>
                <w:rFonts w:ascii="Tahoma" w:hAnsi="Tahoma" w:cs="Tahoma"/>
                <w:sz w:val="14"/>
                <w:szCs w:val="14"/>
                <w:lang w:val="de-DE"/>
              </w:rPr>
              <w:t xml:space="preserve"> </w:t>
            </w:r>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color w:val="0000FF"/>
                <w:sz w:val="13"/>
                <w:szCs w:val="13"/>
                <w:u w:val="single"/>
                <w:lang w:val="de-DE" w:eastAsia="en-US"/>
              </w:rPr>
            </w:pPr>
          </w:p>
        </w:tc>
        <w:tc>
          <w:tcPr>
            <w:tcW w:w="450" w:type="dxa"/>
            <w:tcBorders>
              <w:bottom w:val="single" w:sz="4" w:space="0" w:color="auto"/>
            </w:tcBorders>
            <w:shd w:val="clear" w:color="auto" w:fill="auto"/>
          </w:tcPr>
          <w:p w:rsidR="007A6E80" w:rsidRPr="00A33C76" w:rsidRDefault="00C712DD">
            <w:pPr>
              <w:pStyle w:val="TableText"/>
              <w:widowControl w:val="0"/>
              <w:spacing w:before="180"/>
              <w:rPr>
                <w:rFonts w:ascii="Tahoma" w:hAnsi="Tahoma" w:cs="Tahoma"/>
                <w:color w:val="000000"/>
                <w:sz w:val="13"/>
                <w:lang w:val="de-DE" w:eastAsia="en-US"/>
              </w:rPr>
            </w:pPr>
            <w:r w:rsidRPr="00A33C76">
              <w:rPr>
                <w:rFonts w:ascii="Tahoma" w:hAnsi="Tahoma" w:cs="Tahoma"/>
                <w:sz w:val="13"/>
                <w:lang w:val="de-DE"/>
              </w:rPr>
              <w:t>06/10</w:t>
            </w: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auto"/>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AO,ST</w:t>
            </w:r>
          </w:p>
        </w:tc>
        <w:tc>
          <w:tcPr>
            <w:tcW w:w="540" w:type="dxa"/>
            <w:tcBorders>
              <w:bottom w:val="single" w:sz="4"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453" w:name="_Toc336338069"/>
            <w:bookmarkStart w:id="454" w:name="_Toc257333905"/>
            <w:bookmarkStart w:id="455" w:name="_Toc345600268"/>
            <w:bookmarkEnd w:id="453"/>
            <w:bookmarkEnd w:id="454"/>
            <w:r w:rsidRPr="00A33C76">
              <w:rPr>
                <w:rFonts w:ascii="Tahoma" w:hAnsi="Tahoma" w:cs="Tahoma"/>
                <w:sz w:val="14"/>
                <w:szCs w:val="14"/>
                <w:lang w:val="de-DE"/>
              </w:rPr>
              <w:t>System Center Essentials 2010</w:t>
            </w:r>
            <w:bookmarkEnd w:id="455"/>
            <w:r w:rsidRPr="00A33C76">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79_System_Center" w:history="1">
              <w:r w:rsidR="00C712DD" w:rsidRPr="00A33C76">
                <w:rPr>
                  <w:rStyle w:val="Hyperlink"/>
                  <w:rFonts w:cs="Tahoma"/>
                  <w:b/>
                  <w:bCs/>
                  <w:sz w:val="13"/>
                  <w:szCs w:val="13"/>
                  <w:lang w:val="de-DE"/>
                </w:rPr>
                <w:t>8</w:t>
              </w:r>
              <w:r w:rsidR="00E20C33">
                <w:rPr>
                  <w:rStyle w:val="Hyperlink"/>
                  <w:rFonts w:cs="Tahoma"/>
                  <w:b/>
                  <w:bCs/>
                  <w:sz w:val="13"/>
                  <w:szCs w:val="13"/>
                  <w:lang w:val="de-DE"/>
                </w:rPr>
                <w:t>4</w:t>
              </w:r>
            </w:hyperlink>
          </w:p>
        </w:tc>
        <w:tc>
          <w:tcPr>
            <w:tcW w:w="450" w:type="dxa"/>
            <w:tcBorders>
              <w:bottom w:val="single" w:sz="4" w:space="0" w:color="auto"/>
            </w:tcBorders>
            <w:shd w:val="clear" w:color="auto" w:fill="FABF8F"/>
          </w:tcPr>
          <w:p w:rsidR="007A6E80" w:rsidRPr="00A33C76" w:rsidRDefault="00C712DD" w:rsidP="002B131B">
            <w:pPr>
              <w:pStyle w:val="TableText"/>
              <w:widowControl w:val="0"/>
              <w:spacing w:before="120"/>
              <w:rPr>
                <w:rFonts w:ascii="Tahoma" w:hAnsi="Tahoma" w:cs="Tahoma"/>
                <w:color w:val="000000"/>
                <w:sz w:val="13"/>
                <w:lang w:val="de-DE" w:eastAsia="en-US"/>
              </w:rPr>
            </w:pPr>
            <w:r w:rsidRPr="00A33C76">
              <w:rPr>
                <w:rFonts w:ascii="Tahoma" w:hAnsi="Tahoma" w:cs="Tahoma"/>
                <w:sz w:val="13"/>
                <w:lang w:val="de-DE"/>
              </w:rPr>
              <w:t>04/10</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P</w:t>
            </w:r>
          </w:p>
        </w:tc>
        <w:tc>
          <w:tcPr>
            <w:tcW w:w="450" w:type="dxa"/>
            <w:tcBorders>
              <w:bottom w:val="single" w:sz="4" w:space="0" w:color="auto"/>
            </w:tcBorders>
            <w:shd w:val="clear" w:color="auto" w:fill="FABF8F"/>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A921D8">
            <w:pPr>
              <w:pStyle w:val="ProductNames"/>
              <w:rPr>
                <w:rFonts w:ascii="Tahoma" w:hAnsi="Tahoma" w:cs="Tahoma"/>
                <w:sz w:val="14"/>
                <w:szCs w:val="14"/>
                <w:lang w:val="de-DE"/>
              </w:rPr>
            </w:pPr>
            <w:bookmarkStart w:id="456" w:name="_Toc257333906"/>
            <w:bookmarkStart w:id="457" w:name="_Toc336338070"/>
            <w:bookmarkStart w:id="458" w:name="_Toc345600269"/>
            <w:bookmarkEnd w:id="456"/>
            <w:bookmarkEnd w:id="457"/>
            <w:r w:rsidRPr="00A33C76">
              <w:rPr>
                <w:rFonts w:ascii="Tahoma" w:hAnsi="Tahoma" w:cs="Tahoma"/>
                <w:sz w:val="14"/>
                <w:szCs w:val="14"/>
                <w:lang w:val="de-DE"/>
              </w:rPr>
              <w:t>Client-ML für System Center Essentials</w:t>
            </w:r>
            <w:r w:rsidR="00A921D8" w:rsidRPr="00A33C76">
              <w:rPr>
                <w:rFonts w:ascii="Tahoma" w:hAnsi="Tahoma" w:cs="Tahoma"/>
                <w:sz w:val="14"/>
                <w:szCs w:val="14"/>
                <w:lang w:val="de-DE"/>
              </w:rPr>
              <w:t> </w:t>
            </w:r>
            <w:r w:rsidRPr="00A33C76">
              <w:rPr>
                <w:rFonts w:ascii="Tahoma" w:hAnsi="Tahoma" w:cs="Tahoma"/>
                <w:sz w:val="14"/>
                <w:szCs w:val="14"/>
                <w:lang w:val="de-DE"/>
              </w:rPr>
              <w:t>2010</w:t>
            </w:r>
            <w:bookmarkEnd w:id="458"/>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tcPr>
          <w:p w:rsidR="007A6E80" w:rsidRPr="00A33C76" w:rsidRDefault="00C712DD" w:rsidP="002B131B">
            <w:pPr>
              <w:pStyle w:val="TableText"/>
              <w:widowControl w:val="0"/>
              <w:spacing w:before="100"/>
              <w:rPr>
                <w:rFonts w:ascii="Tahoma" w:hAnsi="Tahoma" w:cs="Tahoma"/>
                <w:color w:val="000000"/>
                <w:sz w:val="13"/>
                <w:lang w:val="de-DE" w:eastAsia="en-US"/>
              </w:rPr>
            </w:pPr>
            <w:r w:rsidRPr="00A33C76">
              <w:rPr>
                <w:rFonts w:ascii="Tahoma" w:hAnsi="Tahoma" w:cs="Tahoma"/>
                <w:sz w:val="13"/>
                <w:lang w:val="de-DE"/>
              </w:rPr>
              <w:t>04/10</w:t>
            </w:r>
          </w:p>
        </w:tc>
        <w:tc>
          <w:tcPr>
            <w:tcW w:w="360" w:type="dxa"/>
            <w:tcBorders>
              <w:right w:val="single" w:sz="18" w:space="0" w:color="auto"/>
            </w:tcBorders>
            <w:shd w:val="clear" w:color="auto" w:fill="auto"/>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P</w:t>
            </w:r>
          </w:p>
        </w:tc>
        <w:tc>
          <w:tcPr>
            <w:tcW w:w="450" w:type="dxa"/>
            <w:shd w:val="clear" w:color="auto" w:fill="auto"/>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A,ST</w:t>
            </w:r>
          </w:p>
        </w:tc>
        <w:tc>
          <w:tcPr>
            <w:tcW w:w="54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A921D8">
            <w:pPr>
              <w:pStyle w:val="ProductNames"/>
              <w:rPr>
                <w:rFonts w:ascii="Tahoma" w:hAnsi="Tahoma" w:cs="Tahoma"/>
                <w:sz w:val="14"/>
                <w:szCs w:val="14"/>
                <w:lang w:val="de-DE"/>
              </w:rPr>
            </w:pPr>
            <w:bookmarkStart w:id="459" w:name="_Toc257333908"/>
            <w:bookmarkStart w:id="460" w:name="_Toc336338071"/>
            <w:bookmarkStart w:id="461" w:name="_Toc345600270"/>
            <w:bookmarkEnd w:id="459"/>
            <w:bookmarkEnd w:id="460"/>
            <w:r w:rsidRPr="00A33C76">
              <w:rPr>
                <w:rFonts w:ascii="Tahoma" w:hAnsi="Tahoma" w:cs="Tahoma"/>
                <w:sz w:val="14"/>
                <w:szCs w:val="14"/>
                <w:lang w:val="de-DE"/>
              </w:rPr>
              <w:t>Server-ML für System Center Essentials</w:t>
            </w:r>
            <w:r w:rsidR="00A921D8" w:rsidRPr="00A33C76">
              <w:rPr>
                <w:rFonts w:ascii="Tahoma" w:hAnsi="Tahoma" w:cs="Tahoma"/>
                <w:sz w:val="14"/>
                <w:szCs w:val="14"/>
                <w:lang w:val="de-DE"/>
              </w:rPr>
              <w:t> </w:t>
            </w:r>
            <w:r w:rsidRPr="00A33C76">
              <w:rPr>
                <w:rFonts w:ascii="Tahoma" w:hAnsi="Tahoma" w:cs="Tahoma"/>
                <w:sz w:val="14"/>
                <w:szCs w:val="14"/>
                <w:lang w:val="de-DE"/>
              </w:rPr>
              <w:t>2010</w:t>
            </w:r>
            <w:bookmarkEnd w:id="461"/>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FABF8F"/>
          </w:tcPr>
          <w:p w:rsidR="007A6E80" w:rsidRPr="00A33C76" w:rsidRDefault="00C712DD" w:rsidP="002B131B">
            <w:pPr>
              <w:pStyle w:val="TableText"/>
              <w:widowControl w:val="0"/>
              <w:spacing w:before="80"/>
              <w:rPr>
                <w:rFonts w:ascii="Tahoma" w:hAnsi="Tahoma" w:cs="Tahoma"/>
                <w:color w:val="000000"/>
                <w:sz w:val="13"/>
                <w:lang w:val="de-DE" w:eastAsia="en-US"/>
              </w:rPr>
            </w:pPr>
            <w:r w:rsidRPr="00A33C76">
              <w:rPr>
                <w:rFonts w:ascii="Tahoma" w:hAnsi="Tahoma" w:cs="Tahoma"/>
                <w:sz w:val="13"/>
                <w:lang w:val="de-DE"/>
              </w:rPr>
              <w:t>04/10</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3</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w:t>
            </w: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P</w:t>
            </w:r>
          </w:p>
        </w:tc>
        <w:tc>
          <w:tcPr>
            <w:tcW w:w="450" w:type="dxa"/>
            <w:tcBorders>
              <w:bottom w:val="single" w:sz="4" w:space="0" w:color="auto"/>
            </w:tcBorders>
            <w:shd w:val="clear" w:color="auto" w:fill="FABF8F"/>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462" w:name="_Toc336338072"/>
            <w:bookmarkStart w:id="463" w:name="_Toc257333910"/>
            <w:bookmarkStart w:id="464" w:name="_Toc345600271"/>
            <w:bookmarkEnd w:id="462"/>
            <w:bookmarkEnd w:id="463"/>
            <w:r w:rsidRPr="00A33C76">
              <w:rPr>
                <w:rFonts w:ascii="Tahoma" w:hAnsi="Tahoma" w:cs="Tahoma"/>
                <w:sz w:val="14"/>
                <w:szCs w:val="14"/>
                <w:lang w:val="de-DE"/>
              </w:rPr>
              <w:t>System Center Essentials 2010 mit SQL Server 2008-Technologie</w:t>
            </w:r>
            <w:bookmarkEnd w:id="464"/>
            <w:r w:rsidRPr="00A33C76">
              <w:rPr>
                <w:rFonts w:ascii="Tahoma" w:hAnsi="Tahoma" w:cs="Tahoma"/>
                <w:sz w:val="14"/>
                <w:szCs w:val="14"/>
                <w:lang w:val="de-DE"/>
              </w:rPr>
              <w:t xml:space="preserve"> </w:t>
            </w:r>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tcPr>
          <w:p w:rsidR="007A6E80" w:rsidRPr="00A33C76" w:rsidRDefault="00C712DD" w:rsidP="002B131B">
            <w:pPr>
              <w:pStyle w:val="TableText"/>
              <w:widowControl w:val="0"/>
              <w:spacing w:before="200"/>
              <w:rPr>
                <w:rFonts w:ascii="Tahoma" w:hAnsi="Tahoma" w:cs="Tahoma"/>
                <w:color w:val="000000"/>
                <w:sz w:val="13"/>
                <w:lang w:val="de-DE" w:eastAsia="en-US"/>
              </w:rPr>
            </w:pPr>
            <w:r w:rsidRPr="00A33C76">
              <w:rPr>
                <w:rFonts w:ascii="Tahoma" w:hAnsi="Tahoma" w:cs="Tahoma"/>
                <w:sz w:val="13"/>
                <w:lang w:val="de-DE"/>
              </w:rPr>
              <w:t>04/10</w:t>
            </w: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10</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25</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20</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15</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15</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10</w:t>
            </w:r>
          </w:p>
        </w:tc>
        <w:tc>
          <w:tcPr>
            <w:tcW w:w="360" w:type="dxa"/>
            <w:tcBorders>
              <w:righ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5</w:t>
            </w:r>
          </w:p>
        </w:tc>
        <w:tc>
          <w:tcPr>
            <w:tcW w:w="450" w:type="dxa"/>
            <w:tcBorders>
              <w:lef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10</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20</w:t>
            </w:r>
          </w:p>
        </w:tc>
        <w:tc>
          <w:tcPr>
            <w:tcW w:w="450" w:type="dxa"/>
            <w:tcBorders>
              <w:righ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10</w:t>
            </w:r>
          </w:p>
        </w:tc>
        <w:tc>
          <w:tcPr>
            <w:tcW w:w="450" w:type="dxa"/>
            <w:tcBorders>
              <w:lef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10</w:t>
            </w: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A</w:t>
            </w:r>
          </w:p>
        </w:tc>
        <w:tc>
          <w:tcPr>
            <w:tcW w:w="450" w:type="dxa"/>
            <w:tcBorders>
              <w:left w:val="single" w:sz="18"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P</w:t>
            </w:r>
          </w:p>
        </w:tc>
        <w:tc>
          <w:tcPr>
            <w:tcW w:w="450" w:type="dxa"/>
            <w:shd w:val="clear" w:color="auto" w:fill="auto"/>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OL/OV</w:t>
            </w: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C712DD" w:rsidP="008E7D9B">
            <w:pPr>
              <w:pStyle w:val="ProductNames"/>
              <w:rPr>
                <w:rFonts w:ascii="Tahoma" w:hAnsi="Tahoma" w:cs="Tahoma"/>
                <w:sz w:val="14"/>
                <w:szCs w:val="14"/>
                <w:lang w:val="de-DE"/>
              </w:rPr>
            </w:pPr>
            <w:bookmarkStart w:id="465" w:name="_Toc336338073"/>
            <w:bookmarkStart w:id="466" w:name="_Toc345600272"/>
            <w:bookmarkEnd w:id="465"/>
            <w:r w:rsidRPr="00A33C76">
              <w:rPr>
                <w:rFonts w:ascii="Tahoma" w:hAnsi="Tahoma" w:cs="Tahoma"/>
                <w:sz w:val="14"/>
                <w:szCs w:val="14"/>
                <w:lang w:val="de-DE"/>
              </w:rPr>
              <w:t>Lizenz-Suite für System Center Essentials Plus 2010 Client-Management</w:t>
            </w:r>
            <w:bookmarkEnd w:id="466"/>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FABF8F"/>
          </w:tcPr>
          <w:p w:rsidR="007A6E80" w:rsidRPr="00A33C76" w:rsidRDefault="00C712DD">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07/10</w:t>
            </w:r>
          </w:p>
        </w:tc>
        <w:tc>
          <w:tcPr>
            <w:tcW w:w="360" w:type="dxa"/>
            <w:tcBorders>
              <w:bottom w:val="single" w:sz="4" w:space="0" w:color="auto"/>
              <w:right w:val="single" w:sz="18"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w:t>
            </w:r>
          </w:p>
        </w:tc>
        <w:tc>
          <w:tcPr>
            <w:tcW w:w="450" w:type="dxa"/>
            <w:tcBorders>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3</w:t>
            </w:r>
          </w:p>
        </w:tc>
        <w:tc>
          <w:tcPr>
            <w:tcW w:w="450" w:type="dxa"/>
            <w:tcBorders>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2</w:t>
            </w:r>
          </w:p>
        </w:tc>
        <w:tc>
          <w:tcPr>
            <w:tcW w:w="450" w:type="dxa"/>
            <w:tcBorders>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2</w:t>
            </w:r>
          </w:p>
        </w:tc>
        <w:tc>
          <w:tcPr>
            <w:tcW w:w="450" w:type="dxa"/>
            <w:tcBorders>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2</w:t>
            </w:r>
          </w:p>
        </w:tc>
        <w:tc>
          <w:tcPr>
            <w:tcW w:w="450" w:type="dxa"/>
            <w:tcBorders>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w:t>
            </w:r>
          </w:p>
        </w:tc>
        <w:tc>
          <w:tcPr>
            <w:tcW w:w="360" w:type="dxa"/>
            <w:tcBorders>
              <w:bottom w:val="single" w:sz="4" w:space="0" w:color="auto"/>
              <w:right w:val="single" w:sz="18"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w:t>
            </w:r>
          </w:p>
        </w:tc>
        <w:tc>
          <w:tcPr>
            <w:tcW w:w="450" w:type="dxa"/>
            <w:tcBorders>
              <w:left w:val="single" w:sz="18" w:space="0" w:color="auto"/>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w:t>
            </w:r>
          </w:p>
        </w:tc>
        <w:tc>
          <w:tcPr>
            <w:tcW w:w="450" w:type="dxa"/>
            <w:tcBorders>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2</w:t>
            </w:r>
          </w:p>
        </w:tc>
        <w:tc>
          <w:tcPr>
            <w:tcW w:w="450" w:type="dxa"/>
            <w:tcBorders>
              <w:bottom w:val="single" w:sz="4" w:space="0" w:color="auto"/>
              <w:right w:val="single" w:sz="18"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w:t>
            </w:r>
          </w:p>
        </w:tc>
        <w:tc>
          <w:tcPr>
            <w:tcW w:w="450" w:type="dxa"/>
            <w:tcBorders>
              <w:left w:val="single" w:sz="18" w:space="0" w:color="auto"/>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A</w:t>
            </w:r>
          </w:p>
        </w:tc>
        <w:tc>
          <w:tcPr>
            <w:tcW w:w="450" w:type="dxa"/>
            <w:tcBorders>
              <w:bottom w:val="single" w:sz="4" w:space="0" w:color="auto"/>
              <w:right w:val="single" w:sz="18"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P</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A</w:t>
            </w: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C712DD" w:rsidP="008E7D9B">
            <w:pPr>
              <w:pStyle w:val="ProductNames"/>
              <w:rPr>
                <w:rFonts w:ascii="Tahoma" w:hAnsi="Tahoma" w:cs="Tahoma"/>
                <w:sz w:val="14"/>
                <w:szCs w:val="14"/>
                <w:lang w:val="de-DE"/>
              </w:rPr>
            </w:pPr>
            <w:bookmarkStart w:id="467" w:name="_Toc336338074"/>
            <w:bookmarkStart w:id="468" w:name="_Toc345600273"/>
            <w:bookmarkEnd w:id="467"/>
            <w:r w:rsidRPr="00A33C76">
              <w:rPr>
                <w:rFonts w:ascii="Tahoma" w:hAnsi="Tahoma" w:cs="Tahoma"/>
                <w:sz w:val="14"/>
                <w:szCs w:val="14"/>
                <w:lang w:val="de-DE"/>
              </w:rPr>
              <w:t>Lizenz-Suite für System Center Essentials Plus 2010 Server Management</w:t>
            </w:r>
            <w:bookmarkEnd w:id="468"/>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tcPr>
          <w:p w:rsidR="007A6E80" w:rsidRPr="00A33C76" w:rsidRDefault="00C712DD">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07/10</w:t>
            </w:r>
          </w:p>
        </w:tc>
        <w:tc>
          <w:tcPr>
            <w:tcW w:w="360" w:type="dxa"/>
            <w:tcBorders>
              <w:righ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5</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13</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10</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8</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8</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5</w:t>
            </w:r>
          </w:p>
        </w:tc>
        <w:tc>
          <w:tcPr>
            <w:tcW w:w="360" w:type="dxa"/>
            <w:tcBorders>
              <w:righ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3</w:t>
            </w:r>
          </w:p>
        </w:tc>
        <w:tc>
          <w:tcPr>
            <w:tcW w:w="450" w:type="dxa"/>
            <w:tcBorders>
              <w:lef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5</w:t>
            </w: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10</w:t>
            </w:r>
          </w:p>
        </w:tc>
        <w:tc>
          <w:tcPr>
            <w:tcW w:w="450" w:type="dxa"/>
            <w:tcBorders>
              <w:righ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5</w:t>
            </w:r>
          </w:p>
        </w:tc>
        <w:tc>
          <w:tcPr>
            <w:tcW w:w="450" w:type="dxa"/>
            <w:tcBorders>
              <w:lef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A</w:t>
            </w:r>
          </w:p>
        </w:tc>
        <w:tc>
          <w:tcPr>
            <w:tcW w:w="450" w:type="dxa"/>
            <w:tcBorders>
              <w:right w:val="single" w:sz="18" w:space="0" w:color="auto"/>
            </w:tcBorders>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P</w:t>
            </w:r>
          </w:p>
        </w:tc>
        <w:tc>
          <w:tcPr>
            <w:tcW w:w="450" w:type="dxa"/>
            <w:tcBorders>
              <w:left w:val="single" w:sz="18"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C712DD">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A</w:t>
            </w:r>
          </w:p>
        </w:tc>
        <w:tc>
          <w:tcPr>
            <w:tcW w:w="54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823398">
            <w:pPr>
              <w:pStyle w:val="ProductNames"/>
              <w:rPr>
                <w:rFonts w:ascii="Tahoma" w:hAnsi="Tahoma" w:cs="Tahoma"/>
                <w:sz w:val="14"/>
                <w:szCs w:val="14"/>
                <w:lang w:val="de-DE"/>
              </w:rPr>
            </w:pPr>
            <w:bookmarkStart w:id="469" w:name="_Toc272832015"/>
            <w:bookmarkStart w:id="470" w:name="_Toc336338075"/>
            <w:bookmarkStart w:id="471" w:name="_Toc345600274"/>
            <w:bookmarkEnd w:id="469"/>
            <w:bookmarkEnd w:id="470"/>
            <w:r w:rsidRPr="00A33C76">
              <w:rPr>
                <w:rFonts w:ascii="Tahoma" w:hAnsi="Tahoma" w:cs="Tahoma"/>
                <w:sz w:val="14"/>
                <w:szCs w:val="14"/>
                <w:lang w:val="de-DE"/>
              </w:rPr>
              <w:t>System Center Operations Manager 2007</w:t>
            </w:r>
            <w:r w:rsidR="00823398" w:rsidRPr="00A33C76">
              <w:rPr>
                <w:rFonts w:ascii="Tahoma" w:hAnsi="Tahoma" w:cs="Tahoma"/>
                <w:sz w:val="14"/>
                <w:szCs w:val="14"/>
                <w:lang w:val="de-DE"/>
              </w:rPr>
              <w:t> </w:t>
            </w:r>
            <w:r w:rsidRPr="00A33C76">
              <w:rPr>
                <w:rFonts w:ascii="Tahoma" w:hAnsi="Tahoma" w:cs="Tahoma"/>
                <w:sz w:val="14"/>
                <w:szCs w:val="14"/>
                <w:lang w:val="de-DE"/>
              </w:rPr>
              <w:t>R2</w:t>
            </w:r>
            <w:bookmarkEnd w:id="471"/>
          </w:p>
        </w:tc>
        <w:tc>
          <w:tcPr>
            <w:tcW w:w="450" w:type="dxa"/>
            <w:tcBorders>
              <w:bottom w:val="single" w:sz="4" w:space="0" w:color="auto"/>
            </w:tcBorders>
            <w:shd w:val="clear" w:color="auto" w:fill="FABF8F"/>
            <w:vAlign w:val="center"/>
          </w:tcPr>
          <w:p w:rsidR="007A6E80" w:rsidRPr="00A33C76" w:rsidRDefault="00A95E50" w:rsidP="00E20C33">
            <w:pPr>
              <w:pStyle w:val="TableText"/>
              <w:widowControl w:val="0"/>
              <w:snapToGrid w:val="0"/>
              <w:rPr>
                <w:rStyle w:val="EndnoteReference"/>
                <w:rFonts w:cs="Tahoma"/>
                <w:b w:val="0"/>
                <w:bCs/>
                <w:sz w:val="13"/>
                <w:szCs w:val="13"/>
                <w:u w:val="single"/>
                <w:lang w:val="de-DE" w:eastAsia="en-US"/>
              </w:rPr>
            </w:pPr>
            <w:hyperlink w:anchor="_84_System_Center" w:history="1">
              <w:r w:rsidR="00C712DD" w:rsidRPr="00A33C76">
                <w:rPr>
                  <w:rStyle w:val="Hyperlink"/>
                  <w:rFonts w:cs="Tahoma"/>
                  <w:b/>
                  <w:bCs/>
                  <w:sz w:val="13"/>
                  <w:szCs w:val="13"/>
                  <w:lang w:val="de-DE"/>
                </w:rPr>
                <w:t>8</w:t>
              </w:r>
              <w:r w:rsidR="00E20C33">
                <w:rPr>
                  <w:rStyle w:val="Hyperlink"/>
                  <w:rFonts w:cs="Tahoma"/>
                  <w:b/>
                  <w:bCs/>
                  <w:sz w:val="13"/>
                  <w:szCs w:val="13"/>
                  <w:lang w:val="de-DE"/>
                </w:rPr>
                <w:t>5</w:t>
              </w:r>
            </w:hyperlink>
          </w:p>
        </w:tc>
        <w:tc>
          <w:tcPr>
            <w:tcW w:w="450" w:type="dxa"/>
            <w:tcBorders>
              <w:bottom w:val="single" w:sz="4" w:space="0" w:color="auto"/>
            </w:tcBorders>
            <w:shd w:val="clear" w:color="auto" w:fill="FABF8F"/>
          </w:tcPr>
          <w:p w:rsidR="007A6E80" w:rsidRPr="00A33C76" w:rsidRDefault="007A6E80" w:rsidP="009D4F59">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eastAsia="en-US"/>
              </w:rPr>
              <w:t>07/09</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tcPr>
          <w:p w:rsidR="007A6E80" w:rsidRPr="00A33C76" w:rsidRDefault="007A6E80" w:rsidP="00AE2107">
            <w:pPr>
              <w:pStyle w:val="TableText"/>
              <w:widowControl w:val="0"/>
              <w:spacing w:before="120"/>
              <w:rPr>
                <w:rFonts w:ascii="Tahoma" w:hAnsi="Tahoma" w:cs="Tahoma"/>
                <w:color w:val="000000"/>
                <w:sz w:val="13"/>
                <w:lang w:val="de-DE" w:eastAsia="en-US"/>
              </w:rPr>
            </w:pP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8E7D9B">
            <w:pPr>
              <w:pStyle w:val="ProductNames"/>
              <w:rPr>
                <w:rFonts w:ascii="Tahoma" w:hAnsi="Tahoma" w:cs="Tahoma"/>
                <w:sz w:val="14"/>
                <w:szCs w:val="14"/>
                <w:lang w:val="de-DE"/>
              </w:rPr>
            </w:pPr>
            <w:bookmarkStart w:id="472" w:name="_Toc272832016"/>
            <w:bookmarkStart w:id="473" w:name="_Toc336338076"/>
            <w:bookmarkStart w:id="474" w:name="_Toc345600275"/>
            <w:bookmarkEnd w:id="472"/>
            <w:bookmarkEnd w:id="473"/>
            <w:r w:rsidRPr="00A33C76">
              <w:rPr>
                <w:rFonts w:ascii="Tahoma" w:hAnsi="Tahoma" w:cs="Tahoma"/>
                <w:sz w:val="14"/>
                <w:szCs w:val="14"/>
                <w:lang w:val="de-DE"/>
              </w:rPr>
              <w:t>System Center Operations Manager 2007 R2 mit SQL Server 2008-Technologie</w:t>
            </w:r>
            <w:bookmarkEnd w:id="474"/>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tcPr>
          <w:p w:rsidR="007A6E80" w:rsidRPr="00A33C76" w:rsidRDefault="007A6E80" w:rsidP="009D4F59">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eastAsia="en-US"/>
              </w:rPr>
              <w:t>07/09</w:t>
            </w: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25</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25</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tcPr>
          <w:p w:rsidR="007A6E80" w:rsidRPr="00A33C76" w:rsidRDefault="007A6E80" w:rsidP="00AE2107">
            <w:pPr>
              <w:pStyle w:val="TableText"/>
              <w:widowControl w:val="0"/>
              <w:spacing w:before="120"/>
              <w:rPr>
                <w:rFonts w:ascii="Tahoma" w:hAnsi="Tahoma" w:cs="Tahoma"/>
                <w:color w:val="000000"/>
                <w:sz w:val="13"/>
                <w:lang w:val="de-DE" w:eastAsia="en-US"/>
              </w:rPr>
            </w:pPr>
          </w:p>
        </w:tc>
        <w:tc>
          <w:tcPr>
            <w:tcW w:w="54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823398">
            <w:pPr>
              <w:pStyle w:val="ProductNames"/>
              <w:rPr>
                <w:rFonts w:ascii="Tahoma" w:hAnsi="Tahoma" w:cs="Tahoma"/>
                <w:sz w:val="14"/>
                <w:szCs w:val="14"/>
                <w:lang w:val="de-DE"/>
              </w:rPr>
            </w:pPr>
            <w:bookmarkStart w:id="475" w:name="_Toc336338077"/>
            <w:bookmarkStart w:id="476" w:name="_Toc345600276"/>
            <w:bookmarkEnd w:id="475"/>
            <w:r w:rsidRPr="00A33C76">
              <w:rPr>
                <w:rFonts w:ascii="Tahoma" w:hAnsi="Tahoma" w:cs="Tahoma"/>
                <w:sz w:val="14"/>
                <w:szCs w:val="14"/>
                <w:lang w:val="de-DE"/>
              </w:rPr>
              <w:t>Standard-Server-Management-Lizenz für</w:t>
            </w:r>
            <w:r w:rsidR="00823398" w:rsidRPr="00A33C76">
              <w:rPr>
                <w:rFonts w:ascii="Tahoma" w:hAnsi="Tahoma" w:cs="Tahoma"/>
                <w:sz w:val="14"/>
                <w:szCs w:val="14"/>
                <w:lang w:val="de-DE"/>
              </w:rPr>
              <w:t> </w:t>
            </w:r>
            <w:r w:rsidRPr="00A33C76">
              <w:rPr>
                <w:rFonts w:ascii="Tahoma" w:hAnsi="Tahoma" w:cs="Tahoma"/>
                <w:sz w:val="14"/>
                <w:szCs w:val="14"/>
                <w:lang w:val="de-DE"/>
              </w:rPr>
              <w:t>System Center Operations Manager 2007 R2</w:t>
            </w:r>
            <w:bookmarkEnd w:id="476"/>
            <w:r w:rsidRPr="00A33C76">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tcBorders>
              <w:bottom w:val="single" w:sz="4" w:space="0" w:color="auto"/>
            </w:tcBorders>
            <w:shd w:val="clear" w:color="auto" w:fill="FABF8F"/>
          </w:tcPr>
          <w:p w:rsidR="007A6E80" w:rsidRPr="00A33C76" w:rsidRDefault="007A6E80" w:rsidP="009D4F59">
            <w:pPr>
              <w:pStyle w:val="TableText"/>
              <w:widowControl w:val="0"/>
              <w:spacing w:before="200"/>
              <w:rPr>
                <w:rFonts w:ascii="Tahoma" w:hAnsi="Tahoma" w:cs="Tahoma"/>
                <w:color w:val="000000"/>
                <w:sz w:val="13"/>
                <w:lang w:val="de-DE" w:eastAsia="en-US"/>
              </w:rPr>
            </w:pPr>
            <w:r w:rsidRPr="00A33C76">
              <w:rPr>
                <w:rFonts w:ascii="Tahoma" w:hAnsi="Tahoma" w:cs="Tahoma"/>
                <w:color w:val="000000"/>
                <w:sz w:val="13"/>
                <w:lang w:val="de-DE" w:eastAsia="en-US"/>
              </w:rPr>
              <w:t>07/09</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tcPr>
          <w:p w:rsidR="007A6E80" w:rsidRPr="00A33C76" w:rsidRDefault="00C712DD" w:rsidP="00AE2107">
            <w:pPr>
              <w:pStyle w:val="TableText"/>
              <w:widowControl w:val="0"/>
              <w:spacing w:before="12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A921D8">
            <w:pPr>
              <w:pStyle w:val="ProductNames"/>
              <w:rPr>
                <w:rFonts w:ascii="Tahoma" w:hAnsi="Tahoma" w:cs="Tahoma"/>
                <w:sz w:val="14"/>
                <w:szCs w:val="14"/>
                <w:lang w:val="de-DE"/>
              </w:rPr>
            </w:pPr>
            <w:bookmarkStart w:id="477" w:name="_Toc336338078"/>
            <w:bookmarkStart w:id="478" w:name="_Toc345600277"/>
            <w:bookmarkEnd w:id="477"/>
            <w:r w:rsidRPr="00A33C76">
              <w:rPr>
                <w:rFonts w:ascii="Tahoma" w:hAnsi="Tahoma" w:cs="Tahoma"/>
                <w:sz w:val="14"/>
                <w:szCs w:val="14"/>
                <w:lang w:val="de-DE"/>
              </w:rPr>
              <w:t>Enterprise-Server-Management-Lizenz für</w:t>
            </w:r>
            <w:r w:rsidR="00A921D8" w:rsidRPr="00A33C76">
              <w:rPr>
                <w:rFonts w:ascii="Tahoma" w:hAnsi="Tahoma" w:cs="Tahoma"/>
                <w:sz w:val="14"/>
                <w:szCs w:val="14"/>
                <w:lang w:val="de-DE"/>
              </w:rPr>
              <w:t> </w:t>
            </w:r>
            <w:r w:rsidRPr="00A33C76">
              <w:rPr>
                <w:rFonts w:ascii="Tahoma" w:hAnsi="Tahoma" w:cs="Tahoma"/>
                <w:sz w:val="14"/>
                <w:szCs w:val="14"/>
                <w:lang w:val="de-DE"/>
              </w:rPr>
              <w:t>System Center Operations Manager 2007 R2</w:t>
            </w:r>
            <w:bookmarkEnd w:id="478"/>
            <w:r w:rsidRPr="00A33C76">
              <w:rPr>
                <w:rFonts w:ascii="Tahoma" w:hAnsi="Tahoma" w:cs="Tahoma"/>
                <w:sz w:val="14"/>
                <w:szCs w:val="14"/>
                <w:lang w:val="de-DE"/>
              </w:rPr>
              <w:t xml:space="preserve"> </w:t>
            </w:r>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shd w:val="clear" w:color="auto" w:fill="auto"/>
          </w:tcPr>
          <w:p w:rsidR="007A6E80" w:rsidRPr="00A33C76" w:rsidRDefault="007A6E80" w:rsidP="009D4F59">
            <w:pPr>
              <w:pStyle w:val="TableText"/>
              <w:widowControl w:val="0"/>
              <w:spacing w:before="200"/>
              <w:rPr>
                <w:rFonts w:ascii="Tahoma" w:hAnsi="Tahoma" w:cs="Tahoma"/>
                <w:color w:val="000000"/>
                <w:sz w:val="13"/>
                <w:lang w:val="de-DE" w:eastAsia="en-US"/>
              </w:rPr>
            </w:pPr>
            <w:r w:rsidRPr="00A33C76">
              <w:rPr>
                <w:rFonts w:ascii="Tahoma" w:hAnsi="Tahoma" w:cs="Tahoma"/>
                <w:color w:val="000000"/>
                <w:sz w:val="13"/>
                <w:lang w:val="de-DE" w:eastAsia="en-US"/>
              </w:rPr>
              <w:t>07/09</w:t>
            </w: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5</w:t>
            </w: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shd w:val="clear" w:color="auto" w:fill="auto"/>
          </w:tcPr>
          <w:p w:rsidR="007A6E80" w:rsidRPr="00A33C76" w:rsidRDefault="00C712DD" w:rsidP="00AE2107">
            <w:pPr>
              <w:pStyle w:val="TableText"/>
              <w:widowControl w:val="0"/>
              <w:spacing w:before="12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7A6E80">
            <w:pPr>
              <w:pStyle w:val="TableText"/>
              <w:widowControl w:val="0"/>
              <w:rPr>
                <w:rFonts w:ascii="Tahoma" w:hAnsi="Tahoma" w:cs="Tahoma"/>
                <w:color w:val="000000"/>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A921D8">
            <w:pPr>
              <w:pStyle w:val="ProductNames"/>
              <w:rPr>
                <w:rFonts w:ascii="Tahoma" w:hAnsi="Tahoma" w:cs="Tahoma"/>
                <w:sz w:val="14"/>
                <w:szCs w:val="14"/>
                <w:lang w:val="de-DE"/>
              </w:rPr>
            </w:pPr>
            <w:bookmarkStart w:id="479" w:name="_Toc336338079"/>
            <w:bookmarkStart w:id="480" w:name="_Toc345600278"/>
            <w:bookmarkEnd w:id="479"/>
            <w:r w:rsidRPr="00A33C76">
              <w:rPr>
                <w:rFonts w:ascii="Tahoma" w:hAnsi="Tahoma" w:cs="Tahoma"/>
                <w:sz w:val="14"/>
                <w:szCs w:val="14"/>
                <w:lang w:val="de-DE"/>
              </w:rPr>
              <w:t>Client-Management-Lizenz pro OSE für</w:t>
            </w:r>
            <w:r w:rsidR="00A921D8" w:rsidRPr="00A33C76">
              <w:rPr>
                <w:rFonts w:ascii="Tahoma" w:hAnsi="Tahoma" w:cs="Tahoma"/>
                <w:sz w:val="14"/>
                <w:szCs w:val="14"/>
                <w:lang w:val="de-DE"/>
              </w:rPr>
              <w:t> </w:t>
            </w:r>
            <w:r w:rsidRPr="00A33C76">
              <w:rPr>
                <w:rFonts w:ascii="Tahoma" w:hAnsi="Tahoma" w:cs="Tahoma"/>
                <w:sz w:val="14"/>
                <w:szCs w:val="14"/>
                <w:lang w:val="de-DE"/>
              </w:rPr>
              <w:t>System Center Operations Manager 2007 R2</w:t>
            </w:r>
            <w:bookmarkEnd w:id="480"/>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tcBorders>
              <w:bottom w:val="single" w:sz="4" w:space="0" w:color="auto"/>
            </w:tcBorders>
            <w:shd w:val="clear" w:color="auto" w:fill="FABF8F"/>
          </w:tcPr>
          <w:p w:rsidR="007A6E80" w:rsidRPr="00A33C76" w:rsidRDefault="007A6E80" w:rsidP="009D4F59">
            <w:pPr>
              <w:pStyle w:val="TableText"/>
              <w:widowControl w:val="0"/>
              <w:spacing w:before="200"/>
              <w:rPr>
                <w:rFonts w:ascii="Tahoma" w:hAnsi="Tahoma" w:cs="Tahoma"/>
                <w:color w:val="000000"/>
                <w:sz w:val="13"/>
                <w:lang w:val="de-DE" w:eastAsia="en-US"/>
              </w:rPr>
            </w:pPr>
            <w:r w:rsidRPr="00A33C76">
              <w:rPr>
                <w:rFonts w:ascii="Tahoma" w:hAnsi="Tahoma" w:cs="Tahoma"/>
                <w:color w:val="000000"/>
                <w:sz w:val="13"/>
                <w:lang w:val="de-DE" w:eastAsia="en-US"/>
              </w:rPr>
              <w:t>07/09</w:t>
            </w: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1</w:t>
            </w: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c>
          <w:tcPr>
            <w:tcW w:w="450" w:type="dxa"/>
            <w:tcBorders>
              <w:bottom w:val="single" w:sz="4" w:space="0" w:color="auto"/>
            </w:tcBorders>
            <w:shd w:val="clear" w:color="auto" w:fill="FABF8F"/>
          </w:tcPr>
          <w:p w:rsidR="007A6E80" w:rsidRPr="00A33C76" w:rsidRDefault="00C712DD" w:rsidP="00AE2107">
            <w:pPr>
              <w:pStyle w:val="TableText"/>
              <w:widowControl w:val="0"/>
              <w:spacing w:before="120"/>
              <w:rPr>
                <w:rFonts w:ascii="Tahoma" w:hAnsi="Tahoma" w:cs="Tahoma"/>
                <w:color w:val="000000"/>
                <w:sz w:val="13"/>
                <w:lang w:val="de-DE" w:eastAsia="en-US"/>
              </w:rPr>
            </w:pPr>
            <w:r w:rsidRPr="00A33C76">
              <w:rPr>
                <w:rFonts w:ascii="Tahoma" w:hAnsi="Tahoma" w:cs="Tahoma"/>
                <w:sz w:val="13"/>
                <w:lang w:val="de-DE"/>
              </w:rPr>
              <w:t>AO,ST</w:t>
            </w: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color w:val="000000"/>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A921D8">
            <w:pPr>
              <w:pStyle w:val="ProductNames"/>
              <w:rPr>
                <w:rFonts w:ascii="Tahoma" w:hAnsi="Tahoma" w:cs="Tahoma"/>
                <w:sz w:val="14"/>
                <w:szCs w:val="14"/>
                <w:lang w:val="de-DE"/>
              </w:rPr>
            </w:pPr>
            <w:bookmarkStart w:id="481" w:name="_Toc336338080"/>
            <w:bookmarkStart w:id="482" w:name="_Toc345600279"/>
            <w:bookmarkEnd w:id="481"/>
            <w:r w:rsidRPr="00A33C76">
              <w:rPr>
                <w:rFonts w:ascii="Tahoma" w:hAnsi="Tahoma" w:cs="Tahoma"/>
                <w:sz w:val="14"/>
                <w:szCs w:val="14"/>
                <w:lang w:val="de-DE"/>
              </w:rPr>
              <w:t>Client-Management-Lizenz pro Nutzer für</w:t>
            </w:r>
            <w:r w:rsidR="00A921D8" w:rsidRPr="00A33C76">
              <w:rPr>
                <w:rFonts w:ascii="Tahoma" w:hAnsi="Tahoma" w:cs="Tahoma"/>
                <w:sz w:val="14"/>
                <w:szCs w:val="14"/>
                <w:lang w:val="de-DE"/>
              </w:rPr>
              <w:t> </w:t>
            </w:r>
            <w:r w:rsidRPr="00A33C76">
              <w:rPr>
                <w:rFonts w:ascii="Tahoma" w:hAnsi="Tahoma" w:cs="Tahoma"/>
                <w:sz w:val="14"/>
                <w:szCs w:val="14"/>
                <w:lang w:val="de-DE"/>
              </w:rPr>
              <w:t>System Center Operations Manager 2007 R2</w:t>
            </w:r>
            <w:bookmarkEnd w:id="482"/>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color w:val="000000"/>
                <w:sz w:val="13"/>
                <w:szCs w:val="13"/>
                <w:u w:val="single"/>
                <w:lang w:val="de-DE" w:eastAsia="en-US"/>
              </w:rPr>
            </w:pPr>
          </w:p>
        </w:tc>
        <w:tc>
          <w:tcPr>
            <w:tcW w:w="450" w:type="dxa"/>
            <w:shd w:val="clear" w:color="auto" w:fill="auto"/>
          </w:tcPr>
          <w:p w:rsidR="007A6E80" w:rsidRPr="00A33C76" w:rsidRDefault="007A6E80" w:rsidP="009D4F59">
            <w:pPr>
              <w:pStyle w:val="TableText"/>
              <w:widowControl w:val="0"/>
              <w:spacing w:before="200"/>
              <w:rPr>
                <w:rFonts w:ascii="Tahoma" w:hAnsi="Tahoma" w:cs="Tahoma"/>
                <w:sz w:val="13"/>
                <w:lang w:val="de-DE" w:eastAsia="en-US"/>
              </w:rPr>
            </w:pPr>
            <w:r w:rsidRPr="00A33C76">
              <w:rPr>
                <w:rFonts w:ascii="Tahoma" w:hAnsi="Tahoma" w:cs="Tahoma"/>
                <w:sz w:val="13"/>
                <w:lang w:val="de-DE" w:eastAsia="en-US"/>
              </w:rPr>
              <w:t>07/09</w:t>
            </w: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EA31D5">
            <w:pPr>
              <w:pStyle w:val="TableText"/>
              <w:widowControl w:val="0"/>
              <w:spacing w:before="120"/>
              <w:rPr>
                <w:rFonts w:ascii="Tahoma" w:hAnsi="Tahoma" w:cs="Tahoma"/>
                <w:lang w:val="de-DE"/>
              </w:rPr>
            </w:pPr>
          </w:p>
          <w:p w:rsidR="007A6E80" w:rsidRPr="00A33C76" w:rsidRDefault="007A6E80">
            <w:pPr>
              <w:pStyle w:val="TableText"/>
              <w:widowControl w:val="0"/>
              <w:rPr>
                <w:rFonts w:ascii="Tahoma" w:hAnsi="Tahoma" w:cs="Tahoma"/>
                <w:sz w:val="13"/>
                <w:lang w:val="de-DE" w:eastAsia="en-US"/>
              </w:rPr>
            </w:pPr>
          </w:p>
        </w:tc>
        <w:tc>
          <w:tcPr>
            <w:tcW w:w="450" w:type="dxa"/>
            <w:shd w:val="clear" w:color="auto" w:fill="auto"/>
          </w:tcPr>
          <w:p w:rsidR="007A6E80" w:rsidRPr="00A33C76" w:rsidRDefault="00C712DD" w:rsidP="00AE2107">
            <w:pPr>
              <w:pStyle w:val="TableText"/>
              <w:widowControl w:val="0"/>
              <w:spacing w:before="120"/>
              <w:rPr>
                <w:rFonts w:ascii="Tahoma" w:hAnsi="Tahoma" w:cs="Tahoma"/>
                <w:sz w:val="13"/>
                <w:lang w:val="de-DE" w:eastAsia="en-US"/>
              </w:rPr>
            </w:pPr>
            <w:r w:rsidRPr="00A33C76">
              <w:rPr>
                <w:rFonts w:ascii="Tahoma" w:hAnsi="Tahoma" w:cs="Tahoma"/>
                <w:sz w:val="13"/>
                <w:lang w:val="de-DE"/>
              </w:rPr>
              <w:t>AO, ST</w:t>
            </w:r>
          </w:p>
        </w:tc>
        <w:tc>
          <w:tcPr>
            <w:tcW w:w="54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483" w:name="_Toc336338081"/>
            <w:bookmarkStart w:id="484" w:name="_Toc345600280"/>
            <w:bookmarkEnd w:id="483"/>
            <w:r w:rsidRPr="00A33C76">
              <w:rPr>
                <w:rFonts w:ascii="Tahoma" w:hAnsi="Tahoma" w:cs="Tahoma"/>
                <w:sz w:val="14"/>
                <w:szCs w:val="14"/>
                <w:lang w:val="de-DE"/>
              </w:rPr>
              <w:t>System Center Reporting Manager 2006</w:t>
            </w:r>
            <w:bookmarkEnd w:id="484"/>
            <w:r w:rsidRPr="00A33C76">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81_System_Center" w:history="1">
              <w:r w:rsidR="00C712DD" w:rsidRPr="00A33C76">
                <w:rPr>
                  <w:rStyle w:val="Hyperlink"/>
                  <w:rFonts w:cs="Tahoma"/>
                  <w:b/>
                  <w:bCs/>
                  <w:sz w:val="13"/>
                  <w:szCs w:val="13"/>
                  <w:lang w:val="de-DE"/>
                </w:rPr>
                <w:t>8</w:t>
              </w:r>
              <w:r w:rsidR="00E20C33">
                <w:rPr>
                  <w:rStyle w:val="Hyperlink"/>
                  <w:rFonts w:cs="Tahoma"/>
                  <w:b/>
                  <w:bCs/>
                  <w:sz w:val="13"/>
                  <w:szCs w:val="13"/>
                  <w:lang w:val="de-DE"/>
                </w:rPr>
                <w:t>6</w:t>
              </w:r>
            </w:hyperlink>
          </w:p>
        </w:tc>
        <w:tc>
          <w:tcPr>
            <w:tcW w:w="450" w:type="dxa"/>
            <w:tcBorders>
              <w:bottom w:val="single" w:sz="4" w:space="0" w:color="auto"/>
            </w:tcBorders>
            <w:shd w:val="clear" w:color="auto" w:fill="FABF8F"/>
          </w:tcPr>
          <w:p w:rsidR="007A6E80" w:rsidRPr="00A33C76" w:rsidRDefault="007A6E80">
            <w:pPr>
              <w:pStyle w:val="TableText"/>
              <w:widowControl w:val="0"/>
              <w:spacing w:before="8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rsidP="00AE2107">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A921D8">
            <w:pPr>
              <w:pStyle w:val="ProductNames"/>
              <w:rPr>
                <w:rFonts w:ascii="Tahoma" w:hAnsi="Tahoma" w:cs="Tahoma"/>
                <w:sz w:val="14"/>
                <w:szCs w:val="14"/>
                <w:lang w:val="de-DE"/>
              </w:rPr>
            </w:pPr>
            <w:bookmarkStart w:id="485" w:name="_Toc336338082"/>
            <w:bookmarkStart w:id="486" w:name="_Toc345600281"/>
            <w:bookmarkEnd w:id="485"/>
            <w:r w:rsidRPr="00A33C76">
              <w:rPr>
                <w:rFonts w:ascii="Tahoma" w:hAnsi="Tahoma" w:cs="Tahoma"/>
                <w:sz w:val="14"/>
                <w:szCs w:val="14"/>
                <w:lang w:val="de-DE"/>
              </w:rPr>
              <w:t>System Center Server Management Suite</w:t>
            </w:r>
            <w:r w:rsidR="00A921D8" w:rsidRPr="00A33C76">
              <w:rPr>
                <w:rFonts w:ascii="Tahoma" w:hAnsi="Tahoma" w:cs="Tahoma"/>
                <w:sz w:val="14"/>
                <w:szCs w:val="14"/>
                <w:lang w:val="de-DE"/>
              </w:rPr>
              <w:t> </w:t>
            </w:r>
            <w:r w:rsidRPr="00A33C76">
              <w:rPr>
                <w:rFonts w:ascii="Tahoma" w:hAnsi="Tahoma" w:cs="Tahoma"/>
                <w:sz w:val="14"/>
                <w:szCs w:val="14"/>
                <w:lang w:val="de-DE"/>
              </w:rPr>
              <w:t>Enterprise</w:t>
            </w:r>
            <w:bookmarkEnd w:id="486"/>
            <w:r w:rsidRPr="00A33C76">
              <w:rPr>
                <w:rFonts w:ascii="Tahoma" w:hAnsi="Tahoma" w:cs="Tahoma"/>
                <w:sz w:val="14"/>
                <w:szCs w:val="14"/>
                <w:lang w:val="de-DE"/>
              </w:rPr>
              <w:t xml:space="preserve"> </w:t>
            </w:r>
          </w:p>
        </w:tc>
        <w:tc>
          <w:tcPr>
            <w:tcW w:w="450" w:type="dxa"/>
            <w:shd w:val="clear" w:color="auto" w:fill="auto"/>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85_System_Center" w:history="1">
              <w:r w:rsidR="00C712DD" w:rsidRPr="00A33C76">
                <w:rPr>
                  <w:rStyle w:val="Hyperlink"/>
                  <w:rFonts w:cs="Tahoma"/>
                  <w:b/>
                  <w:bCs/>
                  <w:sz w:val="13"/>
                  <w:szCs w:val="13"/>
                  <w:lang w:val="de-DE"/>
                </w:rPr>
                <w:t>8</w:t>
              </w:r>
              <w:r w:rsidR="00E20C33">
                <w:rPr>
                  <w:rStyle w:val="Hyperlink"/>
                  <w:rFonts w:cs="Tahoma"/>
                  <w:b/>
                  <w:bCs/>
                  <w:sz w:val="13"/>
                  <w:szCs w:val="13"/>
                  <w:lang w:val="de-DE"/>
                </w:rPr>
                <w:t>7</w:t>
              </w:r>
            </w:hyperlink>
          </w:p>
        </w:tc>
        <w:tc>
          <w:tcPr>
            <w:tcW w:w="450" w:type="dxa"/>
            <w:shd w:val="clear" w:color="auto" w:fill="auto"/>
          </w:tcPr>
          <w:p w:rsidR="007A6E80" w:rsidRPr="00A33C76" w:rsidRDefault="007A6E80">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10/07</w:t>
            </w:r>
          </w:p>
        </w:tc>
        <w:tc>
          <w:tcPr>
            <w:tcW w:w="36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auto"/>
            <w:vAlign w:val="bottom"/>
          </w:tcPr>
          <w:p w:rsidR="007A6E80" w:rsidRPr="00A33C76" w:rsidRDefault="007A6E80">
            <w:pPr>
              <w:pStyle w:val="TableText"/>
              <w:widowControl w:val="0"/>
              <w:spacing w:after="60"/>
              <w:rPr>
                <w:rFonts w:ascii="Tahoma" w:hAnsi="Tahoma" w:cs="Tahoma"/>
                <w:sz w:val="13"/>
                <w:szCs w:val="13"/>
                <w:lang w:val="de-DE" w:eastAsia="en-US"/>
              </w:rPr>
            </w:pPr>
          </w:p>
        </w:tc>
        <w:tc>
          <w:tcPr>
            <w:tcW w:w="450" w:type="dxa"/>
            <w:shd w:val="clear" w:color="auto" w:fill="auto"/>
            <w:vAlign w:val="bottom"/>
          </w:tcPr>
          <w:p w:rsidR="007A6E80" w:rsidRPr="00A33C76" w:rsidRDefault="007A6E80">
            <w:pPr>
              <w:pStyle w:val="TableText"/>
              <w:widowControl w:val="0"/>
              <w:spacing w:after="60"/>
              <w:rPr>
                <w:rFonts w:ascii="Tahoma" w:hAnsi="Tahoma" w:cs="Tahoma"/>
                <w:sz w:val="13"/>
                <w:szCs w:val="13"/>
                <w:lang w:val="de-DE" w:eastAsia="en-US"/>
              </w:rPr>
            </w:pPr>
          </w:p>
        </w:tc>
        <w:tc>
          <w:tcPr>
            <w:tcW w:w="450" w:type="dxa"/>
            <w:shd w:val="clear" w:color="auto" w:fill="auto"/>
            <w:vAlign w:val="bottom"/>
          </w:tcPr>
          <w:p w:rsidR="007A6E80" w:rsidRPr="00A33C76" w:rsidRDefault="007A6E80">
            <w:pPr>
              <w:pStyle w:val="TableText"/>
              <w:widowControl w:val="0"/>
              <w:spacing w:after="60"/>
              <w:rPr>
                <w:rFonts w:ascii="Tahoma" w:hAnsi="Tahoma" w:cs="Tahoma"/>
                <w:sz w:val="13"/>
                <w:szCs w:val="13"/>
                <w:lang w:val="de-DE" w:eastAsia="en-US"/>
              </w:rPr>
            </w:pPr>
          </w:p>
        </w:tc>
        <w:tc>
          <w:tcPr>
            <w:tcW w:w="450" w:type="dxa"/>
            <w:shd w:val="clear" w:color="auto" w:fill="auto"/>
            <w:vAlign w:val="bottom"/>
          </w:tcPr>
          <w:p w:rsidR="007A6E80" w:rsidRPr="00A33C76" w:rsidRDefault="007A6E80">
            <w:pPr>
              <w:pStyle w:val="TableText"/>
              <w:widowControl w:val="0"/>
              <w:spacing w:after="60"/>
              <w:rPr>
                <w:rFonts w:ascii="Tahoma" w:hAnsi="Tahoma" w:cs="Tahoma"/>
                <w:sz w:val="13"/>
                <w:szCs w:val="13"/>
                <w:lang w:val="de-DE" w:eastAsia="en-US"/>
              </w:rPr>
            </w:pPr>
          </w:p>
        </w:tc>
        <w:tc>
          <w:tcPr>
            <w:tcW w:w="450" w:type="dxa"/>
            <w:shd w:val="clear" w:color="auto" w:fill="auto"/>
            <w:vAlign w:val="bottom"/>
          </w:tcPr>
          <w:p w:rsidR="007A6E80" w:rsidRPr="00A33C76" w:rsidRDefault="007A6E80">
            <w:pPr>
              <w:pStyle w:val="TableText"/>
              <w:widowControl w:val="0"/>
              <w:spacing w:after="60"/>
              <w:rPr>
                <w:rFonts w:ascii="Tahoma" w:hAnsi="Tahoma" w:cs="Tahoma"/>
                <w:sz w:val="13"/>
                <w:szCs w:val="13"/>
                <w:lang w:val="de-DE" w:eastAsia="en-US"/>
              </w:rPr>
            </w:pPr>
          </w:p>
        </w:tc>
        <w:tc>
          <w:tcPr>
            <w:tcW w:w="360" w:type="dxa"/>
            <w:tcBorders>
              <w:right w:val="single" w:sz="18" w:space="0" w:color="auto"/>
            </w:tcBorders>
            <w:shd w:val="clear" w:color="auto" w:fill="auto"/>
            <w:vAlign w:val="bottom"/>
          </w:tcPr>
          <w:p w:rsidR="007A6E80" w:rsidRPr="00A33C76" w:rsidRDefault="007A6E80">
            <w:pPr>
              <w:pStyle w:val="TableText"/>
              <w:widowControl w:val="0"/>
              <w:spacing w:after="60"/>
              <w:rPr>
                <w:rFonts w:ascii="Tahoma" w:hAnsi="Tahoma" w:cs="Tahoma"/>
                <w:sz w:val="13"/>
                <w:szCs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052BF4">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tcBorders>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auto"/>
          </w:tcPr>
          <w:p w:rsidR="007A6E80" w:rsidRPr="00A33C76" w:rsidRDefault="00C712DD" w:rsidP="00AE2107">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C712DD" w:rsidP="00A921D8">
            <w:pPr>
              <w:pStyle w:val="Heading4"/>
              <w:spacing w:before="20" w:after="20"/>
              <w:ind w:left="0" w:firstLine="0"/>
              <w:rPr>
                <w:rFonts w:ascii="Tahoma" w:hAnsi="Tahoma" w:cs="Tahoma"/>
                <w:b w:val="0"/>
                <w:sz w:val="14"/>
                <w:szCs w:val="14"/>
                <w:lang w:val="de-DE" w:eastAsia="en-US"/>
              </w:rPr>
            </w:pPr>
            <w:bookmarkStart w:id="487" w:name="_Toc336338083"/>
            <w:bookmarkStart w:id="488" w:name="_Toc345600282"/>
            <w:bookmarkEnd w:id="487"/>
            <w:r w:rsidRPr="00A33C76">
              <w:rPr>
                <w:rFonts w:ascii="Tahoma" w:hAnsi="Tahoma" w:cs="Tahoma"/>
                <w:b w:val="0"/>
                <w:sz w:val="14"/>
                <w:szCs w:val="14"/>
                <w:lang w:val="de-DE"/>
              </w:rPr>
              <w:t>System Center Server Management Suite</w:t>
            </w:r>
            <w:r w:rsidR="00A921D8" w:rsidRPr="00A33C76">
              <w:rPr>
                <w:rFonts w:ascii="Tahoma" w:hAnsi="Tahoma" w:cs="Tahoma"/>
                <w:b w:val="0"/>
                <w:sz w:val="14"/>
                <w:szCs w:val="14"/>
                <w:lang w:val="de-DE"/>
              </w:rPr>
              <w:t> </w:t>
            </w:r>
            <w:r w:rsidRPr="00A33C76">
              <w:rPr>
                <w:rFonts w:ascii="Tahoma" w:hAnsi="Tahoma" w:cs="Tahoma"/>
                <w:b w:val="0"/>
                <w:sz w:val="14"/>
                <w:szCs w:val="14"/>
                <w:lang w:val="de-DE"/>
              </w:rPr>
              <w:t>Datacenter</w:t>
            </w:r>
            <w:bookmarkEnd w:id="488"/>
          </w:p>
        </w:tc>
        <w:tc>
          <w:tcPr>
            <w:tcW w:w="450" w:type="dxa"/>
            <w:tcBorders>
              <w:bottom w:val="single" w:sz="4" w:space="0" w:color="auto"/>
            </w:tcBorders>
            <w:shd w:val="clear" w:color="auto" w:fill="FABF8F"/>
            <w:vAlign w:val="center"/>
          </w:tcPr>
          <w:p w:rsidR="007A6E80" w:rsidRPr="00A33C76" w:rsidRDefault="00A95E50" w:rsidP="00E20C33">
            <w:pPr>
              <w:pStyle w:val="TableText"/>
              <w:widowControl w:val="0"/>
              <w:snapToGrid w:val="0"/>
              <w:rPr>
                <w:rStyle w:val="EndnoteReference"/>
                <w:rFonts w:cs="Tahoma"/>
                <w:b w:val="0"/>
                <w:bCs/>
                <w:sz w:val="13"/>
                <w:szCs w:val="13"/>
                <w:u w:val="single"/>
                <w:lang w:val="de-DE" w:eastAsia="en-US"/>
              </w:rPr>
            </w:pPr>
            <w:hyperlink w:anchor="_87_System_Center" w:history="1">
              <w:r w:rsidR="00C712DD" w:rsidRPr="00A33C76">
                <w:rPr>
                  <w:rStyle w:val="Hyperlink"/>
                  <w:rFonts w:cs="Tahoma"/>
                  <w:b/>
                  <w:bCs/>
                  <w:sz w:val="13"/>
                  <w:szCs w:val="13"/>
                  <w:lang w:val="de-DE"/>
                </w:rPr>
                <w:t>8</w:t>
              </w:r>
              <w:r w:rsidR="00E20C33">
                <w:rPr>
                  <w:rStyle w:val="Hyperlink"/>
                  <w:rFonts w:cs="Tahoma"/>
                  <w:b/>
                  <w:bCs/>
                  <w:sz w:val="13"/>
                  <w:szCs w:val="13"/>
                  <w:lang w:val="de-DE"/>
                </w:rPr>
                <w:t>8</w:t>
              </w:r>
            </w:hyperlink>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07/09</w:t>
            </w:r>
          </w:p>
        </w:tc>
        <w:tc>
          <w:tcPr>
            <w:tcW w:w="36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cPr>
          <w:p w:rsidR="007A6E80" w:rsidRPr="00A33C76" w:rsidRDefault="00C712DD">
            <w:pPr>
              <w:pStyle w:val="TableText"/>
              <w:widowControl w:val="0"/>
              <w:spacing w:before="12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C712DD" w:rsidP="00AE2107">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8E7D9B">
            <w:pPr>
              <w:pStyle w:val="Heading3"/>
              <w:spacing w:before="20" w:after="20"/>
              <w:rPr>
                <w:rFonts w:ascii="Tahoma" w:hAnsi="Tahoma" w:cs="Tahoma"/>
                <w:b w:val="0"/>
                <w:sz w:val="14"/>
                <w:szCs w:val="14"/>
                <w:lang w:val="de-DE"/>
              </w:rPr>
            </w:pPr>
            <w:bookmarkStart w:id="489" w:name="_Toc336338084"/>
            <w:bookmarkStart w:id="490" w:name="_Toc345600283"/>
            <w:bookmarkEnd w:id="489"/>
            <w:r w:rsidRPr="00A33C76">
              <w:rPr>
                <w:rFonts w:ascii="Tahoma" w:hAnsi="Tahoma" w:cs="Tahoma"/>
                <w:b w:val="0"/>
                <w:sz w:val="14"/>
                <w:szCs w:val="14"/>
                <w:lang w:val="de-DE"/>
              </w:rPr>
              <w:t>System Center Service Manager 2010</w:t>
            </w:r>
            <w:bookmarkEnd w:id="490"/>
          </w:p>
        </w:tc>
        <w:tc>
          <w:tcPr>
            <w:tcW w:w="450" w:type="dxa"/>
            <w:shd w:val="clear" w:color="auto" w:fill="auto"/>
            <w:vAlign w:val="center"/>
          </w:tcPr>
          <w:p w:rsidR="007A6E80" w:rsidRPr="00A33C76" w:rsidRDefault="00A95E50" w:rsidP="00E20C33">
            <w:pPr>
              <w:pStyle w:val="TableText"/>
              <w:widowControl w:val="0"/>
              <w:snapToGrid w:val="0"/>
              <w:rPr>
                <w:rStyle w:val="EndnoteReference"/>
                <w:rFonts w:cs="Tahoma"/>
                <w:b w:val="0"/>
                <w:bCs/>
                <w:sz w:val="13"/>
                <w:szCs w:val="13"/>
                <w:u w:val="single"/>
                <w:lang w:val="de-DE" w:eastAsia="en-US"/>
              </w:rPr>
            </w:pPr>
            <w:hyperlink w:anchor="_88_System_Center" w:history="1">
              <w:r w:rsidR="00C712DD" w:rsidRPr="00A33C76">
                <w:rPr>
                  <w:rStyle w:val="Hyperlink"/>
                  <w:rFonts w:cs="Tahoma"/>
                  <w:b/>
                  <w:bCs/>
                  <w:sz w:val="13"/>
                  <w:szCs w:val="13"/>
                  <w:lang w:val="de-DE"/>
                </w:rPr>
                <w:t>8</w:t>
              </w:r>
              <w:r w:rsidR="00E20C33">
                <w:rPr>
                  <w:rStyle w:val="Hyperlink"/>
                  <w:rFonts w:cs="Tahoma"/>
                  <w:b/>
                  <w:bCs/>
                  <w:sz w:val="13"/>
                  <w:szCs w:val="13"/>
                  <w:lang w:val="de-DE"/>
                </w:rPr>
                <w:t>9</w:t>
              </w:r>
            </w:hyperlink>
          </w:p>
        </w:tc>
        <w:tc>
          <w:tcPr>
            <w:tcW w:w="450" w:type="dxa"/>
            <w:shd w:val="clear" w:color="auto" w:fill="auto"/>
          </w:tcPr>
          <w:p w:rsidR="007A6E80" w:rsidRPr="00A33C76" w:rsidRDefault="00C712DD" w:rsidP="00333F5B">
            <w:pPr>
              <w:pStyle w:val="TableText"/>
              <w:widowControl w:val="0"/>
              <w:spacing w:before="120"/>
              <w:rPr>
                <w:rFonts w:ascii="Tahoma" w:hAnsi="Tahoma" w:cs="Tahoma"/>
                <w:sz w:val="13"/>
                <w:lang w:val="de-DE" w:eastAsia="en-US"/>
              </w:rPr>
            </w:pPr>
            <w:r w:rsidRPr="00A33C76">
              <w:rPr>
                <w:rFonts w:ascii="Tahoma" w:hAnsi="Tahoma" w:cs="Tahoma"/>
                <w:sz w:val="13"/>
                <w:lang w:val="de-DE"/>
              </w:rPr>
              <w:t>04/10</w:t>
            </w:r>
          </w:p>
        </w:tc>
        <w:tc>
          <w:tcPr>
            <w:tcW w:w="360" w:type="dxa"/>
            <w:tcBorders>
              <w:right w:val="single" w:sz="18" w:space="0" w:color="auto"/>
            </w:tcBorders>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auto"/>
          </w:tcPr>
          <w:p w:rsidR="007A6E80" w:rsidRPr="00A33C76" w:rsidRDefault="00C712DD">
            <w:pPr>
              <w:pStyle w:val="TableText"/>
              <w:widowControl w:val="0"/>
              <w:spacing w:before="120"/>
              <w:rPr>
                <w:rFonts w:ascii="Tahoma" w:hAnsi="Tahoma" w:cs="Tahoma"/>
                <w:sz w:val="13"/>
                <w:lang w:val="de-DE" w:eastAsia="en-US"/>
              </w:rPr>
            </w:pPr>
            <w:r w:rsidRPr="00A33C76">
              <w:rPr>
                <w:rFonts w:ascii="Tahoma" w:hAnsi="Tahoma" w:cs="Tahoma"/>
                <w:sz w:val="13"/>
                <w:lang w:val="de-DE"/>
              </w:rPr>
              <w:t>5</w:t>
            </w:r>
          </w:p>
        </w:tc>
        <w:tc>
          <w:tcPr>
            <w:tcW w:w="450" w:type="dxa"/>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36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5</w:t>
            </w:r>
          </w:p>
        </w:tc>
        <w:tc>
          <w:tcPr>
            <w:tcW w:w="450" w:type="dxa"/>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tcPr>
          <w:p w:rsidR="007A6E80" w:rsidRPr="00A33C76" w:rsidRDefault="007A6E80" w:rsidP="00AE2107">
            <w:pPr>
              <w:pStyle w:val="TableText"/>
              <w:widowControl w:val="0"/>
              <w:spacing w:before="120"/>
              <w:rPr>
                <w:rFonts w:ascii="Tahoma" w:hAnsi="Tahoma" w:cs="Tahoma"/>
                <w:sz w:val="13"/>
                <w:lang w:val="de-DE" w:eastAsia="en-US"/>
              </w:rPr>
            </w:pPr>
          </w:p>
        </w:tc>
        <w:tc>
          <w:tcPr>
            <w:tcW w:w="540" w:type="dxa"/>
            <w:shd w:val="clear" w:color="auto" w:fill="auto"/>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A921D8">
            <w:pPr>
              <w:pStyle w:val="Heading3"/>
              <w:spacing w:before="20" w:after="20"/>
              <w:rPr>
                <w:rFonts w:ascii="Tahoma" w:hAnsi="Tahoma" w:cs="Tahoma"/>
                <w:b w:val="0"/>
                <w:sz w:val="14"/>
                <w:szCs w:val="14"/>
                <w:lang w:val="de-DE"/>
              </w:rPr>
            </w:pPr>
            <w:bookmarkStart w:id="491" w:name="_Toc336338085"/>
            <w:bookmarkStart w:id="492" w:name="_Toc345600284"/>
            <w:bookmarkEnd w:id="491"/>
            <w:r w:rsidRPr="00A33C76">
              <w:rPr>
                <w:rFonts w:ascii="Tahoma" w:hAnsi="Tahoma" w:cs="Tahoma"/>
                <w:b w:val="0"/>
                <w:sz w:val="14"/>
                <w:szCs w:val="14"/>
                <w:lang w:val="de-DE"/>
              </w:rPr>
              <w:t>System Center Service Manager 2010 mit</w:t>
            </w:r>
            <w:r w:rsidR="00A921D8" w:rsidRPr="00A33C76">
              <w:rPr>
                <w:rFonts w:ascii="Tahoma" w:hAnsi="Tahoma" w:cs="Tahoma"/>
                <w:b w:val="0"/>
                <w:sz w:val="14"/>
                <w:szCs w:val="14"/>
                <w:lang w:val="de-DE"/>
              </w:rPr>
              <w:t> </w:t>
            </w:r>
            <w:r w:rsidRPr="00A33C76">
              <w:rPr>
                <w:rFonts w:ascii="Tahoma" w:hAnsi="Tahoma" w:cs="Tahoma"/>
                <w:b w:val="0"/>
                <w:sz w:val="14"/>
                <w:szCs w:val="14"/>
                <w:lang w:val="de-DE"/>
              </w:rPr>
              <w:t>SQL Server 2008-Technologie</w:t>
            </w:r>
            <w:bookmarkEnd w:id="492"/>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color w:val="auto"/>
                <w:sz w:val="13"/>
                <w:szCs w:val="13"/>
                <w:u w:val="single"/>
                <w:vertAlign w:val="baseline"/>
                <w:lang w:val="de-DE"/>
              </w:rPr>
            </w:pPr>
          </w:p>
        </w:tc>
        <w:tc>
          <w:tcPr>
            <w:tcW w:w="450" w:type="dxa"/>
            <w:tcBorders>
              <w:bottom w:val="single" w:sz="4" w:space="0" w:color="auto"/>
            </w:tcBorders>
            <w:shd w:val="clear" w:color="auto" w:fill="FABF8F"/>
          </w:tcPr>
          <w:p w:rsidR="007A6E80" w:rsidRPr="00A33C76" w:rsidRDefault="00C712DD" w:rsidP="00333F5B">
            <w:pPr>
              <w:pStyle w:val="TableText"/>
              <w:widowControl w:val="0"/>
              <w:spacing w:before="120"/>
              <w:rPr>
                <w:rFonts w:ascii="Tahoma" w:hAnsi="Tahoma" w:cs="Tahoma"/>
                <w:sz w:val="13"/>
                <w:lang w:val="de-DE" w:eastAsia="en-US"/>
              </w:rPr>
            </w:pPr>
            <w:r w:rsidRPr="00A33C76">
              <w:rPr>
                <w:rFonts w:ascii="Tahoma" w:hAnsi="Tahoma" w:cs="Tahoma"/>
                <w:sz w:val="13"/>
                <w:lang w:val="de-DE"/>
              </w:rPr>
              <w:t>04/10</w:t>
            </w:r>
          </w:p>
        </w:tc>
        <w:tc>
          <w:tcPr>
            <w:tcW w:w="36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FABF8F"/>
          </w:tcPr>
          <w:p w:rsidR="007A6E80" w:rsidRPr="00A33C76" w:rsidRDefault="00C712DD">
            <w:pPr>
              <w:pStyle w:val="TableText"/>
              <w:widowControl w:val="0"/>
              <w:spacing w:before="12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cPr>
          <w:p w:rsidR="007A6E80" w:rsidRPr="00A33C76" w:rsidRDefault="00C712DD">
            <w:pPr>
              <w:pStyle w:val="TableText"/>
              <w:widowControl w:val="0"/>
              <w:spacing w:before="12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rsidP="00AE2107">
            <w:pPr>
              <w:pStyle w:val="TableText"/>
              <w:widowControl w:val="0"/>
              <w:spacing w:before="120"/>
              <w:rPr>
                <w:rFonts w:ascii="Tahoma" w:hAnsi="Tahoma" w:cs="Tahoma"/>
                <w:sz w:val="13"/>
                <w:lang w:val="de-DE" w:eastAsia="en-US"/>
              </w:rPr>
            </w:pPr>
          </w:p>
        </w:tc>
        <w:tc>
          <w:tcPr>
            <w:tcW w:w="540" w:type="dxa"/>
            <w:tcBorders>
              <w:bottom w:val="single" w:sz="4" w:space="0" w:color="auto"/>
            </w:tcBorders>
            <w:shd w:val="clear" w:color="auto" w:fill="FABF8F"/>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C712DD" w:rsidP="008E7D9B">
            <w:pPr>
              <w:pStyle w:val="ProductNames"/>
              <w:rPr>
                <w:rFonts w:ascii="Tahoma" w:hAnsi="Tahoma" w:cs="Tahoma"/>
                <w:b/>
                <w:sz w:val="14"/>
                <w:szCs w:val="14"/>
                <w:lang w:val="de-DE"/>
              </w:rPr>
            </w:pPr>
            <w:bookmarkStart w:id="493" w:name="_Toc336338086"/>
            <w:bookmarkStart w:id="494" w:name="_Toc345600285"/>
            <w:bookmarkEnd w:id="493"/>
            <w:r w:rsidRPr="00A33C76">
              <w:rPr>
                <w:rFonts w:ascii="Tahoma" w:hAnsi="Tahoma" w:cs="Tahoma"/>
                <w:sz w:val="14"/>
                <w:szCs w:val="14"/>
                <w:lang w:val="de-DE"/>
              </w:rPr>
              <w:t>Client-Management-Lizenz (Client-ML) für System Center Service Manager 2010 pro Betriebssystemumgebung</w:t>
            </w:r>
            <w:bookmarkEnd w:id="494"/>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tcPr>
          <w:p w:rsidR="007A6E80" w:rsidRPr="00A33C76" w:rsidRDefault="00C712DD" w:rsidP="00333F5B">
            <w:pPr>
              <w:pStyle w:val="TableText"/>
              <w:widowControl w:val="0"/>
              <w:spacing w:before="120"/>
              <w:rPr>
                <w:rFonts w:ascii="Tahoma" w:hAnsi="Tahoma" w:cs="Tahoma"/>
                <w:sz w:val="13"/>
                <w:lang w:val="de-DE" w:eastAsia="en-US"/>
              </w:rPr>
            </w:pPr>
            <w:r w:rsidRPr="00A33C76">
              <w:rPr>
                <w:rFonts w:ascii="Tahoma" w:hAnsi="Tahoma" w:cs="Tahoma"/>
                <w:sz w:val="13"/>
                <w:lang w:val="de-DE"/>
              </w:rPr>
              <w:t>04/10</w:t>
            </w:r>
          </w:p>
        </w:tc>
        <w:tc>
          <w:tcPr>
            <w:tcW w:w="36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360" w:type="dxa"/>
            <w:tcBorders>
              <w:right w:val="single" w:sz="18" w:space="0" w:color="auto"/>
            </w:tcBorders>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rsidP="00744F0F">
            <w:pPr>
              <w:pStyle w:val="TableText"/>
              <w:widowControl w:val="0"/>
              <w:spacing w:before="120"/>
              <w:jc w:val="left"/>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auto"/>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C76773">
            <w:pPr>
              <w:pStyle w:val="TableText"/>
              <w:widowControl w:val="0"/>
              <w:spacing w:before="120"/>
              <w:rPr>
                <w:rFonts w:ascii="Tahoma" w:hAnsi="Tahoma" w:cs="Tahoma"/>
                <w:lang w:val="de-DE"/>
              </w:rPr>
            </w:pPr>
          </w:p>
          <w:p w:rsidR="007A6E80" w:rsidRPr="00A33C76" w:rsidRDefault="007A6E80">
            <w:pPr>
              <w:pStyle w:val="TableText"/>
              <w:widowControl w:val="0"/>
              <w:spacing w:before="120"/>
              <w:rPr>
                <w:rFonts w:ascii="Tahoma" w:hAnsi="Tahoma" w:cs="Tahoma"/>
                <w:sz w:val="13"/>
                <w:lang w:val="de-DE" w:eastAsia="en-US"/>
              </w:rPr>
            </w:pPr>
          </w:p>
        </w:tc>
        <w:tc>
          <w:tcPr>
            <w:tcW w:w="450" w:type="dxa"/>
            <w:shd w:val="clear" w:color="auto" w:fill="auto"/>
          </w:tcPr>
          <w:p w:rsidR="007A6E80" w:rsidRPr="00A33C76" w:rsidRDefault="00C712DD" w:rsidP="00AE2107">
            <w:pPr>
              <w:pStyle w:val="TableText"/>
              <w:widowControl w:val="0"/>
              <w:spacing w:before="120"/>
              <w:rPr>
                <w:rFonts w:ascii="Tahoma" w:hAnsi="Tahoma" w:cs="Tahoma"/>
                <w:sz w:val="13"/>
                <w:lang w:val="de-DE" w:eastAsia="en-US"/>
              </w:rPr>
            </w:pPr>
            <w:r w:rsidRPr="00A33C76">
              <w:rPr>
                <w:rFonts w:ascii="Tahoma" w:hAnsi="Tahoma" w:cs="Tahoma"/>
                <w:sz w:val="13"/>
                <w:lang w:val="de-DE"/>
              </w:rPr>
              <w:t>AO,ST</w:t>
            </w:r>
          </w:p>
        </w:tc>
        <w:tc>
          <w:tcPr>
            <w:tcW w:w="540" w:type="dxa"/>
            <w:shd w:val="clear" w:color="auto" w:fill="auto"/>
          </w:tcPr>
          <w:p w:rsidR="007A6E80" w:rsidRPr="00A33C76" w:rsidRDefault="007A6E80">
            <w:pPr>
              <w:pStyle w:val="TableText"/>
              <w:widowControl w:val="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C712DD" w:rsidP="00A921D8">
            <w:pPr>
              <w:pStyle w:val="ProductNames"/>
              <w:rPr>
                <w:rFonts w:ascii="Tahoma" w:hAnsi="Tahoma" w:cs="Tahoma"/>
                <w:b/>
                <w:sz w:val="14"/>
                <w:szCs w:val="14"/>
                <w:lang w:val="de-DE"/>
              </w:rPr>
            </w:pPr>
            <w:bookmarkStart w:id="495" w:name="_Toc336338087"/>
            <w:bookmarkStart w:id="496" w:name="_Toc345600286"/>
            <w:bookmarkEnd w:id="495"/>
            <w:r w:rsidRPr="00A33C76">
              <w:rPr>
                <w:rFonts w:ascii="Tahoma" w:hAnsi="Tahoma" w:cs="Tahoma"/>
                <w:sz w:val="14"/>
                <w:szCs w:val="14"/>
                <w:lang w:val="de-DE"/>
              </w:rPr>
              <w:t>Client-Management-Lizenz (Client-ML) für</w:t>
            </w:r>
            <w:r w:rsidR="00A921D8" w:rsidRPr="00A33C76">
              <w:rPr>
                <w:rFonts w:ascii="Tahoma" w:hAnsi="Tahoma" w:cs="Tahoma"/>
                <w:sz w:val="14"/>
                <w:szCs w:val="14"/>
                <w:lang w:val="de-DE"/>
              </w:rPr>
              <w:t> </w:t>
            </w:r>
            <w:r w:rsidRPr="00A33C76">
              <w:rPr>
                <w:rFonts w:ascii="Tahoma" w:hAnsi="Tahoma" w:cs="Tahoma"/>
                <w:sz w:val="14"/>
                <w:szCs w:val="14"/>
                <w:lang w:val="de-DE"/>
              </w:rPr>
              <w:t>System Center Service Manager 2010 pro Nutzer</w:t>
            </w:r>
            <w:bookmarkEnd w:id="496"/>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FABF8F"/>
          </w:tcPr>
          <w:p w:rsidR="007A6E80" w:rsidRPr="00A33C76" w:rsidRDefault="00C712DD" w:rsidP="00333F5B">
            <w:pPr>
              <w:pStyle w:val="TableText"/>
              <w:widowControl w:val="0"/>
              <w:spacing w:before="120"/>
              <w:rPr>
                <w:rFonts w:ascii="Tahoma" w:hAnsi="Tahoma" w:cs="Tahoma"/>
                <w:sz w:val="13"/>
                <w:lang w:val="de-DE" w:eastAsia="en-US"/>
              </w:rPr>
            </w:pPr>
            <w:r w:rsidRPr="00A33C76">
              <w:rPr>
                <w:rFonts w:ascii="Tahoma" w:hAnsi="Tahoma" w:cs="Tahoma"/>
                <w:sz w:val="13"/>
                <w:lang w:val="de-DE"/>
              </w:rPr>
              <w:t>04/10</w:t>
            </w:r>
          </w:p>
        </w:tc>
        <w:tc>
          <w:tcPr>
            <w:tcW w:w="36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FABF8F"/>
            <w:vAlign w:val="center"/>
          </w:tcPr>
          <w:p w:rsidR="007A6E80" w:rsidRPr="00A33C76" w:rsidRDefault="007A6E80">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rsidP="00C76773">
            <w:pPr>
              <w:pStyle w:val="TableText"/>
              <w:widowControl w:val="0"/>
              <w:spacing w:before="120"/>
              <w:rPr>
                <w:rFonts w:ascii="Tahoma" w:hAnsi="Tahoma" w:cs="Tahoma"/>
                <w:lang w:val="de-DE"/>
              </w:rPr>
            </w:pPr>
          </w:p>
          <w:p w:rsidR="007A6E80" w:rsidRPr="00A33C76" w:rsidRDefault="007A6E80">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C712DD" w:rsidP="00AE2107">
            <w:pPr>
              <w:pStyle w:val="TableText"/>
              <w:widowControl w:val="0"/>
              <w:spacing w:before="120"/>
              <w:rPr>
                <w:rFonts w:ascii="Tahoma" w:hAnsi="Tahoma" w:cs="Tahoma"/>
                <w:sz w:val="13"/>
                <w:lang w:val="de-DE" w:eastAsia="en-US"/>
              </w:rPr>
            </w:pPr>
            <w:r w:rsidRPr="00A33C76">
              <w:rPr>
                <w:rFonts w:ascii="Tahoma" w:hAnsi="Tahoma" w:cs="Tahoma"/>
                <w:sz w:val="13"/>
                <w:lang w:val="de-DE"/>
              </w:rPr>
              <w:t>AO, ST</w:t>
            </w:r>
          </w:p>
        </w:tc>
        <w:tc>
          <w:tcPr>
            <w:tcW w:w="540" w:type="dxa"/>
            <w:tcBorders>
              <w:bottom w:val="single" w:sz="4" w:space="0" w:color="auto"/>
            </w:tcBorders>
            <w:shd w:val="clear" w:color="auto" w:fill="FABF8F"/>
          </w:tcPr>
          <w:p w:rsidR="007A6E80" w:rsidRPr="00A33C76" w:rsidRDefault="007A6E80">
            <w:pPr>
              <w:pStyle w:val="TableText"/>
              <w:widowControl w:val="0"/>
              <w:rPr>
                <w:rFonts w:ascii="Tahoma" w:hAnsi="Tahoma" w:cs="Tahoma"/>
                <w:sz w:val="13"/>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8E7D9B">
            <w:pPr>
              <w:pStyle w:val="Heading3"/>
              <w:spacing w:before="20" w:after="20"/>
              <w:rPr>
                <w:rFonts w:ascii="Tahoma" w:hAnsi="Tahoma" w:cs="Tahoma"/>
                <w:b w:val="0"/>
                <w:sz w:val="14"/>
                <w:szCs w:val="14"/>
                <w:lang w:val="de-DE"/>
              </w:rPr>
            </w:pPr>
            <w:bookmarkStart w:id="497" w:name="_Toc336338088"/>
            <w:bookmarkStart w:id="498" w:name="_Toc345600287"/>
            <w:bookmarkEnd w:id="497"/>
            <w:r w:rsidRPr="00A33C76">
              <w:rPr>
                <w:rFonts w:ascii="Tahoma" w:hAnsi="Tahoma" w:cs="Tahoma"/>
                <w:b w:val="0"/>
                <w:sz w:val="14"/>
                <w:szCs w:val="14"/>
                <w:lang w:val="de-DE"/>
              </w:rPr>
              <w:t>Server-Management-Lizenz (Server-ML) für System Center Service Manager 2010 pro Betriebssystemumgebung</w:t>
            </w:r>
            <w:bookmarkEnd w:id="498"/>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tcPr>
          <w:p w:rsidR="007A6E80" w:rsidRPr="00A33C76" w:rsidRDefault="00C712DD" w:rsidP="009F18E9">
            <w:pPr>
              <w:pStyle w:val="TableText"/>
              <w:widowControl w:val="0"/>
              <w:spacing w:before="20" w:after="20"/>
              <w:rPr>
                <w:rFonts w:ascii="Tahoma" w:hAnsi="Tahoma" w:cs="Tahoma"/>
                <w:sz w:val="13"/>
                <w:lang w:val="de-DE" w:eastAsia="en-US"/>
              </w:rPr>
            </w:pPr>
            <w:r w:rsidRPr="00A33C76">
              <w:rPr>
                <w:rFonts w:ascii="Tahoma" w:hAnsi="Tahoma" w:cs="Tahoma"/>
                <w:sz w:val="13"/>
                <w:lang w:val="de-DE"/>
              </w:rPr>
              <w:t>04/10</w:t>
            </w:r>
          </w:p>
        </w:tc>
        <w:tc>
          <w:tcPr>
            <w:tcW w:w="360" w:type="dxa"/>
            <w:tcBorders>
              <w:right w:val="single" w:sz="18" w:space="0" w:color="auto"/>
            </w:tcBorders>
            <w:shd w:val="clear" w:color="auto" w:fill="auto"/>
          </w:tcPr>
          <w:p w:rsidR="007A6E80" w:rsidRPr="00A33C76" w:rsidRDefault="007A6E80" w:rsidP="009F18E9">
            <w:pPr>
              <w:pStyle w:val="TableText"/>
              <w:widowControl w:val="0"/>
              <w:spacing w:before="20" w:after="2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360" w:type="dxa"/>
            <w:tcBorders>
              <w:right w:val="single" w:sz="18" w:space="0" w:color="auto"/>
            </w:tcBorders>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auto"/>
            <w:vAlign w:val="center"/>
          </w:tcPr>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9F18E9">
            <w:pPr>
              <w:pStyle w:val="TableText"/>
              <w:widowControl w:val="0"/>
              <w:spacing w:before="20" w:after="20"/>
              <w:rPr>
                <w:rFonts w:ascii="Tahoma" w:hAnsi="Tahoma" w:cs="Tahoma"/>
                <w:lang w:val="de-DE"/>
              </w:rPr>
            </w:pPr>
          </w:p>
          <w:p w:rsidR="007A6E80" w:rsidRPr="00A33C76" w:rsidRDefault="007A6E80" w:rsidP="009F18E9">
            <w:pPr>
              <w:pStyle w:val="TableText"/>
              <w:widowControl w:val="0"/>
              <w:spacing w:before="20" w:after="20"/>
              <w:rPr>
                <w:rFonts w:ascii="Tahoma" w:hAnsi="Tahoma" w:cs="Tahoma"/>
                <w:sz w:val="13"/>
                <w:lang w:val="de-DE" w:eastAsia="en-US"/>
              </w:rPr>
            </w:pPr>
          </w:p>
        </w:tc>
        <w:tc>
          <w:tcPr>
            <w:tcW w:w="450" w:type="dxa"/>
            <w:shd w:val="clear" w:color="auto" w:fill="auto"/>
          </w:tcPr>
          <w:p w:rsidR="007A6E80" w:rsidRPr="00A33C76" w:rsidRDefault="00C712DD" w:rsidP="009F18E9">
            <w:pPr>
              <w:pStyle w:val="TableText"/>
              <w:widowControl w:val="0"/>
              <w:spacing w:before="20" w:after="20"/>
              <w:rPr>
                <w:rFonts w:ascii="Tahoma" w:hAnsi="Tahoma" w:cs="Tahoma"/>
                <w:sz w:val="13"/>
                <w:lang w:val="de-DE" w:eastAsia="en-US"/>
              </w:rPr>
            </w:pPr>
            <w:r w:rsidRPr="00A33C76">
              <w:rPr>
                <w:rFonts w:ascii="Tahoma" w:hAnsi="Tahoma" w:cs="Tahoma"/>
                <w:sz w:val="13"/>
                <w:lang w:val="de-DE"/>
              </w:rPr>
              <w:t>A,ST</w:t>
            </w:r>
          </w:p>
        </w:tc>
        <w:tc>
          <w:tcPr>
            <w:tcW w:w="540" w:type="dxa"/>
            <w:shd w:val="clear" w:color="auto" w:fill="auto"/>
          </w:tcPr>
          <w:p w:rsidR="007A6E80" w:rsidRPr="00A33C76" w:rsidRDefault="007A6E80" w:rsidP="009F18E9">
            <w:pPr>
              <w:pStyle w:val="TableText"/>
              <w:widowControl w:val="0"/>
              <w:spacing w:before="20" w:after="20"/>
              <w:rPr>
                <w:rFonts w:ascii="Tahoma" w:hAnsi="Tahoma" w:cs="Tahoma"/>
                <w:sz w:val="13"/>
                <w:lang w:val="de-DE" w:eastAsia="en-US"/>
              </w:rPr>
            </w:pPr>
          </w:p>
        </w:tc>
      </w:tr>
      <w:tr w:rsidR="007A6E80" w:rsidRPr="00A33C76" w:rsidTr="009C4C0C">
        <w:trPr>
          <w:trHeight w:val="145"/>
        </w:trPr>
        <w:tc>
          <w:tcPr>
            <w:tcW w:w="2714" w:type="dxa"/>
            <w:tcBorders>
              <w:bottom w:val="single" w:sz="4" w:space="0" w:color="auto"/>
            </w:tcBorders>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eastAsia="en-US"/>
              </w:rPr>
            </w:pPr>
            <w:bookmarkStart w:id="499" w:name="_Toc336338089"/>
            <w:bookmarkStart w:id="500" w:name="_Toc345600288"/>
            <w:bookmarkEnd w:id="499"/>
            <w:r w:rsidRPr="00A33C76">
              <w:rPr>
                <w:rFonts w:ascii="Tahoma" w:hAnsi="Tahoma" w:cs="Tahoma"/>
                <w:b w:val="0"/>
                <w:sz w:val="14"/>
                <w:szCs w:val="14"/>
                <w:lang w:val="de-DE" w:eastAsia="en-US"/>
              </w:rPr>
              <w:t>Client-Management-Lizenz für System Center Virtual Machine Manager 2008 R2 pro Betriebssystemumgebung</w:t>
            </w:r>
            <w:bookmarkEnd w:id="500"/>
          </w:p>
        </w:tc>
        <w:tc>
          <w:tcPr>
            <w:tcW w:w="450" w:type="dxa"/>
            <w:tcBorders>
              <w:bottom w:val="single" w:sz="4" w:space="0" w:color="auto"/>
            </w:tcBorders>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89_System_Center" w:history="1">
              <w:r w:rsidR="00E20C33">
                <w:rPr>
                  <w:rStyle w:val="Hyperlink"/>
                  <w:rFonts w:cs="Tahoma"/>
                  <w:b/>
                  <w:bCs/>
                  <w:sz w:val="13"/>
                  <w:szCs w:val="13"/>
                  <w:lang w:val="de-DE"/>
                </w:rPr>
                <w:t>90</w:t>
              </w:r>
            </w:hyperlink>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3"/>
                <w:szCs w:val="13"/>
                <w:lang w:val="de-DE" w:eastAsia="en-US"/>
              </w:rPr>
            </w:pPr>
            <w:r w:rsidRPr="00A33C76">
              <w:rPr>
                <w:rFonts w:ascii="Tahoma" w:hAnsi="Tahoma" w:cs="Tahoma"/>
                <w:sz w:val="13"/>
                <w:szCs w:val="13"/>
                <w:lang w:val="de-DE" w:eastAsia="en-US"/>
              </w:rPr>
              <w:t>11/09</w:t>
            </w:r>
          </w:p>
        </w:tc>
        <w:tc>
          <w:tcPr>
            <w:tcW w:w="36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SRV</w:t>
            </w:r>
          </w:p>
        </w:tc>
        <w:tc>
          <w:tcPr>
            <w:tcW w:w="360" w:type="dxa"/>
            <w:tcBorders>
              <w:left w:val="single" w:sz="18" w:space="0" w:color="auto"/>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w:t>
            </w: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36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w:t>
            </w:r>
          </w:p>
        </w:tc>
        <w:tc>
          <w:tcPr>
            <w:tcW w:w="450" w:type="dxa"/>
            <w:tcBorders>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bottom w:val="single" w:sz="4"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w:t>
            </w:r>
          </w:p>
        </w:tc>
        <w:tc>
          <w:tcPr>
            <w:tcW w:w="450" w:type="dxa"/>
            <w:tcBorders>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bottom w:val="single" w:sz="4"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bottom w:val="single" w:sz="4" w:space="0" w:color="auto"/>
            </w:tcBorders>
            <w:shd w:val="clear" w:color="auto" w:fill="FABF8F"/>
          </w:tcPr>
          <w:p w:rsidR="007A6E80" w:rsidRPr="00A33C76" w:rsidRDefault="00C712DD" w:rsidP="00AE2107">
            <w:pPr>
              <w:pStyle w:val="TableText"/>
              <w:widowControl w:val="0"/>
              <w:spacing w:before="120"/>
              <w:rPr>
                <w:rFonts w:ascii="Tahoma" w:hAnsi="Tahoma" w:cs="Tahoma"/>
                <w:sz w:val="14"/>
                <w:szCs w:val="14"/>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cPr>
          <w:p w:rsidR="007A6E80" w:rsidRPr="00A33C76" w:rsidRDefault="007A6E80">
            <w:pPr>
              <w:pStyle w:val="TableText"/>
              <w:widowControl w:val="0"/>
              <w:rPr>
                <w:rFonts w:ascii="Tahoma" w:hAnsi="Tahoma" w:cs="Tahoma"/>
                <w:sz w:val="14"/>
                <w:szCs w:val="14"/>
                <w:lang w:val="de-DE" w:eastAsia="en-US"/>
              </w:rPr>
            </w:pPr>
          </w:p>
        </w:tc>
      </w:tr>
      <w:tr w:rsidR="009C4C0C" w:rsidRPr="00A33C76" w:rsidTr="009C4C0C">
        <w:trPr>
          <w:trHeight w:val="145"/>
        </w:trPr>
        <w:tc>
          <w:tcPr>
            <w:tcW w:w="2714" w:type="dxa"/>
            <w:shd w:val="clear" w:color="auto" w:fill="auto"/>
            <w:vAlign w:val="center"/>
          </w:tcPr>
          <w:p w:rsidR="007A6E80" w:rsidRPr="00A33C76" w:rsidRDefault="007A6E80" w:rsidP="008E7D9B">
            <w:pPr>
              <w:pStyle w:val="Heading2"/>
              <w:spacing w:before="20" w:after="20"/>
              <w:ind w:left="0"/>
              <w:rPr>
                <w:rFonts w:ascii="Tahoma" w:hAnsi="Tahoma" w:cs="Tahoma"/>
                <w:b w:val="0"/>
                <w:sz w:val="14"/>
                <w:szCs w:val="14"/>
                <w:lang w:val="de-DE" w:eastAsia="en-US"/>
              </w:rPr>
            </w:pPr>
            <w:bookmarkStart w:id="501" w:name="_Toc336338090"/>
            <w:bookmarkStart w:id="502" w:name="_Toc345600289"/>
            <w:bookmarkEnd w:id="501"/>
            <w:r w:rsidRPr="00A33C76">
              <w:rPr>
                <w:rFonts w:ascii="Tahoma" w:hAnsi="Tahoma" w:cs="Tahoma"/>
                <w:b w:val="0"/>
                <w:sz w:val="14"/>
                <w:szCs w:val="14"/>
                <w:lang w:val="de-DE" w:eastAsia="en-US"/>
              </w:rPr>
              <w:t>Client-Management-Lizenz für System Center Virtual Machine Manager 2008 R2 pro Nutzer</w:t>
            </w:r>
            <w:bookmarkEnd w:id="502"/>
          </w:p>
        </w:tc>
        <w:tc>
          <w:tcPr>
            <w:tcW w:w="450" w:type="dxa"/>
            <w:shd w:val="clear" w:color="auto" w:fill="auto"/>
            <w:vAlign w:val="center"/>
          </w:tcPr>
          <w:p w:rsidR="007A6E80" w:rsidRPr="00A33C76" w:rsidRDefault="00A95E50" w:rsidP="00E20C33">
            <w:pPr>
              <w:pStyle w:val="TableText"/>
              <w:widowControl w:val="0"/>
              <w:snapToGrid w:val="0"/>
              <w:rPr>
                <w:rStyle w:val="EndnoteReference"/>
                <w:rFonts w:cs="Tahoma"/>
                <w:b w:val="0"/>
                <w:bCs/>
                <w:sz w:val="13"/>
                <w:szCs w:val="13"/>
                <w:u w:val="single"/>
                <w:lang w:val="de-DE" w:eastAsia="en-US"/>
              </w:rPr>
            </w:pPr>
            <w:hyperlink w:anchor="_Toc336338357" w:history="1">
              <w:r w:rsidR="00E20C33">
                <w:rPr>
                  <w:rStyle w:val="Hyperlink"/>
                  <w:rFonts w:cs="Tahoma"/>
                  <w:b/>
                  <w:bCs/>
                  <w:sz w:val="13"/>
                  <w:szCs w:val="13"/>
                  <w:lang w:val="de-DE"/>
                </w:rPr>
                <w:t>90</w:t>
              </w:r>
            </w:hyperlink>
          </w:p>
        </w:tc>
        <w:tc>
          <w:tcPr>
            <w:tcW w:w="450" w:type="dxa"/>
            <w:shd w:val="clear" w:color="auto" w:fill="auto"/>
          </w:tcPr>
          <w:p w:rsidR="007A6E80" w:rsidRPr="00A33C76" w:rsidRDefault="007A6E80">
            <w:pPr>
              <w:pStyle w:val="TableText"/>
              <w:widowControl w:val="0"/>
              <w:spacing w:before="120"/>
              <w:rPr>
                <w:rFonts w:ascii="Tahoma" w:hAnsi="Tahoma" w:cs="Tahoma"/>
                <w:sz w:val="13"/>
                <w:szCs w:val="13"/>
                <w:lang w:val="de-DE" w:eastAsia="en-US"/>
              </w:rPr>
            </w:pPr>
            <w:r w:rsidRPr="00A33C76">
              <w:rPr>
                <w:rFonts w:ascii="Tahoma" w:hAnsi="Tahoma" w:cs="Tahoma"/>
                <w:sz w:val="13"/>
                <w:szCs w:val="13"/>
                <w:lang w:val="de-DE" w:eastAsia="en-US"/>
              </w:rPr>
              <w:t>11/09</w:t>
            </w:r>
          </w:p>
        </w:tc>
        <w:tc>
          <w:tcPr>
            <w:tcW w:w="36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SRV</w:t>
            </w:r>
          </w:p>
        </w:tc>
        <w:tc>
          <w:tcPr>
            <w:tcW w:w="360" w:type="dxa"/>
            <w:tcBorders>
              <w:lef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w:t>
            </w:r>
          </w:p>
        </w:tc>
        <w:tc>
          <w:tcPr>
            <w:tcW w:w="450" w:type="dxa"/>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36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w:t>
            </w:r>
          </w:p>
        </w:tc>
        <w:tc>
          <w:tcPr>
            <w:tcW w:w="450" w:type="dxa"/>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w:t>
            </w:r>
          </w:p>
        </w:tc>
        <w:tc>
          <w:tcPr>
            <w:tcW w:w="450" w:type="dxa"/>
            <w:tcBorders>
              <w:righ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right w:val="single" w:sz="18" w:space="0" w:color="auto"/>
            </w:tcBorders>
            <w:shd w:val="clear" w:color="auto" w:fill="auto"/>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auto"/>
          </w:tcPr>
          <w:p w:rsidR="007A6E80" w:rsidRPr="00A33C76" w:rsidRDefault="00C712DD" w:rsidP="00AE2107">
            <w:pPr>
              <w:pStyle w:val="TableText"/>
              <w:widowControl w:val="0"/>
              <w:spacing w:before="120"/>
              <w:rPr>
                <w:rFonts w:ascii="Tahoma" w:hAnsi="Tahoma" w:cs="Tahoma"/>
                <w:sz w:val="14"/>
                <w:szCs w:val="14"/>
                <w:lang w:val="de-DE" w:eastAsia="en-US"/>
              </w:rPr>
            </w:pPr>
            <w:r w:rsidRPr="00A33C76">
              <w:rPr>
                <w:rFonts w:ascii="Tahoma" w:hAnsi="Tahoma" w:cs="Tahoma"/>
                <w:sz w:val="13"/>
                <w:lang w:val="de-DE"/>
              </w:rPr>
              <w:t>A,ST</w:t>
            </w:r>
          </w:p>
        </w:tc>
        <w:tc>
          <w:tcPr>
            <w:tcW w:w="540" w:type="dxa"/>
            <w:shd w:val="clear" w:color="auto" w:fill="auto"/>
          </w:tcPr>
          <w:p w:rsidR="007A6E80" w:rsidRPr="00A33C76" w:rsidRDefault="007A6E80">
            <w:pPr>
              <w:pStyle w:val="TableText"/>
              <w:widowControl w:val="0"/>
              <w:rPr>
                <w:rFonts w:ascii="Tahoma" w:hAnsi="Tahoma" w:cs="Tahoma"/>
                <w:sz w:val="14"/>
                <w:szCs w:val="14"/>
                <w:lang w:val="de-DE" w:eastAsia="en-US"/>
              </w:rPr>
            </w:pPr>
          </w:p>
        </w:tc>
      </w:tr>
      <w:tr w:rsidR="007A6E80" w:rsidRPr="00A33C76" w:rsidTr="00991A0B">
        <w:trPr>
          <w:trHeight w:val="145"/>
        </w:trPr>
        <w:tc>
          <w:tcPr>
            <w:tcW w:w="2714" w:type="dxa"/>
            <w:shd w:val="clear" w:color="auto" w:fill="FABF8F"/>
            <w:vAlign w:val="center"/>
          </w:tcPr>
          <w:p w:rsidR="007A6E80" w:rsidRPr="00A33C76" w:rsidRDefault="00C712DD" w:rsidP="008E7D9B">
            <w:pPr>
              <w:pStyle w:val="ProductNames"/>
              <w:rPr>
                <w:rFonts w:ascii="Tahoma" w:hAnsi="Tahoma" w:cs="Tahoma"/>
                <w:sz w:val="14"/>
                <w:szCs w:val="14"/>
                <w:lang w:val="de-DE"/>
              </w:rPr>
            </w:pPr>
            <w:bookmarkStart w:id="503" w:name="_Toc336338091"/>
            <w:bookmarkStart w:id="504" w:name="_Toc345600290"/>
            <w:bookmarkEnd w:id="503"/>
            <w:r w:rsidRPr="00A33C76">
              <w:rPr>
                <w:rFonts w:ascii="Tahoma" w:hAnsi="Tahoma" w:cs="Tahoma"/>
                <w:color w:val="000000"/>
                <w:sz w:val="14"/>
                <w:szCs w:val="14"/>
                <w:lang w:val="de-DE"/>
              </w:rPr>
              <w:lastRenderedPageBreak/>
              <w:t>Enterprise-Server-Management-Lizenz für System Center Virtual Machine Manager 2008 R2</w:t>
            </w:r>
            <w:bookmarkEnd w:id="504"/>
          </w:p>
        </w:tc>
        <w:bookmarkStart w:id="505" w:name="_Hlt336251310"/>
        <w:bookmarkEnd w:id="505"/>
        <w:tc>
          <w:tcPr>
            <w:tcW w:w="450" w:type="dxa"/>
            <w:shd w:val="clear" w:color="auto" w:fill="FABF8F"/>
            <w:vAlign w:val="center"/>
          </w:tcPr>
          <w:p w:rsidR="007A6E80" w:rsidRPr="00A33C76" w:rsidRDefault="002827CF" w:rsidP="00E20C33">
            <w:pPr>
              <w:pStyle w:val="TableText"/>
              <w:widowControl w:val="0"/>
              <w:snapToGrid w:val="0"/>
              <w:rPr>
                <w:rStyle w:val="EndnoteReference"/>
                <w:rFonts w:cs="Tahoma"/>
                <w:b w:val="0"/>
                <w:bCs/>
                <w:sz w:val="13"/>
                <w:szCs w:val="13"/>
                <w:u w:val="single"/>
                <w:lang w:val="de-DE" w:eastAsia="en-US"/>
              </w:rPr>
            </w:pPr>
            <w:r w:rsidRPr="00A33C76">
              <w:rPr>
                <w:rFonts w:cs="Tahoma"/>
                <w:b/>
                <w:bCs/>
                <w:sz w:val="13"/>
                <w:szCs w:val="13"/>
                <w:lang w:val="de-DE"/>
              </w:rPr>
              <w:fldChar w:fldCharType="begin"/>
            </w:r>
            <w:r w:rsidR="000B3DBB" w:rsidRPr="00A33C76">
              <w:rPr>
                <w:rFonts w:cs="Tahoma"/>
                <w:b/>
                <w:bCs/>
                <w:sz w:val="13"/>
                <w:szCs w:val="13"/>
                <w:lang w:val="de-DE"/>
              </w:rPr>
              <w:instrText>HYPERLINK  \l "_Toc336338357"</w:instrText>
            </w:r>
            <w:r w:rsidRPr="00A33C76">
              <w:rPr>
                <w:rFonts w:cs="Tahoma"/>
                <w:b/>
                <w:bCs/>
                <w:sz w:val="13"/>
                <w:szCs w:val="13"/>
                <w:lang w:val="de-DE"/>
              </w:rPr>
              <w:fldChar w:fldCharType="separate"/>
            </w:r>
            <w:r w:rsidR="00E20C33">
              <w:rPr>
                <w:rStyle w:val="Hyperlink"/>
                <w:rFonts w:cs="Tahoma"/>
                <w:b/>
                <w:bCs/>
                <w:sz w:val="13"/>
                <w:szCs w:val="13"/>
                <w:lang w:val="de-DE"/>
              </w:rPr>
              <w:t>90</w:t>
            </w:r>
            <w:r w:rsidRPr="00A33C76">
              <w:rPr>
                <w:rFonts w:cs="Tahoma"/>
                <w:b/>
                <w:bCs/>
                <w:sz w:val="13"/>
                <w:szCs w:val="13"/>
                <w:lang w:val="de-DE"/>
              </w:rPr>
              <w:fldChar w:fldCharType="end"/>
            </w:r>
          </w:p>
        </w:tc>
        <w:tc>
          <w:tcPr>
            <w:tcW w:w="450" w:type="dxa"/>
            <w:shd w:val="clear" w:color="auto" w:fill="FABF8F"/>
          </w:tcPr>
          <w:p w:rsidR="007A6E80" w:rsidRPr="00A33C76" w:rsidRDefault="007A6E80">
            <w:pPr>
              <w:pStyle w:val="TableText"/>
              <w:widowControl w:val="0"/>
              <w:spacing w:before="120"/>
              <w:rPr>
                <w:rFonts w:ascii="Tahoma" w:hAnsi="Tahoma" w:cs="Tahoma"/>
                <w:sz w:val="13"/>
                <w:szCs w:val="13"/>
                <w:lang w:val="de-DE" w:eastAsia="en-US"/>
              </w:rPr>
            </w:pPr>
            <w:r w:rsidRPr="00A33C76">
              <w:rPr>
                <w:rFonts w:ascii="Tahoma" w:hAnsi="Tahoma" w:cs="Tahoma"/>
                <w:sz w:val="13"/>
                <w:szCs w:val="13"/>
                <w:lang w:val="de-DE" w:eastAsia="en-US"/>
              </w:rPr>
              <w:t>10/08</w:t>
            </w:r>
          </w:p>
        </w:tc>
        <w:tc>
          <w:tcPr>
            <w:tcW w:w="360" w:type="dxa"/>
            <w:tcBorders>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SRV</w:t>
            </w:r>
          </w:p>
        </w:tc>
        <w:tc>
          <w:tcPr>
            <w:tcW w:w="360" w:type="dxa"/>
            <w:tcBorders>
              <w:lef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10</w:t>
            </w:r>
          </w:p>
        </w:tc>
        <w:tc>
          <w:tcPr>
            <w:tcW w:w="450" w:type="dxa"/>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360" w:type="dxa"/>
            <w:tcBorders>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10</w:t>
            </w:r>
          </w:p>
        </w:tc>
        <w:tc>
          <w:tcPr>
            <w:tcW w:w="450" w:type="dxa"/>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r w:rsidRPr="00A33C76">
              <w:rPr>
                <w:rFonts w:ascii="Tahoma" w:hAnsi="Tahoma" w:cs="Tahoma"/>
                <w:sz w:val="14"/>
                <w:szCs w:val="14"/>
                <w:lang w:val="de-DE" w:eastAsia="en-US"/>
              </w:rPr>
              <w:t>10</w:t>
            </w:r>
          </w:p>
        </w:tc>
        <w:tc>
          <w:tcPr>
            <w:tcW w:w="450" w:type="dxa"/>
            <w:tcBorders>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tcBorders>
              <w:left w:val="single" w:sz="18" w:space="0" w:color="auto"/>
              <w:right w:val="single" w:sz="18" w:space="0" w:color="auto"/>
            </w:tcBorders>
            <w:shd w:val="clear" w:color="auto" w:fill="FABF8F"/>
          </w:tcPr>
          <w:p w:rsidR="007A6E80" w:rsidRPr="00A33C76" w:rsidRDefault="007A6E80">
            <w:pPr>
              <w:pStyle w:val="TableText"/>
              <w:widowControl w:val="0"/>
              <w:spacing w:before="120"/>
              <w:rPr>
                <w:rFonts w:ascii="Tahoma" w:hAnsi="Tahoma" w:cs="Tahoma"/>
                <w:sz w:val="14"/>
                <w:szCs w:val="14"/>
                <w:lang w:val="de-DE" w:eastAsia="en-US"/>
              </w:rPr>
            </w:pPr>
          </w:p>
        </w:tc>
        <w:tc>
          <w:tcPr>
            <w:tcW w:w="450" w:type="dxa"/>
            <w:shd w:val="clear" w:color="auto" w:fill="FABF8F"/>
          </w:tcPr>
          <w:p w:rsidR="007A6E80" w:rsidRPr="00A33C76" w:rsidRDefault="00C712DD" w:rsidP="00AE2107">
            <w:pPr>
              <w:pStyle w:val="TableText"/>
              <w:widowControl w:val="0"/>
              <w:spacing w:before="120"/>
              <w:rPr>
                <w:rFonts w:ascii="Tahoma" w:hAnsi="Tahoma" w:cs="Tahoma"/>
                <w:sz w:val="14"/>
                <w:szCs w:val="14"/>
                <w:lang w:val="de-DE" w:eastAsia="en-US"/>
              </w:rPr>
            </w:pPr>
            <w:r w:rsidRPr="00A33C76">
              <w:rPr>
                <w:rFonts w:ascii="Tahoma" w:hAnsi="Tahoma" w:cs="Tahoma"/>
                <w:sz w:val="13"/>
                <w:lang w:val="de-DE"/>
              </w:rPr>
              <w:t>A</w:t>
            </w:r>
          </w:p>
        </w:tc>
        <w:tc>
          <w:tcPr>
            <w:tcW w:w="540" w:type="dxa"/>
            <w:shd w:val="clear" w:color="auto" w:fill="FABF8F"/>
          </w:tcPr>
          <w:p w:rsidR="007A6E80" w:rsidRPr="00A33C76" w:rsidRDefault="007A6E80">
            <w:pPr>
              <w:pStyle w:val="TableText"/>
              <w:widowControl w:val="0"/>
              <w:rPr>
                <w:rFonts w:ascii="Tahoma" w:hAnsi="Tahoma" w:cs="Tahoma"/>
                <w:sz w:val="14"/>
                <w:szCs w:val="14"/>
                <w:lang w:val="de-DE" w:eastAsia="en-US"/>
              </w:rPr>
            </w:pPr>
          </w:p>
        </w:tc>
      </w:tr>
      <w:tr w:rsidR="007A6E80" w:rsidRPr="00A33C76" w:rsidTr="009C4C0C">
        <w:trPr>
          <w:cantSplit/>
          <w:trHeight w:val="145"/>
        </w:trPr>
        <w:tc>
          <w:tcPr>
            <w:tcW w:w="2714" w:type="dxa"/>
            <w:vAlign w:val="center"/>
          </w:tcPr>
          <w:p w:rsidR="007A6E80" w:rsidRPr="00A33C76" w:rsidRDefault="007A6E80" w:rsidP="008E7D9B">
            <w:pPr>
              <w:pStyle w:val="ProductNames"/>
              <w:rPr>
                <w:rFonts w:ascii="Tahoma" w:hAnsi="Tahoma" w:cs="Tahoma"/>
                <w:sz w:val="14"/>
                <w:szCs w:val="14"/>
              </w:rPr>
            </w:pPr>
            <w:bookmarkStart w:id="506" w:name="_Toc336338092"/>
            <w:bookmarkStart w:id="507" w:name="_Toc345600291"/>
            <w:bookmarkEnd w:id="506"/>
            <w:r w:rsidRPr="00A33C76">
              <w:rPr>
                <w:rFonts w:ascii="Tahoma" w:hAnsi="Tahoma" w:cs="Tahoma"/>
                <w:sz w:val="14"/>
                <w:szCs w:val="14"/>
              </w:rPr>
              <w:t>System Center Virtual Machine Manager 2008 R2 Workgroup Edition</w:t>
            </w:r>
            <w:bookmarkEnd w:id="507"/>
          </w:p>
        </w:tc>
        <w:tc>
          <w:tcPr>
            <w:tcW w:w="450" w:type="dxa"/>
            <w:vAlign w:val="center"/>
          </w:tcPr>
          <w:p w:rsidR="007A6E80" w:rsidRPr="00A33C76" w:rsidRDefault="007A6E80" w:rsidP="00991A0B">
            <w:pPr>
              <w:pStyle w:val="TableText"/>
              <w:widowControl w:val="0"/>
              <w:snapToGrid w:val="0"/>
              <w:rPr>
                <w:rStyle w:val="EndnoteReference"/>
                <w:rFonts w:cs="Tahoma"/>
                <w:bCs/>
                <w:sz w:val="13"/>
                <w:szCs w:val="13"/>
                <w:u w:val="single"/>
                <w:lang w:eastAsia="en-US"/>
              </w:rPr>
            </w:pPr>
          </w:p>
        </w:tc>
        <w:tc>
          <w:tcPr>
            <w:tcW w:w="450" w:type="dxa"/>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10/08</w:t>
            </w:r>
          </w:p>
        </w:tc>
        <w:tc>
          <w:tcPr>
            <w:tcW w:w="360" w:type="dxa"/>
            <w:tcBorders>
              <w:righ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5</w:t>
            </w:r>
          </w:p>
        </w:tc>
        <w:tc>
          <w:tcPr>
            <w:tcW w:w="450" w:type="dxa"/>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13</w:t>
            </w:r>
          </w:p>
        </w:tc>
        <w:tc>
          <w:tcPr>
            <w:tcW w:w="450" w:type="dxa"/>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10</w:t>
            </w:r>
          </w:p>
        </w:tc>
        <w:tc>
          <w:tcPr>
            <w:tcW w:w="450" w:type="dxa"/>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8</w:t>
            </w:r>
          </w:p>
        </w:tc>
        <w:tc>
          <w:tcPr>
            <w:tcW w:w="450" w:type="dxa"/>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8</w:t>
            </w:r>
          </w:p>
        </w:tc>
        <w:tc>
          <w:tcPr>
            <w:tcW w:w="450" w:type="dxa"/>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5</w:t>
            </w:r>
          </w:p>
        </w:tc>
        <w:tc>
          <w:tcPr>
            <w:tcW w:w="360" w:type="dxa"/>
            <w:tcBorders>
              <w:righ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3</w:t>
            </w:r>
          </w:p>
        </w:tc>
        <w:tc>
          <w:tcPr>
            <w:tcW w:w="450" w:type="dxa"/>
            <w:tcBorders>
              <w:lef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5</w:t>
            </w:r>
          </w:p>
        </w:tc>
        <w:tc>
          <w:tcPr>
            <w:tcW w:w="450" w:type="dxa"/>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10</w:t>
            </w:r>
          </w:p>
        </w:tc>
        <w:tc>
          <w:tcPr>
            <w:tcW w:w="450" w:type="dxa"/>
            <w:tcBorders>
              <w:righ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5</w:t>
            </w:r>
          </w:p>
        </w:tc>
        <w:tc>
          <w:tcPr>
            <w:tcW w:w="450" w:type="dxa"/>
            <w:tcBorders>
              <w:lef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5</w:t>
            </w:r>
          </w:p>
        </w:tc>
        <w:tc>
          <w:tcPr>
            <w:tcW w:w="450" w:type="dxa"/>
            <w:tcBorders>
              <w:righ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tcPr>
          <w:p w:rsidR="007A6E80" w:rsidRPr="00A33C76" w:rsidRDefault="007A6E80" w:rsidP="009970ED">
            <w:pPr>
              <w:pStyle w:val="TableText"/>
              <w:widowControl w:val="0"/>
              <w:spacing w:before="120"/>
              <w:rPr>
                <w:rFonts w:ascii="Tahoma" w:hAnsi="Tahoma" w:cs="Tahoma"/>
                <w:sz w:val="13"/>
                <w:lang w:val="de-DE" w:eastAsia="en-US"/>
              </w:rPr>
            </w:pPr>
          </w:p>
        </w:tc>
        <w:tc>
          <w:tcPr>
            <w:tcW w:w="450" w:type="dxa"/>
          </w:tcPr>
          <w:p w:rsidR="007A6E80" w:rsidRPr="00A33C76" w:rsidRDefault="00C712DD" w:rsidP="009970E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tcPr>
          <w:p w:rsidR="007A6E80" w:rsidRPr="00A33C76" w:rsidRDefault="007A6E80" w:rsidP="009970ED">
            <w:pPr>
              <w:pStyle w:val="TableText"/>
              <w:widowControl w:val="0"/>
              <w:rPr>
                <w:rFonts w:ascii="Tahoma" w:hAnsi="Tahoma" w:cs="Tahoma"/>
                <w:sz w:val="13"/>
                <w:lang w:val="de-DE" w:eastAsia="en-US"/>
              </w:rPr>
            </w:pPr>
          </w:p>
        </w:tc>
      </w:tr>
      <w:tr w:rsidR="007A6E80" w:rsidRPr="00A33C76" w:rsidTr="00991A0B">
        <w:trPr>
          <w:trHeight w:val="368"/>
        </w:trPr>
        <w:tc>
          <w:tcPr>
            <w:tcW w:w="2714" w:type="dxa"/>
            <w:shd w:val="clear" w:color="auto" w:fill="FABF8F"/>
            <w:vAlign w:val="center"/>
          </w:tcPr>
          <w:p w:rsidR="007A6E80" w:rsidRPr="00A33C76" w:rsidRDefault="00C712DD" w:rsidP="008E7D9B">
            <w:pPr>
              <w:pStyle w:val="ProductNames"/>
              <w:rPr>
                <w:rFonts w:ascii="Tahoma" w:hAnsi="Tahoma" w:cs="Tahoma"/>
                <w:sz w:val="14"/>
                <w:szCs w:val="14"/>
                <w:lang w:val="de-DE"/>
              </w:rPr>
            </w:pPr>
            <w:bookmarkStart w:id="508" w:name="_Toc336338093"/>
            <w:bookmarkStart w:id="509" w:name="_Toc345600292"/>
            <w:bookmarkEnd w:id="508"/>
            <w:r w:rsidRPr="00A33C76">
              <w:rPr>
                <w:rFonts w:ascii="Tahoma" w:hAnsi="Tahoma" w:cs="Tahoma"/>
                <w:sz w:val="14"/>
                <w:szCs w:val="14"/>
                <w:lang w:val="de-DE"/>
              </w:rPr>
              <w:t>System Center 2012 Client Management Suite (Client-ML) pro Betriebssystemumgebung</w:t>
            </w:r>
            <w:bookmarkEnd w:id="509"/>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Srv_101SystemCenter2012" w:history="1">
              <w:r w:rsidR="00C712DD" w:rsidRPr="00A33C76">
                <w:rPr>
                  <w:rStyle w:val="Hyperlink"/>
                  <w:rFonts w:cs="Tahoma"/>
                  <w:b/>
                  <w:bCs/>
                  <w:sz w:val="13"/>
                  <w:szCs w:val="13"/>
                  <w:lang w:val="de-DE"/>
                </w:rPr>
                <w:t>9</w:t>
              </w:r>
              <w:r w:rsidR="00E20C33">
                <w:rPr>
                  <w:rStyle w:val="Hyperlink"/>
                  <w:rFonts w:cs="Tahoma"/>
                  <w:b/>
                  <w:bCs/>
                  <w:sz w:val="13"/>
                  <w:szCs w:val="13"/>
                  <w:lang w:val="de-DE"/>
                </w:rPr>
                <w:t>1</w:t>
              </w:r>
            </w:hyperlink>
          </w:p>
        </w:tc>
        <w:tc>
          <w:tcPr>
            <w:tcW w:w="450" w:type="dxa"/>
            <w:shd w:val="clear" w:color="auto" w:fill="FABF8F"/>
          </w:tcPr>
          <w:p w:rsidR="007A6E80" w:rsidRPr="00A33C76" w:rsidRDefault="00C712DD" w:rsidP="00472DFD">
            <w:pPr>
              <w:pStyle w:val="TableText"/>
              <w:widowControl w:val="0"/>
              <w:spacing w:before="24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FABF8F"/>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bottom"/>
          </w:tcPr>
          <w:p w:rsidR="007A6E80" w:rsidRPr="00A33C76" w:rsidRDefault="00EB30C7" w:rsidP="00547FE0">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rPr>
              <w:t xml:space="preserve"> </w:t>
            </w:r>
          </w:p>
        </w:tc>
        <w:tc>
          <w:tcPr>
            <w:tcW w:w="450" w:type="dxa"/>
            <w:tcBorders>
              <w:left w:val="single" w:sz="18" w:space="0" w:color="auto"/>
            </w:tcBorders>
            <w:shd w:val="clear" w:color="auto" w:fill="FABF8F"/>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A, E</w:t>
            </w:r>
          </w:p>
        </w:tc>
        <w:tc>
          <w:tcPr>
            <w:tcW w:w="450" w:type="dxa"/>
            <w:tcBorders>
              <w:left w:val="single" w:sz="18" w:space="0" w:color="auto"/>
              <w:right w:val="single" w:sz="18" w:space="0" w:color="auto"/>
            </w:tcBorders>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P</w:t>
            </w:r>
          </w:p>
        </w:tc>
        <w:tc>
          <w:tcPr>
            <w:tcW w:w="450" w:type="dxa"/>
            <w:shd w:val="clear" w:color="auto" w:fill="FABF8F"/>
          </w:tcPr>
          <w:p w:rsidR="007A6E80" w:rsidRPr="00A33C76" w:rsidRDefault="00C712DD" w:rsidP="00472DFD">
            <w:pPr>
              <w:spacing w:before="240"/>
              <w:jc w:val="center"/>
              <w:rPr>
                <w:rFonts w:cs="Tahoma"/>
                <w:lang w:val="de-DE"/>
              </w:rPr>
            </w:pPr>
            <w:r w:rsidRPr="00A33C76">
              <w:rPr>
                <w:rFonts w:cs="Tahoma"/>
                <w:sz w:val="13"/>
                <w:lang w:val="de-DE"/>
              </w:rPr>
              <w:t>AO,ST</w:t>
            </w:r>
          </w:p>
          <w:p w:rsidR="007A6E80" w:rsidRPr="00A33C76" w:rsidRDefault="007A6E80">
            <w:pPr>
              <w:pStyle w:val="TableText"/>
              <w:widowControl w:val="0"/>
              <w:rPr>
                <w:rFonts w:ascii="Tahoma" w:hAnsi="Tahoma" w:cs="Tahoma"/>
                <w:sz w:val="13"/>
                <w:szCs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91A0B">
        <w:trPr>
          <w:trHeight w:val="134"/>
        </w:trPr>
        <w:tc>
          <w:tcPr>
            <w:tcW w:w="2714" w:type="dxa"/>
            <w:vAlign w:val="center"/>
          </w:tcPr>
          <w:p w:rsidR="007A6E80" w:rsidRPr="00A33C76" w:rsidRDefault="00C712DD" w:rsidP="008E7D9B">
            <w:pPr>
              <w:pStyle w:val="ProductNames"/>
              <w:rPr>
                <w:rFonts w:ascii="Tahoma" w:hAnsi="Tahoma" w:cs="Tahoma"/>
                <w:sz w:val="14"/>
                <w:szCs w:val="14"/>
                <w:lang w:val="fr-FR"/>
              </w:rPr>
            </w:pPr>
            <w:bookmarkStart w:id="510" w:name="_Toc336338094"/>
            <w:bookmarkStart w:id="511" w:name="_Toc345600293"/>
            <w:bookmarkEnd w:id="510"/>
            <w:r w:rsidRPr="00A33C76">
              <w:rPr>
                <w:rFonts w:ascii="Tahoma" w:hAnsi="Tahoma" w:cs="Tahoma"/>
                <w:sz w:val="14"/>
                <w:szCs w:val="14"/>
                <w:lang w:val="fr-FR"/>
              </w:rPr>
              <w:t>System Center 2012 Client Management Suite (Client-ML) pro Nutzer</w:t>
            </w:r>
            <w:bookmarkEnd w:id="511"/>
          </w:p>
        </w:tc>
        <w:tc>
          <w:tcPr>
            <w:tcW w:w="450" w:type="dxa"/>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Srv_101SystemCenter2012" w:history="1">
              <w:r w:rsidR="0062022B" w:rsidRPr="00A33C76">
                <w:rPr>
                  <w:rStyle w:val="Hyperlink"/>
                  <w:rFonts w:cs="Tahoma"/>
                  <w:b/>
                  <w:bCs/>
                  <w:sz w:val="13"/>
                  <w:szCs w:val="13"/>
                  <w:lang w:val="de-DE"/>
                </w:rPr>
                <w:t>9</w:t>
              </w:r>
              <w:r w:rsidR="00E20C33">
                <w:rPr>
                  <w:rStyle w:val="Hyperlink"/>
                  <w:rFonts w:cs="Tahoma"/>
                  <w:b/>
                  <w:bCs/>
                  <w:sz w:val="13"/>
                  <w:szCs w:val="13"/>
                  <w:lang w:val="de-DE"/>
                </w:rPr>
                <w:t>1</w:t>
              </w:r>
            </w:hyperlink>
          </w:p>
        </w:tc>
        <w:tc>
          <w:tcPr>
            <w:tcW w:w="450" w:type="dxa"/>
          </w:tcPr>
          <w:p w:rsidR="007A6E80" w:rsidRPr="00A33C76" w:rsidRDefault="00C712DD" w:rsidP="00472DFD">
            <w:pPr>
              <w:pStyle w:val="TableText"/>
              <w:widowControl w:val="0"/>
              <w:spacing w:before="24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360" w:type="dxa"/>
            <w:tcBorders>
              <w:right w:val="single" w:sz="18" w:space="0" w:color="auto"/>
            </w:tcBorders>
            <w:vAlign w:val="bottom"/>
          </w:tcPr>
          <w:p w:rsidR="007A6E80" w:rsidRPr="00A33C76" w:rsidRDefault="00EB30C7" w:rsidP="00547FE0">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rPr>
              <w:t xml:space="preserve"> </w:t>
            </w:r>
          </w:p>
        </w:tc>
        <w:tc>
          <w:tcPr>
            <w:tcW w:w="450" w:type="dxa"/>
            <w:tcBorders>
              <w:left w:val="single" w:sz="18" w:space="0" w:color="auto"/>
            </w:tcBorders>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right w:val="single" w:sz="18" w:space="0" w:color="auto"/>
            </w:tcBorders>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left w:val="single" w:sz="18" w:space="0" w:color="auto"/>
            </w:tcBorders>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right w:val="single" w:sz="18" w:space="0" w:color="auto"/>
            </w:tcBorders>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vAlign w:val="center"/>
          </w:tcPr>
          <w:p w:rsidR="007A6E80" w:rsidRPr="00A33C76" w:rsidRDefault="007A6E80">
            <w:pPr>
              <w:pStyle w:val="TableText"/>
              <w:widowControl w:val="0"/>
              <w:rPr>
                <w:rFonts w:ascii="Tahoma" w:hAnsi="Tahoma" w:cs="Tahoma"/>
                <w:sz w:val="13"/>
                <w:lang w:val="de-DE" w:eastAsia="en-US"/>
              </w:rPr>
            </w:pPr>
          </w:p>
        </w:tc>
        <w:tc>
          <w:tcPr>
            <w:tcW w:w="450" w:type="dxa"/>
          </w:tcPr>
          <w:p w:rsidR="007A6E80" w:rsidRPr="00A33C76" w:rsidRDefault="007A6E80">
            <w:pPr>
              <w:pStyle w:val="TableText"/>
              <w:widowControl w:val="0"/>
              <w:rPr>
                <w:rFonts w:ascii="Tahoma" w:hAnsi="Tahoma" w:cs="Tahoma"/>
                <w:sz w:val="13"/>
                <w:lang w:val="de-DE" w:eastAsia="en-US"/>
              </w:rPr>
            </w:pPr>
          </w:p>
        </w:tc>
        <w:tc>
          <w:tcPr>
            <w:tcW w:w="540" w:type="dxa"/>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91A0B">
        <w:trPr>
          <w:trHeight w:val="134"/>
        </w:trPr>
        <w:tc>
          <w:tcPr>
            <w:tcW w:w="2714" w:type="dxa"/>
            <w:shd w:val="clear" w:color="auto" w:fill="FABF8F"/>
            <w:vAlign w:val="center"/>
          </w:tcPr>
          <w:p w:rsidR="007A6E80" w:rsidRPr="00A33C76" w:rsidRDefault="00C712DD" w:rsidP="008E7D9B">
            <w:pPr>
              <w:pStyle w:val="ProductNames"/>
              <w:rPr>
                <w:rFonts w:ascii="Tahoma" w:hAnsi="Tahoma" w:cs="Tahoma"/>
                <w:sz w:val="14"/>
                <w:szCs w:val="14"/>
                <w:lang w:val="de-DE"/>
              </w:rPr>
            </w:pPr>
            <w:bookmarkStart w:id="512" w:name="_Toc336338095"/>
            <w:bookmarkStart w:id="513" w:name="_Toc345600294"/>
            <w:bookmarkEnd w:id="512"/>
            <w:r w:rsidRPr="00A33C76">
              <w:rPr>
                <w:rFonts w:ascii="Tahoma" w:hAnsi="Tahoma" w:cs="Tahoma"/>
                <w:sz w:val="14"/>
                <w:szCs w:val="14"/>
                <w:lang w:val="de-DE"/>
              </w:rPr>
              <w:t>Client-Management-Lizenz (Client-ML) für System Center 2012 Configuration Manager (nur Studenten)</w:t>
            </w:r>
            <w:bookmarkEnd w:id="513"/>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Srv_101SystemCenter2012" w:history="1">
              <w:r w:rsidR="0062022B" w:rsidRPr="00A33C76">
                <w:rPr>
                  <w:rStyle w:val="Hyperlink"/>
                  <w:rFonts w:cs="Tahoma"/>
                  <w:b/>
                  <w:bCs/>
                  <w:sz w:val="13"/>
                  <w:szCs w:val="13"/>
                  <w:lang w:val="de-DE"/>
                </w:rPr>
                <w:t>9</w:t>
              </w:r>
              <w:r w:rsidR="00E20C33">
                <w:rPr>
                  <w:rStyle w:val="Hyperlink"/>
                  <w:rFonts w:cs="Tahoma"/>
                  <w:b/>
                  <w:bCs/>
                  <w:sz w:val="13"/>
                  <w:szCs w:val="13"/>
                  <w:lang w:val="de-DE"/>
                </w:rPr>
                <w:t>1</w:t>
              </w:r>
            </w:hyperlink>
          </w:p>
        </w:tc>
        <w:tc>
          <w:tcPr>
            <w:tcW w:w="450" w:type="dxa"/>
            <w:shd w:val="clear" w:color="auto" w:fill="FABF8F"/>
          </w:tcPr>
          <w:p w:rsidR="007A6E80" w:rsidRPr="00A33C76" w:rsidRDefault="00C712DD" w:rsidP="00472DFD">
            <w:pPr>
              <w:pStyle w:val="TableText"/>
              <w:widowControl w:val="0"/>
              <w:spacing w:before="24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FABF8F"/>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bottom"/>
          </w:tcPr>
          <w:p w:rsidR="007A6E80" w:rsidRPr="00A33C76" w:rsidRDefault="00EB30C7" w:rsidP="00547FE0">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rPr>
              <w:t xml:space="preserve"> </w:t>
            </w:r>
          </w:p>
        </w:tc>
        <w:tc>
          <w:tcPr>
            <w:tcW w:w="450" w:type="dxa"/>
            <w:tcBorders>
              <w:left w:val="single" w:sz="18" w:space="0" w:color="auto"/>
            </w:tcBorders>
            <w:shd w:val="clear" w:color="auto" w:fill="FABF8F"/>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w:t>
            </w:r>
          </w:p>
        </w:tc>
        <w:tc>
          <w:tcPr>
            <w:tcW w:w="450" w:type="dxa"/>
            <w:tcBorders>
              <w:left w:val="single" w:sz="18" w:space="0" w:color="auto"/>
            </w:tcBorders>
            <w:shd w:val="clear" w:color="auto" w:fill="FABF8F"/>
            <w:vAlign w:val="bottom"/>
          </w:tcPr>
          <w:p w:rsidR="007A6E80" w:rsidRPr="00A33C76" w:rsidRDefault="007A6E80">
            <w:pPr>
              <w:pStyle w:val="TableText"/>
              <w:widowControl w:val="0"/>
              <w:rPr>
                <w:rFonts w:ascii="Tahoma" w:hAnsi="Tahoma" w:cs="Tahoma"/>
                <w:sz w:val="13"/>
                <w:szCs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91A0B">
        <w:trPr>
          <w:trHeight w:val="134"/>
        </w:trPr>
        <w:tc>
          <w:tcPr>
            <w:tcW w:w="2714" w:type="dxa"/>
            <w:vAlign w:val="center"/>
          </w:tcPr>
          <w:p w:rsidR="007A6E80" w:rsidRPr="00A33C76" w:rsidRDefault="00C712DD" w:rsidP="008E7D9B">
            <w:pPr>
              <w:pStyle w:val="ProductNames"/>
              <w:rPr>
                <w:rFonts w:ascii="Tahoma" w:hAnsi="Tahoma" w:cs="Tahoma"/>
                <w:sz w:val="14"/>
                <w:szCs w:val="14"/>
                <w:lang w:val="de-DE"/>
              </w:rPr>
            </w:pPr>
            <w:bookmarkStart w:id="514" w:name="_Toc336338096"/>
            <w:bookmarkStart w:id="515" w:name="_Toc345600295"/>
            <w:bookmarkEnd w:id="514"/>
            <w:r w:rsidRPr="00A33C76">
              <w:rPr>
                <w:rFonts w:ascii="Tahoma" w:hAnsi="Tahoma" w:cs="Tahoma"/>
                <w:sz w:val="14"/>
                <w:szCs w:val="14"/>
                <w:lang w:val="de-DE"/>
              </w:rPr>
              <w:t>Client-Management-Lizenz pro Betriebssystemumgebung für System Center 2012 Configuration Manager</w:t>
            </w:r>
            <w:bookmarkEnd w:id="515"/>
          </w:p>
        </w:tc>
        <w:tc>
          <w:tcPr>
            <w:tcW w:w="450" w:type="dxa"/>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Srv_101SystemCenter2012" w:history="1">
              <w:r w:rsidR="0062022B" w:rsidRPr="00A33C76">
                <w:rPr>
                  <w:rStyle w:val="Hyperlink"/>
                  <w:rFonts w:cs="Tahoma"/>
                  <w:b/>
                  <w:bCs/>
                  <w:sz w:val="13"/>
                  <w:szCs w:val="13"/>
                  <w:lang w:val="de-DE"/>
                </w:rPr>
                <w:t>9</w:t>
              </w:r>
              <w:r w:rsidR="00E20C33">
                <w:rPr>
                  <w:rStyle w:val="Hyperlink"/>
                  <w:rFonts w:cs="Tahoma"/>
                  <w:b/>
                  <w:bCs/>
                  <w:sz w:val="13"/>
                  <w:szCs w:val="13"/>
                  <w:lang w:val="de-DE"/>
                </w:rPr>
                <w:t>1</w:t>
              </w:r>
            </w:hyperlink>
          </w:p>
        </w:tc>
        <w:tc>
          <w:tcPr>
            <w:tcW w:w="450" w:type="dxa"/>
          </w:tcPr>
          <w:p w:rsidR="007A6E80" w:rsidRPr="00A33C76" w:rsidRDefault="00C712DD" w:rsidP="00472DFD">
            <w:pPr>
              <w:pStyle w:val="TableText"/>
              <w:widowControl w:val="0"/>
              <w:spacing w:before="24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360" w:type="dxa"/>
            <w:tcBorders>
              <w:right w:val="single" w:sz="18" w:space="0" w:color="auto"/>
            </w:tcBorders>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left w:val="single" w:sz="18" w:space="0" w:color="auto"/>
            </w:tcBorders>
            <w:vAlign w:val="bottom"/>
          </w:tcPr>
          <w:p w:rsidR="007A6E80" w:rsidRPr="00A33C76" w:rsidRDefault="007A6E80" w:rsidP="00547FE0">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tcBorders>
              <w:right w:val="single" w:sz="18" w:space="0" w:color="auto"/>
            </w:tcBorders>
            <w:vAlign w:val="bottom"/>
          </w:tcPr>
          <w:p w:rsidR="007A6E80" w:rsidRPr="00A33C76" w:rsidRDefault="00C712DD" w:rsidP="00547FE0">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lef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vAlign w:val="center"/>
          </w:tcPr>
          <w:p w:rsidR="007A6E80" w:rsidRPr="00A33C76" w:rsidRDefault="007A6E80" w:rsidP="00BA23E1">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vAlign w:val="center"/>
          </w:tcPr>
          <w:p w:rsidR="007A6E80" w:rsidRPr="00A33C76" w:rsidRDefault="007A6E80">
            <w:pPr>
              <w:pStyle w:val="TableText"/>
              <w:widowControl w:val="0"/>
              <w:rPr>
                <w:rFonts w:ascii="Tahoma" w:hAnsi="Tahoma" w:cs="Tahoma"/>
                <w:sz w:val="13"/>
                <w:lang w:val="de-DE" w:eastAsia="en-US"/>
              </w:rPr>
            </w:pPr>
          </w:p>
        </w:tc>
        <w:tc>
          <w:tcPr>
            <w:tcW w:w="450" w:type="dxa"/>
          </w:tcPr>
          <w:p w:rsidR="007A6E80" w:rsidRPr="00A33C76" w:rsidRDefault="007A6E80" w:rsidP="00472DFD">
            <w:pPr>
              <w:pStyle w:val="TableText"/>
              <w:widowControl w:val="0"/>
              <w:spacing w:before="240"/>
              <w:rPr>
                <w:rFonts w:ascii="Tahoma" w:hAnsi="Tahoma" w:cs="Tahoma"/>
                <w:sz w:val="13"/>
                <w:lang w:val="de-DE" w:eastAsia="en-US"/>
              </w:rPr>
            </w:pPr>
          </w:p>
        </w:tc>
        <w:tc>
          <w:tcPr>
            <w:tcW w:w="540" w:type="dxa"/>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91A0B">
        <w:trPr>
          <w:trHeight w:val="134"/>
        </w:trPr>
        <w:tc>
          <w:tcPr>
            <w:tcW w:w="2714" w:type="dxa"/>
            <w:shd w:val="clear" w:color="auto" w:fill="FABF8F"/>
            <w:vAlign w:val="center"/>
          </w:tcPr>
          <w:p w:rsidR="007A6E80" w:rsidRPr="00A33C76" w:rsidRDefault="00C712DD" w:rsidP="00A921D8">
            <w:pPr>
              <w:pStyle w:val="ProductNames"/>
              <w:rPr>
                <w:rFonts w:ascii="Tahoma" w:hAnsi="Tahoma" w:cs="Tahoma"/>
                <w:sz w:val="14"/>
                <w:szCs w:val="14"/>
                <w:lang w:val="de-DE"/>
              </w:rPr>
            </w:pPr>
            <w:bookmarkStart w:id="516" w:name="_Toc336338097"/>
            <w:bookmarkStart w:id="517" w:name="_Toc345600296"/>
            <w:bookmarkEnd w:id="516"/>
            <w:r w:rsidRPr="00A33C76">
              <w:rPr>
                <w:rFonts w:ascii="Tahoma" w:hAnsi="Tahoma" w:cs="Tahoma"/>
                <w:sz w:val="14"/>
                <w:szCs w:val="14"/>
                <w:lang w:val="de-DE"/>
              </w:rPr>
              <w:t>Client-Management-Lizenz für System Center 2012 Configuration Manager pro</w:t>
            </w:r>
            <w:r w:rsidR="00A921D8" w:rsidRPr="00A33C76">
              <w:rPr>
                <w:rFonts w:ascii="Tahoma" w:hAnsi="Tahoma" w:cs="Tahoma"/>
                <w:sz w:val="14"/>
                <w:szCs w:val="14"/>
                <w:lang w:val="de-DE"/>
              </w:rPr>
              <w:t> </w:t>
            </w:r>
            <w:r w:rsidRPr="00A33C76">
              <w:rPr>
                <w:rFonts w:ascii="Tahoma" w:hAnsi="Tahoma" w:cs="Tahoma"/>
                <w:sz w:val="14"/>
                <w:szCs w:val="14"/>
                <w:lang w:val="de-DE"/>
              </w:rPr>
              <w:t>Nutzer</w:t>
            </w:r>
            <w:bookmarkEnd w:id="517"/>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Srv_101SystemCenter2012" w:history="1">
              <w:r w:rsidR="0062022B" w:rsidRPr="00A33C76">
                <w:rPr>
                  <w:rStyle w:val="Hyperlink"/>
                  <w:rFonts w:cs="Tahoma"/>
                  <w:b/>
                  <w:bCs/>
                  <w:sz w:val="13"/>
                  <w:szCs w:val="13"/>
                  <w:lang w:val="de-DE"/>
                </w:rPr>
                <w:t>9</w:t>
              </w:r>
              <w:r w:rsidR="00E20C33">
                <w:rPr>
                  <w:rStyle w:val="Hyperlink"/>
                  <w:rFonts w:cs="Tahoma"/>
                  <w:b/>
                  <w:bCs/>
                  <w:sz w:val="13"/>
                  <w:szCs w:val="13"/>
                  <w:lang w:val="de-DE"/>
                </w:rPr>
                <w:t>1</w:t>
              </w:r>
            </w:hyperlink>
          </w:p>
        </w:tc>
        <w:tc>
          <w:tcPr>
            <w:tcW w:w="450" w:type="dxa"/>
            <w:shd w:val="clear" w:color="auto" w:fill="FABF8F"/>
          </w:tcPr>
          <w:p w:rsidR="007A6E80" w:rsidRPr="00A33C76" w:rsidRDefault="00C712DD" w:rsidP="00472DFD">
            <w:pPr>
              <w:pStyle w:val="TableText"/>
              <w:widowControl w:val="0"/>
              <w:spacing w:before="24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FABF8F"/>
            <w:vAlign w:val="bottom"/>
          </w:tcPr>
          <w:p w:rsidR="007A6E80" w:rsidRPr="00A33C76" w:rsidRDefault="007A6E80" w:rsidP="00640CE4">
            <w:pPr>
              <w:pStyle w:val="TableText"/>
              <w:widowControl w:val="0"/>
              <w:spacing w:after="120"/>
              <w:rPr>
                <w:rFonts w:ascii="Tahoma" w:hAnsi="Tahoma" w:cs="Tahoma"/>
                <w:sz w:val="13"/>
                <w:szCs w:val="13"/>
                <w:lang w:val="de-DE" w:eastAsia="en-US"/>
              </w:rPr>
            </w:pPr>
          </w:p>
        </w:tc>
        <w:tc>
          <w:tcPr>
            <w:tcW w:w="450" w:type="dxa"/>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w:t>
            </w:r>
          </w:p>
        </w:tc>
        <w:tc>
          <w:tcPr>
            <w:tcW w:w="450" w:type="dxa"/>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bottom"/>
          </w:tcPr>
          <w:p w:rsidR="007A6E80" w:rsidRPr="00A33C76" w:rsidRDefault="007A6E80" w:rsidP="00640CE4">
            <w:pPr>
              <w:pStyle w:val="TableText"/>
              <w:widowControl w:val="0"/>
              <w:spacing w:after="120"/>
              <w:rPr>
                <w:rFonts w:ascii="Tahoma" w:hAnsi="Tahoma" w:cs="Tahoma"/>
                <w:sz w:val="13"/>
                <w:szCs w:val="13"/>
                <w:lang w:val="de-DE" w:eastAsia="en-US"/>
              </w:rPr>
            </w:pPr>
          </w:p>
        </w:tc>
        <w:tc>
          <w:tcPr>
            <w:tcW w:w="450" w:type="dxa"/>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bottom"/>
          </w:tcPr>
          <w:p w:rsidR="007A6E80" w:rsidRPr="00A33C76" w:rsidRDefault="00C712DD" w:rsidP="00640CE4">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 E</w:t>
            </w:r>
          </w:p>
        </w:tc>
        <w:tc>
          <w:tcPr>
            <w:tcW w:w="450" w:type="dxa"/>
            <w:tcBorders>
              <w:left w:val="single" w:sz="18" w:space="0" w:color="auto"/>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tcPr>
          <w:p w:rsidR="007A6E80" w:rsidRPr="00A33C76" w:rsidRDefault="00C712DD" w:rsidP="00472DFD">
            <w:pPr>
              <w:pStyle w:val="TableText"/>
              <w:widowControl w:val="0"/>
              <w:spacing w:before="240"/>
              <w:rPr>
                <w:rFonts w:ascii="Tahoma" w:hAnsi="Tahoma" w:cs="Tahoma"/>
                <w:sz w:val="13"/>
                <w:lang w:val="de-DE" w:eastAsia="en-US"/>
              </w:rPr>
            </w:pPr>
            <w:r w:rsidRPr="00A33C76">
              <w:rPr>
                <w:rFonts w:ascii="Tahoma" w:hAnsi="Tahoma" w:cs="Tahoma"/>
                <w:sz w:val="13"/>
                <w:lang w:val="de-DE"/>
              </w:rPr>
              <w:t>AO, ST</w:t>
            </w:r>
          </w:p>
        </w:tc>
        <w:tc>
          <w:tcPr>
            <w:tcW w:w="540" w:type="dxa"/>
            <w:shd w:val="clear" w:color="auto" w:fill="FABF8F"/>
            <w:vAlign w:val="center"/>
          </w:tcPr>
          <w:p w:rsidR="007A6E80" w:rsidRPr="00A33C76" w:rsidRDefault="007A6E80">
            <w:pPr>
              <w:pStyle w:val="TableText"/>
              <w:widowControl w:val="0"/>
              <w:rPr>
                <w:rFonts w:ascii="Tahoma" w:hAnsi="Tahoma" w:cs="Tahoma"/>
                <w:sz w:val="13"/>
                <w:lang w:val="de-DE" w:eastAsia="en-US"/>
              </w:rPr>
            </w:pPr>
          </w:p>
        </w:tc>
      </w:tr>
      <w:tr w:rsidR="007A6E80" w:rsidRPr="00A33C76" w:rsidTr="00991A0B">
        <w:trPr>
          <w:trHeight w:val="134"/>
        </w:trPr>
        <w:tc>
          <w:tcPr>
            <w:tcW w:w="2714" w:type="dxa"/>
            <w:vAlign w:val="center"/>
          </w:tcPr>
          <w:p w:rsidR="007A6E80" w:rsidRPr="00A33C76" w:rsidRDefault="007A6E80" w:rsidP="008E7D9B">
            <w:pPr>
              <w:pStyle w:val="ProductNames"/>
              <w:rPr>
                <w:rFonts w:ascii="Tahoma" w:hAnsi="Tahoma" w:cs="Tahoma"/>
                <w:sz w:val="14"/>
                <w:szCs w:val="14"/>
                <w:lang w:val="de-DE"/>
              </w:rPr>
            </w:pPr>
            <w:bookmarkStart w:id="518" w:name="_Toc336338098"/>
            <w:bookmarkStart w:id="519" w:name="_Toc345600297"/>
            <w:bookmarkEnd w:id="518"/>
            <w:r w:rsidRPr="00A33C76">
              <w:rPr>
                <w:rFonts w:ascii="Tahoma" w:hAnsi="Tahoma" w:cs="Tahoma"/>
                <w:sz w:val="14"/>
                <w:szCs w:val="14"/>
                <w:lang w:val="de-DE"/>
              </w:rPr>
              <w:t>Server-Management-Lizenz für System Center 2012 Datacenter (2 Prozessoren)</w:t>
            </w:r>
            <w:bookmarkEnd w:id="519"/>
          </w:p>
        </w:tc>
        <w:tc>
          <w:tcPr>
            <w:tcW w:w="450" w:type="dxa"/>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Srv_101SystemCenter2012" w:history="1">
              <w:r w:rsidR="0062022B" w:rsidRPr="00A33C76">
                <w:rPr>
                  <w:rStyle w:val="Hyperlink"/>
                  <w:rFonts w:cs="Tahoma"/>
                  <w:b/>
                  <w:bCs/>
                  <w:sz w:val="13"/>
                  <w:szCs w:val="13"/>
                  <w:lang w:val="de-DE"/>
                </w:rPr>
                <w:t>9</w:t>
              </w:r>
              <w:r w:rsidR="00E20C33">
                <w:rPr>
                  <w:rStyle w:val="Hyperlink"/>
                  <w:rFonts w:cs="Tahoma"/>
                  <w:b/>
                  <w:bCs/>
                  <w:sz w:val="13"/>
                  <w:szCs w:val="13"/>
                  <w:lang w:val="de-DE"/>
                </w:rPr>
                <w:t>1</w:t>
              </w:r>
            </w:hyperlink>
          </w:p>
        </w:tc>
        <w:tc>
          <w:tcPr>
            <w:tcW w:w="450" w:type="dxa"/>
          </w:tcPr>
          <w:p w:rsidR="007A6E80" w:rsidRPr="00A33C76" w:rsidRDefault="00C712DD" w:rsidP="00731885">
            <w:pPr>
              <w:pStyle w:val="TableText"/>
              <w:widowControl w:val="0"/>
              <w:spacing w:before="12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vAlign w:val="bottom"/>
          </w:tcPr>
          <w:p w:rsidR="007A6E80" w:rsidRPr="00A33C76" w:rsidRDefault="007A6E80" w:rsidP="00472DFD">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63</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50</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38</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38</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25</w:t>
            </w:r>
          </w:p>
        </w:tc>
        <w:tc>
          <w:tcPr>
            <w:tcW w:w="360" w:type="dxa"/>
            <w:tcBorders>
              <w:right w:val="single" w:sz="18" w:space="0" w:color="auto"/>
            </w:tcBorders>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13</w:t>
            </w:r>
          </w:p>
        </w:tc>
        <w:tc>
          <w:tcPr>
            <w:tcW w:w="450" w:type="dxa"/>
            <w:tcBorders>
              <w:left w:val="single" w:sz="18" w:space="0" w:color="auto"/>
            </w:tcBorders>
            <w:vAlign w:val="bottom"/>
          </w:tcPr>
          <w:p w:rsidR="007A6E80" w:rsidRPr="00A33C76" w:rsidRDefault="007A6E80" w:rsidP="00472DFD">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50</w:t>
            </w:r>
          </w:p>
        </w:tc>
        <w:tc>
          <w:tcPr>
            <w:tcW w:w="450" w:type="dxa"/>
            <w:tcBorders>
              <w:right w:val="single" w:sz="18" w:space="0" w:color="auto"/>
            </w:tcBorders>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25</w:t>
            </w:r>
          </w:p>
        </w:tc>
        <w:tc>
          <w:tcPr>
            <w:tcW w:w="450" w:type="dxa"/>
            <w:tcBorders>
              <w:left w:val="single" w:sz="18" w:space="0" w:color="auto"/>
            </w:tcBorders>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25</w:t>
            </w:r>
          </w:p>
        </w:tc>
        <w:tc>
          <w:tcPr>
            <w:tcW w:w="450" w:type="dxa"/>
            <w:tcBorders>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7A6E80" w:rsidRPr="00A33C76" w:rsidTr="00991A0B">
        <w:trPr>
          <w:trHeight w:val="134"/>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520" w:name="_Toc336338099"/>
            <w:bookmarkStart w:id="521" w:name="_Toc345600298"/>
            <w:bookmarkEnd w:id="520"/>
            <w:r w:rsidRPr="00A33C76">
              <w:rPr>
                <w:rFonts w:ascii="Tahoma" w:hAnsi="Tahoma" w:cs="Tahoma"/>
                <w:sz w:val="14"/>
                <w:szCs w:val="14"/>
                <w:lang w:val="de-DE"/>
              </w:rPr>
              <w:t>System Center 2012 Endpoint Protection</w:t>
            </w:r>
            <w:bookmarkEnd w:id="521"/>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00"/>
                <w:sz w:val="13"/>
                <w:szCs w:val="13"/>
                <w:u w:val="single"/>
                <w:lang w:val="de-DE" w:eastAsia="en-US"/>
              </w:rPr>
            </w:pPr>
            <w:hyperlink w:anchor="_103_System_Center" w:history="1">
              <w:r w:rsidR="00C712DD" w:rsidRPr="00A33C76">
                <w:rPr>
                  <w:rStyle w:val="Hyperlink"/>
                  <w:rFonts w:cs="Tahoma"/>
                  <w:b/>
                  <w:bCs/>
                  <w:sz w:val="13"/>
                  <w:szCs w:val="13"/>
                  <w:lang w:val="de-DE"/>
                </w:rPr>
                <w:t>9</w:t>
              </w:r>
              <w:r w:rsidR="00E20C33">
                <w:rPr>
                  <w:rStyle w:val="Hyperlink"/>
                  <w:rFonts w:cs="Tahoma"/>
                  <w:b/>
                  <w:bCs/>
                  <w:sz w:val="13"/>
                  <w:szCs w:val="13"/>
                  <w:lang w:val="de-DE"/>
                </w:rPr>
                <w:t>2</w:t>
              </w:r>
            </w:hyperlink>
          </w:p>
        </w:tc>
        <w:tc>
          <w:tcPr>
            <w:tcW w:w="450" w:type="dxa"/>
            <w:shd w:val="clear" w:color="auto" w:fill="FABF8F"/>
          </w:tcPr>
          <w:p w:rsidR="007A6E80" w:rsidRPr="00A33C76" w:rsidRDefault="00C712DD" w:rsidP="00767DA4">
            <w:pPr>
              <w:pStyle w:val="TableText"/>
              <w:widowControl w:val="0"/>
              <w:spacing w:before="4" w:after="4"/>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shd w:val="clear" w:color="auto" w:fill="FABF8F"/>
            <w:vAlign w:val="center"/>
          </w:tcPr>
          <w:p w:rsidR="007A6E80" w:rsidRPr="00A33C76" w:rsidRDefault="00C712DD" w:rsidP="00767DA4">
            <w:pPr>
              <w:pStyle w:val="TableText"/>
              <w:widowControl w:val="0"/>
              <w:spacing w:before="4" w:after="4"/>
              <w:rPr>
                <w:rFonts w:ascii="Tahoma" w:hAnsi="Tahoma" w:cs="Tahoma"/>
                <w:sz w:val="13"/>
                <w:lang w:val="de-DE" w:eastAsia="en-US"/>
              </w:rPr>
            </w:pPr>
            <w:r w:rsidRPr="00A33C76">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ABF8F"/>
            <w:vAlign w:val="center"/>
          </w:tcPr>
          <w:p w:rsidR="007A6E80" w:rsidRPr="00A33C76" w:rsidRDefault="00C712DD" w:rsidP="00767DA4">
            <w:pPr>
              <w:pStyle w:val="TableText"/>
              <w:widowControl w:val="0"/>
              <w:spacing w:before="4" w:after="4"/>
              <w:rPr>
                <w:rFonts w:ascii="Tahoma" w:hAnsi="Tahoma" w:cs="Tahoma"/>
                <w:sz w:val="13"/>
                <w:lang w:val="de-DE" w:eastAsia="en-US"/>
              </w:rPr>
            </w:pPr>
            <w:r w:rsidRPr="00A33C76">
              <w:rPr>
                <w:rFonts w:ascii="Tahoma" w:hAnsi="Tahoma" w:cs="Tahoma"/>
                <w:sz w:val="13"/>
                <w:lang w:val="de-DE"/>
              </w:rPr>
              <w:t>1 Punkt</w:t>
            </w:r>
          </w:p>
        </w:tc>
        <w:tc>
          <w:tcPr>
            <w:tcW w:w="450" w:type="dxa"/>
            <w:tcBorders>
              <w:left w:val="single" w:sz="18" w:space="0" w:color="auto"/>
            </w:tcBorders>
            <w:shd w:val="clear" w:color="auto" w:fill="FABF8F"/>
            <w:vAlign w:val="center"/>
          </w:tcPr>
          <w:p w:rsidR="007A6E80" w:rsidRPr="00A33C76" w:rsidRDefault="007A6E80" w:rsidP="00767DA4">
            <w:pPr>
              <w:pStyle w:val="TableText"/>
              <w:widowControl w:val="0"/>
              <w:spacing w:before="4" w:after="4"/>
              <w:rPr>
                <w:rFonts w:ascii="Tahoma" w:hAnsi="Tahoma" w:cs="Tahoma"/>
                <w:sz w:val="13"/>
                <w:lang w:val="de-DE" w:eastAsia="en-US"/>
              </w:rPr>
            </w:pPr>
          </w:p>
        </w:tc>
        <w:tc>
          <w:tcPr>
            <w:tcW w:w="450" w:type="dxa"/>
            <w:shd w:val="clear" w:color="auto" w:fill="FABF8F"/>
            <w:vAlign w:val="center"/>
          </w:tcPr>
          <w:p w:rsidR="007A6E80" w:rsidRPr="00A33C76" w:rsidRDefault="007A6E80" w:rsidP="00767DA4">
            <w:pPr>
              <w:pStyle w:val="TableText"/>
              <w:widowControl w:val="0"/>
              <w:spacing w:before="4" w:after="4"/>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767DA4">
            <w:pPr>
              <w:pStyle w:val="TableText"/>
              <w:widowControl w:val="0"/>
              <w:spacing w:before="4" w:after="4"/>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C712DD" w:rsidP="00767DA4">
            <w:pPr>
              <w:pStyle w:val="TableText"/>
              <w:widowControl w:val="0"/>
              <w:spacing w:before="4" w:after="4"/>
              <w:rPr>
                <w:rFonts w:ascii="Tahoma" w:hAnsi="Tahoma" w:cs="Tahoma"/>
                <w:sz w:val="13"/>
                <w:lang w:val="de-DE" w:eastAsia="en-US"/>
              </w:rPr>
            </w:pPr>
            <w:r w:rsidRPr="00A33C76">
              <w:rPr>
                <w:rFonts w:ascii="Tahoma" w:hAnsi="Tahoma" w:cs="Tahoma"/>
                <w:sz w:val="13"/>
                <w:lang w:val="de-DE"/>
              </w:rPr>
              <w:t>1</w:t>
            </w:r>
            <w:r w:rsidRPr="00A33C76">
              <w:rPr>
                <w:rFonts w:ascii="Tahoma" w:hAnsi="Tahoma" w:cs="Tahoma"/>
                <w:lang w:val="de-DE"/>
              </w:rPr>
              <w:t xml:space="preserve"> </w:t>
            </w:r>
          </w:p>
        </w:tc>
        <w:tc>
          <w:tcPr>
            <w:tcW w:w="450" w:type="dxa"/>
            <w:tcBorders>
              <w:right w:val="single" w:sz="18" w:space="0" w:color="auto"/>
            </w:tcBorders>
            <w:shd w:val="clear" w:color="auto" w:fill="FABF8F"/>
            <w:vAlign w:val="center"/>
          </w:tcPr>
          <w:p w:rsidR="007A6E80" w:rsidRPr="00A33C76" w:rsidRDefault="00C712DD" w:rsidP="00767DA4">
            <w:pPr>
              <w:pStyle w:val="TableText"/>
              <w:widowControl w:val="0"/>
              <w:spacing w:before="4" w:after="4"/>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C712DD" w:rsidP="00767DA4">
            <w:pPr>
              <w:pStyle w:val="TableText"/>
              <w:widowControl w:val="0"/>
              <w:spacing w:before="4" w:after="4"/>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tcPr>
          <w:p w:rsidR="007A6E80" w:rsidRPr="00A33C76" w:rsidRDefault="00C712DD" w:rsidP="00767DA4">
            <w:pPr>
              <w:pStyle w:val="TableText"/>
              <w:widowControl w:val="0"/>
              <w:spacing w:before="4" w:after="4"/>
              <w:rPr>
                <w:rFonts w:ascii="Tahoma" w:hAnsi="Tahoma" w:cs="Tahoma"/>
                <w:sz w:val="13"/>
                <w:lang w:val="de-DE" w:eastAsia="en-US"/>
              </w:rPr>
            </w:pPr>
            <w:r w:rsidRPr="00A33C76">
              <w:rPr>
                <w:rFonts w:ascii="Tahoma" w:hAnsi="Tahoma" w:cs="Tahoma"/>
                <w:sz w:val="13"/>
                <w:lang w:val="de-DE"/>
              </w:rPr>
              <w:t>AO, ST</w:t>
            </w:r>
          </w:p>
        </w:tc>
        <w:tc>
          <w:tcPr>
            <w:tcW w:w="540" w:type="dxa"/>
            <w:shd w:val="clear" w:color="auto" w:fill="FABF8F"/>
            <w:vAlign w:val="center"/>
          </w:tcPr>
          <w:p w:rsidR="007A6E80" w:rsidRPr="00A33C76" w:rsidRDefault="007A6E80" w:rsidP="00767DA4">
            <w:pPr>
              <w:pStyle w:val="TableText"/>
              <w:widowControl w:val="0"/>
              <w:spacing w:before="4" w:after="4"/>
              <w:rPr>
                <w:rFonts w:ascii="Tahoma" w:hAnsi="Tahoma" w:cs="Tahoma"/>
                <w:sz w:val="13"/>
                <w:lang w:val="de-DE" w:eastAsia="en-US"/>
              </w:rPr>
            </w:pPr>
          </w:p>
        </w:tc>
      </w:tr>
      <w:tr w:rsidR="007A6E80" w:rsidRPr="00A33C76" w:rsidTr="00991A0B">
        <w:trPr>
          <w:trHeight w:val="134"/>
        </w:trPr>
        <w:tc>
          <w:tcPr>
            <w:tcW w:w="2714" w:type="dxa"/>
            <w:vAlign w:val="center"/>
          </w:tcPr>
          <w:p w:rsidR="007A6E80" w:rsidRPr="00A33C76" w:rsidRDefault="007A6E80" w:rsidP="008E7D9B">
            <w:pPr>
              <w:pStyle w:val="ProductNames"/>
              <w:rPr>
                <w:rFonts w:ascii="Tahoma" w:hAnsi="Tahoma" w:cs="Tahoma"/>
                <w:sz w:val="14"/>
                <w:szCs w:val="14"/>
                <w:lang w:val="de-DE"/>
              </w:rPr>
            </w:pPr>
            <w:bookmarkStart w:id="522" w:name="_Toc336338100"/>
            <w:bookmarkStart w:id="523" w:name="_Toc345600299"/>
            <w:bookmarkEnd w:id="522"/>
            <w:r w:rsidRPr="00A33C76">
              <w:rPr>
                <w:rFonts w:ascii="Tahoma" w:hAnsi="Tahoma" w:cs="Tahoma"/>
                <w:sz w:val="14"/>
                <w:szCs w:val="14"/>
                <w:lang w:val="de-DE"/>
              </w:rPr>
              <w:t>Standard-Server-Management-Lizenz für System Center 2012 (2 Prozessoren)</w:t>
            </w:r>
            <w:bookmarkEnd w:id="523"/>
          </w:p>
        </w:tc>
        <w:tc>
          <w:tcPr>
            <w:tcW w:w="450" w:type="dxa"/>
            <w:vAlign w:val="center"/>
          </w:tcPr>
          <w:p w:rsidR="007A6E80" w:rsidRPr="00A33C76" w:rsidRDefault="007A6E80" w:rsidP="00991A0B">
            <w:pPr>
              <w:pStyle w:val="TableText"/>
              <w:widowControl w:val="0"/>
              <w:snapToGrid w:val="0"/>
              <w:rPr>
                <w:rFonts w:cs="Tahoma"/>
                <w:b/>
                <w:bCs/>
                <w:color w:val="000000"/>
                <w:sz w:val="13"/>
                <w:szCs w:val="13"/>
                <w:u w:val="single"/>
                <w:lang w:val="de-DE" w:eastAsia="en-US"/>
              </w:rPr>
            </w:pPr>
          </w:p>
        </w:tc>
        <w:tc>
          <w:tcPr>
            <w:tcW w:w="450" w:type="dxa"/>
          </w:tcPr>
          <w:p w:rsidR="007A6E80" w:rsidRPr="00A33C76" w:rsidRDefault="00C712DD" w:rsidP="00731885">
            <w:pPr>
              <w:pStyle w:val="TableText"/>
              <w:widowControl w:val="0"/>
              <w:spacing w:before="120"/>
              <w:rPr>
                <w:rFonts w:ascii="Tahoma" w:hAnsi="Tahoma" w:cs="Tahoma"/>
                <w:sz w:val="13"/>
                <w:lang w:val="de-DE" w:eastAsia="en-US"/>
              </w:rPr>
            </w:pPr>
            <w:r w:rsidRPr="00A33C76">
              <w:rPr>
                <w:rFonts w:ascii="Tahoma" w:hAnsi="Tahoma" w:cs="Tahoma"/>
                <w:sz w:val="13"/>
                <w:lang w:val="de-DE"/>
              </w:rPr>
              <w:t>04/12</w:t>
            </w:r>
          </w:p>
        </w:tc>
        <w:tc>
          <w:tcPr>
            <w:tcW w:w="360" w:type="dxa"/>
            <w:tcBorders>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vAlign w:val="bottom"/>
          </w:tcPr>
          <w:p w:rsidR="007A6E80" w:rsidRPr="00A33C76" w:rsidRDefault="007A6E80" w:rsidP="00472DFD">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38</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30</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23</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23</w:t>
            </w: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15</w:t>
            </w:r>
          </w:p>
        </w:tc>
        <w:tc>
          <w:tcPr>
            <w:tcW w:w="360" w:type="dxa"/>
            <w:tcBorders>
              <w:right w:val="single" w:sz="18" w:space="0" w:color="auto"/>
            </w:tcBorders>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8</w:t>
            </w:r>
          </w:p>
        </w:tc>
        <w:tc>
          <w:tcPr>
            <w:tcW w:w="450" w:type="dxa"/>
            <w:tcBorders>
              <w:left w:val="single" w:sz="18" w:space="0" w:color="auto"/>
            </w:tcBorders>
            <w:vAlign w:val="bottom"/>
          </w:tcPr>
          <w:p w:rsidR="007A6E80" w:rsidRPr="00A33C76" w:rsidRDefault="007A6E80" w:rsidP="00472DFD">
            <w:pPr>
              <w:pStyle w:val="TableText"/>
              <w:widowControl w:val="0"/>
              <w:spacing w:after="120"/>
              <w:rPr>
                <w:rFonts w:ascii="Tahoma" w:hAnsi="Tahoma" w:cs="Tahoma"/>
                <w:sz w:val="13"/>
                <w:szCs w:val="13"/>
                <w:lang w:val="de-DE" w:eastAsia="en-US"/>
              </w:rPr>
            </w:pPr>
          </w:p>
        </w:tc>
        <w:tc>
          <w:tcPr>
            <w:tcW w:w="450" w:type="dxa"/>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30</w:t>
            </w:r>
          </w:p>
        </w:tc>
        <w:tc>
          <w:tcPr>
            <w:tcW w:w="450" w:type="dxa"/>
            <w:tcBorders>
              <w:right w:val="single" w:sz="18" w:space="0" w:color="auto"/>
            </w:tcBorders>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15</w:t>
            </w:r>
          </w:p>
        </w:tc>
        <w:tc>
          <w:tcPr>
            <w:tcW w:w="450" w:type="dxa"/>
            <w:tcBorders>
              <w:left w:val="single" w:sz="18" w:space="0" w:color="auto"/>
            </w:tcBorders>
            <w:vAlign w:val="bottom"/>
          </w:tcPr>
          <w:p w:rsidR="007A6E80" w:rsidRPr="00A33C76" w:rsidRDefault="00C712DD" w:rsidP="00472DFD">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15</w:t>
            </w:r>
          </w:p>
        </w:tc>
        <w:tc>
          <w:tcPr>
            <w:tcW w:w="450" w:type="dxa"/>
            <w:tcBorders>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Pr>
          <w:p w:rsidR="007A6E80" w:rsidRPr="00A33C76" w:rsidRDefault="00C712DD" w:rsidP="00472DFD">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vAlign w:val="center"/>
          </w:tcPr>
          <w:p w:rsidR="007A6E80" w:rsidRPr="00A33C76" w:rsidRDefault="007A6E80" w:rsidP="00133C80">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7A6E80" w:rsidRPr="00A33C76" w:rsidTr="00991A0B">
        <w:trPr>
          <w:trHeight w:val="134"/>
        </w:trPr>
        <w:tc>
          <w:tcPr>
            <w:tcW w:w="2714" w:type="dxa"/>
            <w:shd w:val="clear" w:color="auto" w:fill="FABF8F"/>
            <w:vAlign w:val="center"/>
          </w:tcPr>
          <w:p w:rsidR="007A6E80" w:rsidRPr="00A33C76" w:rsidRDefault="007A6E80" w:rsidP="008E7D9B">
            <w:pPr>
              <w:pStyle w:val="ProductNames"/>
              <w:rPr>
                <w:rFonts w:ascii="Tahoma" w:hAnsi="Tahoma" w:cs="Tahoma"/>
                <w:sz w:val="14"/>
                <w:szCs w:val="14"/>
                <w:lang w:val="de-DE"/>
              </w:rPr>
            </w:pPr>
            <w:bookmarkStart w:id="524" w:name="_Toc336338101"/>
            <w:bookmarkStart w:id="525" w:name="_Toc345600300"/>
            <w:bookmarkEnd w:id="524"/>
            <w:r w:rsidRPr="00A33C76">
              <w:rPr>
                <w:rFonts w:ascii="Tahoma" w:hAnsi="Tahoma" w:cs="Tahoma"/>
                <w:sz w:val="14"/>
                <w:szCs w:val="14"/>
                <w:lang w:val="de-DE"/>
              </w:rPr>
              <w:t>TechNet Plus Einzelnutzer</w:t>
            </w:r>
            <w:bookmarkEnd w:id="525"/>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00"/>
                <w:sz w:val="13"/>
                <w:szCs w:val="13"/>
                <w:u w:val="single"/>
                <w:lang w:val="de-DE" w:eastAsia="en-US"/>
              </w:rPr>
            </w:pPr>
            <w:hyperlink w:anchor="_92_TechNet_Plus" w:history="1">
              <w:r w:rsidR="00C712DD" w:rsidRPr="00A33C76">
                <w:rPr>
                  <w:rStyle w:val="Hyperlink"/>
                  <w:rFonts w:cs="Tahoma"/>
                  <w:b/>
                  <w:bCs/>
                  <w:sz w:val="13"/>
                  <w:szCs w:val="13"/>
                  <w:lang w:val="de-DE"/>
                </w:rPr>
                <w:t>9</w:t>
              </w:r>
              <w:r w:rsidR="00E20C33">
                <w:rPr>
                  <w:rStyle w:val="Hyperlink"/>
                  <w:rFonts w:cs="Tahoma"/>
                  <w:b/>
                  <w:bCs/>
                  <w:sz w:val="13"/>
                  <w:szCs w:val="13"/>
                  <w:lang w:val="de-DE"/>
                </w:rPr>
                <w:t>3</w:t>
              </w:r>
            </w:hyperlink>
          </w:p>
        </w:tc>
        <w:tc>
          <w:tcPr>
            <w:tcW w:w="450" w:type="dxa"/>
            <w:shd w:val="clear" w:color="auto" w:fill="FABF8F"/>
          </w:tcPr>
          <w:p w:rsidR="007A6E80" w:rsidRPr="00A33C76" w:rsidRDefault="007A6E80">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7A6E80">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731885">
            <w:pPr>
              <w:pStyle w:val="TableText"/>
              <w:widowControl w:val="0"/>
              <w:spacing w:before="12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OL</w:t>
            </w:r>
          </w:p>
        </w:tc>
      </w:tr>
      <w:tr w:rsidR="007A6E80" w:rsidRPr="00A33C76" w:rsidTr="00991A0B">
        <w:trPr>
          <w:trHeight w:val="145"/>
        </w:trPr>
        <w:tc>
          <w:tcPr>
            <w:tcW w:w="2714" w:type="dxa"/>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26" w:name="_Toc336338102"/>
            <w:bookmarkStart w:id="527" w:name="_Toc345600301"/>
            <w:bookmarkEnd w:id="526"/>
            <w:r w:rsidRPr="00A33C76">
              <w:rPr>
                <w:rFonts w:ascii="Tahoma" w:hAnsi="Tahoma" w:cs="Tahoma"/>
                <w:b w:val="0"/>
                <w:sz w:val="14"/>
                <w:szCs w:val="14"/>
                <w:lang w:val="de-DE"/>
              </w:rPr>
              <w:t>VDI Suite</w:t>
            </w:r>
            <w:bookmarkEnd w:id="527"/>
          </w:p>
        </w:tc>
        <w:tc>
          <w:tcPr>
            <w:tcW w:w="450" w:type="dxa"/>
            <w:vAlign w:val="center"/>
          </w:tcPr>
          <w:p w:rsidR="007A6E80" w:rsidRPr="00A33C76" w:rsidRDefault="007A6E80" w:rsidP="00991A0B">
            <w:pPr>
              <w:pStyle w:val="TableText"/>
              <w:widowControl w:val="0"/>
              <w:snapToGrid w:val="0"/>
              <w:rPr>
                <w:rFonts w:cs="Tahoma"/>
                <w:b/>
                <w:bCs/>
                <w:sz w:val="13"/>
                <w:szCs w:val="13"/>
                <w:u w:val="single"/>
                <w:lang w:val="de-DE" w:eastAsia="en-US"/>
              </w:rPr>
            </w:pPr>
          </w:p>
        </w:tc>
        <w:tc>
          <w:tcPr>
            <w:tcW w:w="450" w:type="dxa"/>
          </w:tcPr>
          <w:p w:rsidR="007A6E80" w:rsidRPr="00A33C76" w:rsidRDefault="007A6E80" w:rsidP="00613BBB">
            <w:pPr>
              <w:pStyle w:val="TableText"/>
              <w:widowControl w:val="0"/>
              <w:rPr>
                <w:rFonts w:ascii="Tahoma" w:hAnsi="Tahoma" w:cs="Tahoma"/>
                <w:sz w:val="13"/>
                <w:lang w:val="de-DE" w:eastAsia="en-US"/>
              </w:rPr>
            </w:pPr>
            <w:r w:rsidRPr="00A33C76">
              <w:rPr>
                <w:rFonts w:ascii="Tahoma" w:hAnsi="Tahoma" w:cs="Tahoma"/>
                <w:sz w:val="13"/>
                <w:lang w:val="de-DE" w:eastAsia="en-US"/>
              </w:rPr>
              <w:t>04/12</w:t>
            </w:r>
          </w:p>
        </w:tc>
        <w:tc>
          <w:tcPr>
            <w:tcW w:w="360" w:type="dxa"/>
            <w:tcBorders>
              <w:right w:val="single" w:sz="18" w:space="0" w:color="auto"/>
            </w:tcBorders>
            <w:vAlign w:val="center"/>
          </w:tcPr>
          <w:p w:rsidR="007A6E80" w:rsidRPr="00A33C76" w:rsidRDefault="00C712DD" w:rsidP="00613BBB">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2970" w:type="dxa"/>
            <w:gridSpan w:val="7"/>
            <w:tcBorders>
              <w:left w:val="single" w:sz="18" w:space="0" w:color="auto"/>
              <w:right w:val="single" w:sz="18" w:space="0" w:color="auto"/>
            </w:tcBorders>
            <w:vAlign w:val="center"/>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1 Punkt</w:t>
            </w:r>
          </w:p>
        </w:tc>
        <w:tc>
          <w:tcPr>
            <w:tcW w:w="450" w:type="dxa"/>
            <w:tcBorders>
              <w:left w:val="single" w:sz="18" w:space="0" w:color="auto"/>
            </w:tcBorders>
            <w:vAlign w:val="center"/>
          </w:tcPr>
          <w:p w:rsidR="007A6E80" w:rsidRPr="00A33C76" w:rsidRDefault="007A6E80">
            <w:pPr>
              <w:pStyle w:val="TableText"/>
              <w:rPr>
                <w:rFonts w:ascii="Tahoma" w:hAnsi="Tahoma" w:cs="Tahoma"/>
                <w:sz w:val="13"/>
                <w:szCs w:val="13"/>
                <w:lang w:val="de-DE" w:eastAsia="en-US"/>
              </w:rPr>
            </w:pPr>
          </w:p>
        </w:tc>
        <w:tc>
          <w:tcPr>
            <w:tcW w:w="450" w:type="dxa"/>
            <w:vAlign w:val="center"/>
          </w:tcPr>
          <w:p w:rsidR="007A6E80" w:rsidRPr="00A33C76" w:rsidRDefault="007A6E80">
            <w:pPr>
              <w:pStyle w:val="TableText"/>
              <w:rPr>
                <w:rFonts w:ascii="Tahoma" w:hAnsi="Tahoma" w:cs="Tahoma"/>
                <w:sz w:val="13"/>
                <w:szCs w:val="13"/>
                <w:lang w:val="de-DE" w:eastAsia="en-US"/>
              </w:rPr>
            </w:pPr>
          </w:p>
        </w:tc>
        <w:tc>
          <w:tcPr>
            <w:tcW w:w="450" w:type="dxa"/>
            <w:tcBorders>
              <w:right w:val="single" w:sz="18" w:space="0" w:color="auto"/>
            </w:tcBorders>
            <w:vAlign w:val="center"/>
          </w:tcPr>
          <w:p w:rsidR="007A6E80" w:rsidRPr="00A33C76" w:rsidRDefault="007A6E80">
            <w:pPr>
              <w:pStyle w:val="TableText"/>
              <w:rPr>
                <w:rFonts w:ascii="Tahoma" w:hAnsi="Tahoma" w:cs="Tahoma"/>
                <w:sz w:val="13"/>
                <w:szCs w:val="13"/>
                <w:lang w:val="de-DE" w:eastAsia="en-US"/>
              </w:rPr>
            </w:pPr>
          </w:p>
        </w:tc>
        <w:tc>
          <w:tcPr>
            <w:tcW w:w="450" w:type="dxa"/>
            <w:tcBorders>
              <w:left w:val="single" w:sz="18" w:space="0" w:color="auto"/>
            </w:tcBorders>
            <w:vAlign w:val="center"/>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1</w:t>
            </w:r>
          </w:p>
        </w:tc>
        <w:tc>
          <w:tcPr>
            <w:tcW w:w="450" w:type="dxa"/>
            <w:tcBorders>
              <w:right w:val="single" w:sz="18" w:space="0" w:color="auto"/>
            </w:tcBorders>
            <w:vAlign w:val="center"/>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A</w:t>
            </w:r>
          </w:p>
        </w:tc>
        <w:tc>
          <w:tcPr>
            <w:tcW w:w="450" w:type="dxa"/>
            <w:tcBorders>
              <w:left w:val="single" w:sz="18" w:space="0" w:color="auto"/>
              <w:right w:val="single" w:sz="18" w:space="0" w:color="auto"/>
            </w:tcBorders>
            <w:vAlign w:val="center"/>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P</w:t>
            </w:r>
          </w:p>
        </w:tc>
        <w:tc>
          <w:tcPr>
            <w:tcW w:w="450" w:type="dxa"/>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A,ST</w:t>
            </w:r>
          </w:p>
        </w:tc>
        <w:tc>
          <w:tcPr>
            <w:tcW w:w="540" w:type="dxa"/>
            <w:vAlign w:val="center"/>
          </w:tcPr>
          <w:p w:rsidR="007A6E80" w:rsidRPr="00A33C76" w:rsidRDefault="007A6E80" w:rsidP="00613BBB">
            <w:pPr>
              <w:pStyle w:val="TableText"/>
              <w:widowControl w:val="0"/>
              <w:rPr>
                <w:rFonts w:ascii="Tahoma" w:hAnsi="Tahoma" w:cs="Tahoma"/>
                <w:sz w:val="13"/>
                <w:lang w:val="de-DE" w:eastAsia="en-US"/>
              </w:rPr>
            </w:pPr>
          </w:p>
        </w:tc>
      </w:tr>
      <w:tr w:rsidR="007A6E80" w:rsidRPr="00A33C76" w:rsidTr="00991A0B">
        <w:trPr>
          <w:trHeight w:val="215"/>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28" w:name="_Toc336338103"/>
            <w:bookmarkStart w:id="529" w:name="_Toc345600302"/>
            <w:bookmarkEnd w:id="528"/>
            <w:r w:rsidRPr="00A33C76">
              <w:rPr>
                <w:rFonts w:ascii="Tahoma" w:hAnsi="Tahoma" w:cs="Tahoma"/>
                <w:b w:val="0"/>
                <w:sz w:val="14"/>
                <w:szCs w:val="14"/>
                <w:lang w:val="de-DE"/>
              </w:rPr>
              <w:t>VDI Suite mit MDOP</w:t>
            </w:r>
            <w:bookmarkEnd w:id="529"/>
          </w:p>
        </w:tc>
        <w:tc>
          <w:tcPr>
            <w:tcW w:w="450" w:type="dxa"/>
            <w:shd w:val="clear" w:color="auto" w:fill="FABF8F"/>
            <w:vAlign w:val="center"/>
          </w:tcPr>
          <w:p w:rsidR="007A6E80" w:rsidRPr="00A33C76" w:rsidRDefault="007A6E80" w:rsidP="00991A0B">
            <w:pPr>
              <w:pStyle w:val="TableText"/>
              <w:widowControl w:val="0"/>
              <w:snapToGrid w:val="0"/>
              <w:rPr>
                <w:rFonts w:cs="Tahoma"/>
                <w:b/>
                <w:bCs/>
                <w:sz w:val="13"/>
                <w:szCs w:val="13"/>
                <w:u w:val="single"/>
                <w:lang w:val="de-DE" w:eastAsia="en-US"/>
              </w:rPr>
            </w:pPr>
          </w:p>
        </w:tc>
        <w:tc>
          <w:tcPr>
            <w:tcW w:w="450" w:type="dxa"/>
            <w:shd w:val="clear" w:color="auto" w:fill="FABF8F"/>
          </w:tcPr>
          <w:p w:rsidR="007A6E80" w:rsidRPr="00A33C76" w:rsidRDefault="007A6E80" w:rsidP="00613BBB">
            <w:pPr>
              <w:pStyle w:val="TableText"/>
              <w:widowControl w:val="0"/>
              <w:rPr>
                <w:rFonts w:ascii="Tahoma" w:hAnsi="Tahoma" w:cs="Tahoma"/>
                <w:sz w:val="13"/>
                <w:lang w:val="de-DE" w:eastAsia="en-US"/>
              </w:rPr>
            </w:pPr>
            <w:r w:rsidRPr="00A33C76">
              <w:rPr>
                <w:rFonts w:ascii="Tahoma" w:hAnsi="Tahoma" w:cs="Tahoma"/>
                <w:sz w:val="13"/>
                <w:lang w:val="de-DE" w:eastAsia="en-US"/>
              </w:rPr>
              <w:t>04/12</w:t>
            </w:r>
          </w:p>
        </w:tc>
        <w:tc>
          <w:tcPr>
            <w:tcW w:w="360" w:type="dxa"/>
            <w:tcBorders>
              <w:right w:val="single" w:sz="18" w:space="0" w:color="auto"/>
            </w:tcBorders>
            <w:shd w:val="clear" w:color="auto" w:fill="FABF8F"/>
            <w:vAlign w:val="center"/>
          </w:tcPr>
          <w:p w:rsidR="007A6E80" w:rsidRPr="00A33C76" w:rsidRDefault="00C712DD" w:rsidP="00613BBB">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1 Punkt</w:t>
            </w:r>
          </w:p>
        </w:tc>
        <w:tc>
          <w:tcPr>
            <w:tcW w:w="450" w:type="dxa"/>
            <w:tcBorders>
              <w:left w:val="single" w:sz="18" w:space="0" w:color="auto"/>
            </w:tcBorders>
            <w:shd w:val="clear" w:color="auto" w:fill="FABF8F"/>
            <w:vAlign w:val="center"/>
          </w:tcPr>
          <w:p w:rsidR="007A6E80" w:rsidRPr="00A33C76" w:rsidRDefault="007A6E80">
            <w:pPr>
              <w:pStyle w:val="TableText"/>
              <w:rPr>
                <w:rFonts w:ascii="Tahoma" w:hAnsi="Tahoma" w:cs="Tahoma"/>
                <w:sz w:val="13"/>
                <w:szCs w:val="13"/>
                <w:lang w:val="de-DE" w:eastAsia="en-US"/>
              </w:rPr>
            </w:pPr>
          </w:p>
        </w:tc>
        <w:tc>
          <w:tcPr>
            <w:tcW w:w="450" w:type="dxa"/>
            <w:shd w:val="clear" w:color="auto" w:fill="FABF8F"/>
            <w:vAlign w:val="center"/>
          </w:tcPr>
          <w:p w:rsidR="007A6E80" w:rsidRPr="00A33C76" w:rsidRDefault="007A6E80">
            <w:pPr>
              <w:pStyle w:val="TableText"/>
              <w:rPr>
                <w:rFonts w:ascii="Tahoma" w:hAnsi="Tahoma" w:cs="Tahoma"/>
                <w:sz w:val="13"/>
                <w:szCs w:val="13"/>
                <w:lang w:val="de-DE" w:eastAsia="en-US"/>
              </w:rPr>
            </w:pPr>
          </w:p>
        </w:tc>
        <w:tc>
          <w:tcPr>
            <w:tcW w:w="450" w:type="dxa"/>
            <w:tcBorders>
              <w:right w:val="single" w:sz="18" w:space="0" w:color="auto"/>
            </w:tcBorders>
            <w:shd w:val="clear" w:color="auto" w:fill="FABF8F"/>
            <w:vAlign w:val="center"/>
          </w:tcPr>
          <w:p w:rsidR="007A6E80" w:rsidRPr="00A33C76" w:rsidRDefault="007A6E80">
            <w:pPr>
              <w:pStyle w:val="TableText"/>
              <w:rPr>
                <w:rFonts w:ascii="Tahoma" w:hAnsi="Tahoma" w:cs="Tahoma"/>
                <w:sz w:val="13"/>
                <w:szCs w:val="13"/>
                <w:lang w:val="de-DE" w:eastAsia="en-US"/>
              </w:rPr>
            </w:pPr>
          </w:p>
        </w:tc>
        <w:tc>
          <w:tcPr>
            <w:tcW w:w="450" w:type="dxa"/>
            <w:tcBorders>
              <w:left w:val="single" w:sz="18" w:space="0" w:color="auto"/>
            </w:tcBorders>
            <w:shd w:val="clear" w:color="auto" w:fill="FABF8F"/>
            <w:vAlign w:val="center"/>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1</w:t>
            </w:r>
          </w:p>
        </w:tc>
        <w:tc>
          <w:tcPr>
            <w:tcW w:w="450" w:type="dxa"/>
            <w:tcBorders>
              <w:right w:val="single" w:sz="18" w:space="0" w:color="auto"/>
            </w:tcBorders>
            <w:shd w:val="clear" w:color="auto" w:fill="FABF8F"/>
            <w:vAlign w:val="center"/>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A</w:t>
            </w:r>
          </w:p>
        </w:tc>
        <w:tc>
          <w:tcPr>
            <w:tcW w:w="450" w:type="dxa"/>
            <w:tcBorders>
              <w:left w:val="single" w:sz="18" w:space="0" w:color="auto"/>
              <w:right w:val="single" w:sz="18" w:space="0" w:color="auto"/>
            </w:tcBorders>
            <w:shd w:val="clear" w:color="auto" w:fill="FABF8F"/>
            <w:vAlign w:val="center"/>
          </w:tcPr>
          <w:p w:rsidR="007A6E80" w:rsidRPr="00A33C76" w:rsidRDefault="00C712DD">
            <w:pPr>
              <w:pStyle w:val="TableText"/>
              <w:rPr>
                <w:rFonts w:ascii="Tahoma" w:hAnsi="Tahoma" w:cs="Tahoma"/>
                <w:sz w:val="13"/>
                <w:szCs w:val="13"/>
                <w:lang w:val="de-DE" w:eastAsia="en-US"/>
              </w:rPr>
            </w:pPr>
            <w:r w:rsidRPr="00A33C76">
              <w:rPr>
                <w:rFonts w:ascii="Tahoma" w:hAnsi="Tahoma" w:cs="Tahoma"/>
                <w:sz w:val="13"/>
                <w:lang w:val="de-DE"/>
              </w:rPr>
              <w:t>E, P</w:t>
            </w:r>
          </w:p>
        </w:tc>
        <w:tc>
          <w:tcPr>
            <w:tcW w:w="450" w:type="dxa"/>
            <w:shd w:val="clear" w:color="auto" w:fill="FABF8F"/>
          </w:tcPr>
          <w:p w:rsidR="007A6E80" w:rsidRPr="00A33C76" w:rsidRDefault="007A6E80">
            <w:pPr>
              <w:pStyle w:val="TableText"/>
              <w:rPr>
                <w:rFonts w:ascii="Tahoma" w:hAnsi="Tahoma" w:cs="Tahoma"/>
                <w:sz w:val="13"/>
                <w:szCs w:val="13"/>
                <w:lang w:val="de-DE" w:eastAsia="en-US"/>
              </w:rPr>
            </w:pPr>
            <w:r w:rsidRPr="00A33C76">
              <w:rPr>
                <w:rFonts w:ascii="Tahoma" w:hAnsi="Tahoma" w:cs="Tahoma"/>
                <w:sz w:val="13"/>
                <w:szCs w:val="13"/>
                <w:lang w:val="de-DE" w:eastAsia="en-US"/>
              </w:rPr>
              <w:t>A,ST</w:t>
            </w:r>
          </w:p>
        </w:tc>
        <w:tc>
          <w:tcPr>
            <w:tcW w:w="540" w:type="dxa"/>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r>
      <w:tr w:rsidR="007A6E80" w:rsidRPr="00A33C76" w:rsidTr="00991A0B">
        <w:trPr>
          <w:trHeight w:val="260"/>
        </w:trPr>
        <w:tc>
          <w:tcPr>
            <w:tcW w:w="2714" w:type="dxa"/>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30" w:name="_Toc336338104"/>
            <w:bookmarkStart w:id="531" w:name="_Toc345600303"/>
            <w:bookmarkEnd w:id="530"/>
            <w:r w:rsidRPr="00A33C76">
              <w:rPr>
                <w:rFonts w:ascii="Tahoma" w:hAnsi="Tahoma" w:cs="Tahoma"/>
                <w:b w:val="0"/>
                <w:sz w:val="14"/>
                <w:szCs w:val="14"/>
                <w:lang w:val="de-DE"/>
              </w:rPr>
              <w:t>VDI Standard Suite</w:t>
            </w:r>
            <w:bookmarkEnd w:id="531"/>
          </w:p>
        </w:tc>
        <w:bookmarkStart w:id="532" w:name="_Hlt336250272"/>
        <w:bookmarkEnd w:id="532"/>
        <w:tc>
          <w:tcPr>
            <w:tcW w:w="450" w:type="dxa"/>
            <w:vAlign w:val="center"/>
          </w:tcPr>
          <w:p w:rsidR="007A6E80" w:rsidRPr="00A33C76" w:rsidRDefault="002827CF" w:rsidP="00E20C33">
            <w:pPr>
              <w:pStyle w:val="TableText"/>
              <w:widowControl w:val="0"/>
              <w:snapToGrid w:val="0"/>
              <w:rPr>
                <w:rStyle w:val="EndnoteReference"/>
                <w:rFonts w:cs="Tahoma"/>
                <w:b w:val="0"/>
                <w:bCs/>
                <w:sz w:val="13"/>
                <w:szCs w:val="13"/>
                <w:u w:val="single"/>
                <w:lang w:val="de-DE" w:eastAsia="en-US"/>
              </w:rPr>
            </w:pPr>
            <w:r w:rsidRPr="00A33C76">
              <w:rPr>
                <w:rFonts w:cs="Tahoma"/>
                <w:b/>
                <w:bCs/>
                <w:sz w:val="13"/>
                <w:szCs w:val="13"/>
                <w:lang w:val="de-DE"/>
              </w:rPr>
              <w:fldChar w:fldCharType="begin"/>
            </w:r>
            <w:r w:rsidR="000B3DBB" w:rsidRPr="00A33C76">
              <w:rPr>
                <w:rFonts w:cs="Tahoma"/>
                <w:b/>
                <w:bCs/>
                <w:sz w:val="13"/>
                <w:szCs w:val="13"/>
                <w:lang w:val="de-DE"/>
              </w:rPr>
              <w:instrText>HYPERLINK  \l "_93_VDI_Standard"</w:instrText>
            </w:r>
            <w:r w:rsidRPr="00A33C76">
              <w:rPr>
                <w:rFonts w:cs="Tahoma"/>
                <w:b/>
                <w:bCs/>
                <w:sz w:val="13"/>
                <w:szCs w:val="13"/>
                <w:lang w:val="de-DE"/>
              </w:rPr>
              <w:fldChar w:fldCharType="separate"/>
            </w:r>
            <w:r w:rsidR="00C712DD" w:rsidRPr="00A33C76">
              <w:rPr>
                <w:rStyle w:val="Hyperlink"/>
                <w:rFonts w:cs="Tahoma"/>
                <w:b/>
                <w:bCs/>
                <w:sz w:val="13"/>
                <w:szCs w:val="13"/>
                <w:lang w:val="de-DE"/>
              </w:rPr>
              <w:t>9</w:t>
            </w:r>
            <w:r w:rsidR="00E20C33">
              <w:rPr>
                <w:rStyle w:val="Hyperlink"/>
                <w:rFonts w:cs="Tahoma"/>
                <w:b/>
                <w:bCs/>
                <w:sz w:val="13"/>
                <w:szCs w:val="13"/>
                <w:lang w:val="de-DE"/>
              </w:rPr>
              <w:t>4</w:t>
            </w:r>
            <w:r w:rsidRPr="00A33C76">
              <w:rPr>
                <w:rFonts w:cs="Tahoma"/>
                <w:b/>
                <w:bCs/>
                <w:sz w:val="13"/>
                <w:szCs w:val="13"/>
                <w:lang w:val="de-DE"/>
              </w:rPr>
              <w:fldChar w:fldCharType="end"/>
            </w:r>
          </w:p>
        </w:tc>
        <w:tc>
          <w:tcPr>
            <w:tcW w:w="450" w:type="dxa"/>
          </w:tcPr>
          <w:p w:rsidR="007A6E80" w:rsidRPr="00A33C76" w:rsidRDefault="007A6E80" w:rsidP="00613BBB">
            <w:pPr>
              <w:pStyle w:val="TableText"/>
              <w:widowControl w:val="0"/>
              <w:rPr>
                <w:rFonts w:ascii="Tahoma" w:hAnsi="Tahoma" w:cs="Tahoma"/>
                <w:sz w:val="13"/>
                <w:lang w:val="de-DE" w:eastAsia="en-US"/>
              </w:rPr>
            </w:pPr>
          </w:p>
        </w:tc>
        <w:tc>
          <w:tcPr>
            <w:tcW w:w="360" w:type="dxa"/>
            <w:tcBorders>
              <w:righ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Pr>
          <w:p w:rsidR="007A6E80" w:rsidRPr="00A33C76" w:rsidRDefault="007A6E80" w:rsidP="00613BBB">
            <w:pPr>
              <w:pStyle w:val="TableText"/>
              <w:widowControl w:val="0"/>
              <w:rPr>
                <w:rFonts w:ascii="Tahoma" w:hAnsi="Tahoma" w:cs="Tahoma"/>
                <w:sz w:val="13"/>
                <w:lang w:val="de-DE" w:eastAsia="en-US"/>
              </w:rPr>
            </w:pPr>
          </w:p>
        </w:tc>
        <w:tc>
          <w:tcPr>
            <w:tcW w:w="540" w:type="dxa"/>
            <w:vAlign w:val="center"/>
          </w:tcPr>
          <w:p w:rsidR="007A6E80" w:rsidRPr="00A33C76" w:rsidRDefault="007A6E80" w:rsidP="00613BBB">
            <w:pPr>
              <w:pStyle w:val="TableText"/>
              <w:widowControl w:val="0"/>
              <w:rPr>
                <w:rFonts w:ascii="Tahoma" w:hAnsi="Tahoma" w:cs="Tahoma"/>
                <w:sz w:val="13"/>
                <w:lang w:val="de-DE" w:eastAsia="en-US"/>
              </w:rPr>
            </w:pPr>
          </w:p>
        </w:tc>
      </w:tr>
      <w:tr w:rsidR="007A6E80" w:rsidRPr="00A33C76" w:rsidTr="00991A0B">
        <w:trPr>
          <w:trHeight w:val="260"/>
        </w:trPr>
        <w:tc>
          <w:tcPr>
            <w:tcW w:w="2714" w:type="dxa"/>
            <w:shd w:val="clear" w:color="auto" w:fill="FABF8F"/>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33" w:name="_Toc336338105"/>
            <w:bookmarkStart w:id="534" w:name="_Toc345600304"/>
            <w:bookmarkEnd w:id="533"/>
            <w:r w:rsidRPr="00A33C76">
              <w:rPr>
                <w:rFonts w:ascii="Tahoma" w:hAnsi="Tahoma" w:cs="Tahoma"/>
                <w:b w:val="0"/>
                <w:sz w:val="14"/>
                <w:szCs w:val="14"/>
                <w:lang w:val="de-DE"/>
              </w:rPr>
              <w:t>VDI Standard Suite mit MDOP</w:t>
            </w:r>
            <w:bookmarkEnd w:id="534"/>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sz w:val="13"/>
                <w:szCs w:val="13"/>
                <w:u w:val="single"/>
                <w:lang w:val="de-DE" w:eastAsia="en-US"/>
              </w:rPr>
            </w:pPr>
            <w:hyperlink w:anchor="_92_Visual_Studio" w:history="1">
              <w:r w:rsidR="00C712DD" w:rsidRPr="00A33C76">
                <w:rPr>
                  <w:rStyle w:val="Hyperlink"/>
                  <w:rFonts w:cs="Tahoma"/>
                  <w:b/>
                  <w:bCs/>
                  <w:sz w:val="13"/>
                  <w:szCs w:val="13"/>
                  <w:lang w:val="de-DE"/>
                </w:rPr>
                <w:t>9</w:t>
              </w:r>
              <w:r w:rsidR="00E20C33">
                <w:rPr>
                  <w:rStyle w:val="Hyperlink"/>
                  <w:rFonts w:cs="Tahoma"/>
                  <w:b/>
                  <w:bCs/>
                  <w:sz w:val="13"/>
                  <w:szCs w:val="13"/>
                  <w:lang w:val="de-DE"/>
                </w:rPr>
                <w:t>4</w:t>
              </w:r>
            </w:hyperlink>
          </w:p>
        </w:tc>
        <w:tc>
          <w:tcPr>
            <w:tcW w:w="450" w:type="dxa"/>
            <w:shd w:val="clear" w:color="auto" w:fill="FABF8F"/>
          </w:tcPr>
          <w:p w:rsidR="007A6E80" w:rsidRPr="00A33C76" w:rsidRDefault="007A6E80" w:rsidP="00613BBB">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613BBB">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r>
      <w:tr w:rsidR="007A6E80" w:rsidRPr="00A33C76" w:rsidTr="00991A0B">
        <w:trPr>
          <w:trHeight w:val="260"/>
        </w:trPr>
        <w:tc>
          <w:tcPr>
            <w:tcW w:w="2714" w:type="dxa"/>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35" w:name="_Toc336338106"/>
            <w:bookmarkStart w:id="536" w:name="_Toc345600305"/>
            <w:bookmarkEnd w:id="535"/>
            <w:r w:rsidRPr="00A33C76">
              <w:rPr>
                <w:rFonts w:ascii="Tahoma" w:hAnsi="Tahoma" w:cs="Tahoma"/>
                <w:b w:val="0"/>
                <w:sz w:val="14"/>
                <w:szCs w:val="14"/>
                <w:lang w:val="de-DE"/>
              </w:rPr>
              <w:t>VDI Premium Suite</w:t>
            </w:r>
            <w:bookmarkEnd w:id="536"/>
          </w:p>
        </w:tc>
        <w:tc>
          <w:tcPr>
            <w:tcW w:w="450" w:type="dxa"/>
            <w:vAlign w:val="center"/>
          </w:tcPr>
          <w:p w:rsidR="007A6E80" w:rsidRPr="00A33C76" w:rsidRDefault="00A95E50" w:rsidP="00E20C33">
            <w:pPr>
              <w:pStyle w:val="TableText"/>
              <w:widowControl w:val="0"/>
              <w:snapToGrid w:val="0"/>
              <w:rPr>
                <w:rStyle w:val="EndnoteReference"/>
                <w:rFonts w:cs="Tahoma"/>
                <w:b w:val="0"/>
                <w:bCs/>
                <w:sz w:val="13"/>
                <w:szCs w:val="13"/>
                <w:u w:val="single"/>
                <w:lang w:val="de-DE" w:eastAsia="en-US"/>
              </w:rPr>
            </w:pPr>
            <w:hyperlink w:anchor="_92_Visual_Studio" w:history="1">
              <w:r w:rsidR="00C712DD" w:rsidRPr="00A33C76">
                <w:rPr>
                  <w:rStyle w:val="Hyperlink"/>
                  <w:rFonts w:cs="Tahoma"/>
                  <w:b/>
                  <w:bCs/>
                  <w:sz w:val="13"/>
                  <w:szCs w:val="13"/>
                  <w:lang w:val="de-DE"/>
                </w:rPr>
                <w:t>9</w:t>
              </w:r>
              <w:r w:rsidR="00E20C33">
                <w:rPr>
                  <w:rStyle w:val="Hyperlink"/>
                  <w:rFonts w:cs="Tahoma"/>
                  <w:b/>
                  <w:bCs/>
                  <w:sz w:val="13"/>
                  <w:szCs w:val="13"/>
                  <w:lang w:val="de-DE"/>
                </w:rPr>
                <w:t>4</w:t>
              </w:r>
            </w:hyperlink>
          </w:p>
        </w:tc>
        <w:tc>
          <w:tcPr>
            <w:tcW w:w="450" w:type="dxa"/>
          </w:tcPr>
          <w:p w:rsidR="007A6E80" w:rsidRPr="00A33C76" w:rsidRDefault="007A6E80" w:rsidP="004376EF">
            <w:pPr>
              <w:pStyle w:val="TableText"/>
              <w:widowControl w:val="0"/>
              <w:rPr>
                <w:rFonts w:ascii="Tahoma" w:hAnsi="Tahoma" w:cs="Tahoma"/>
                <w:sz w:val="13"/>
                <w:lang w:val="de-DE" w:eastAsia="en-US"/>
              </w:rPr>
            </w:pPr>
          </w:p>
        </w:tc>
        <w:tc>
          <w:tcPr>
            <w:tcW w:w="360" w:type="dxa"/>
            <w:tcBorders>
              <w:right w:val="single" w:sz="18" w:space="0" w:color="auto"/>
            </w:tcBorders>
            <w:vAlign w:val="center"/>
          </w:tcPr>
          <w:p w:rsidR="007A6E80" w:rsidRPr="00A33C76" w:rsidRDefault="007A6E80" w:rsidP="00613BBB">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vAlign w:val="center"/>
          </w:tcPr>
          <w:p w:rsidR="007A6E80" w:rsidRPr="00A33C76" w:rsidRDefault="007A6E80" w:rsidP="007B35CF">
            <w:pPr>
              <w:pStyle w:val="TableText"/>
              <w:widowControl w:val="0"/>
              <w:rPr>
                <w:rFonts w:ascii="Tahoma" w:hAnsi="Tahoma" w:cs="Tahoma"/>
                <w:sz w:val="13"/>
                <w:lang w:val="de-DE" w:eastAsia="en-US"/>
              </w:rPr>
            </w:pPr>
          </w:p>
        </w:tc>
        <w:tc>
          <w:tcPr>
            <w:tcW w:w="450" w:type="dxa"/>
          </w:tcPr>
          <w:p w:rsidR="007A6E80" w:rsidRPr="00A33C76" w:rsidRDefault="007A6E80" w:rsidP="004376EF">
            <w:pPr>
              <w:pStyle w:val="TableText"/>
              <w:widowControl w:val="0"/>
              <w:rPr>
                <w:rFonts w:ascii="Tahoma" w:hAnsi="Tahoma" w:cs="Tahoma"/>
                <w:sz w:val="13"/>
                <w:lang w:val="de-DE" w:eastAsia="en-US"/>
              </w:rPr>
            </w:pPr>
          </w:p>
        </w:tc>
        <w:tc>
          <w:tcPr>
            <w:tcW w:w="540" w:type="dxa"/>
            <w:vAlign w:val="center"/>
          </w:tcPr>
          <w:p w:rsidR="007A6E80" w:rsidRPr="00A33C76" w:rsidRDefault="007A6E80" w:rsidP="00613BBB">
            <w:pPr>
              <w:pStyle w:val="TableText"/>
              <w:widowControl w:val="0"/>
              <w:rPr>
                <w:rFonts w:ascii="Tahoma" w:hAnsi="Tahoma" w:cs="Tahoma"/>
                <w:sz w:val="13"/>
                <w:lang w:val="de-DE" w:eastAsia="en-US"/>
              </w:rPr>
            </w:pPr>
          </w:p>
        </w:tc>
      </w:tr>
      <w:tr w:rsidR="007A6E80" w:rsidRPr="00A33C76" w:rsidTr="00991A0B">
        <w:trPr>
          <w:trHeight w:val="260"/>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37" w:name="_Toc336338107"/>
            <w:bookmarkStart w:id="538" w:name="_Toc345600306"/>
            <w:bookmarkEnd w:id="537"/>
            <w:r w:rsidRPr="00A33C76">
              <w:rPr>
                <w:rFonts w:ascii="Tahoma" w:hAnsi="Tahoma" w:cs="Tahoma"/>
                <w:b w:val="0"/>
                <w:sz w:val="14"/>
                <w:szCs w:val="14"/>
                <w:lang w:val="de-DE"/>
              </w:rPr>
              <w:t>VDI Premium Suite mit MDOP</w:t>
            </w:r>
            <w:bookmarkEnd w:id="538"/>
          </w:p>
        </w:tc>
        <w:bookmarkStart w:id="539" w:name="_Hlt336251370"/>
        <w:bookmarkEnd w:id="539"/>
        <w:tc>
          <w:tcPr>
            <w:tcW w:w="450" w:type="dxa"/>
            <w:shd w:val="clear" w:color="auto" w:fill="FABF8F"/>
            <w:vAlign w:val="center"/>
          </w:tcPr>
          <w:p w:rsidR="007A6E80" w:rsidRPr="00A33C76" w:rsidRDefault="002827CF" w:rsidP="00E20C33">
            <w:pPr>
              <w:pStyle w:val="TableText"/>
              <w:widowControl w:val="0"/>
              <w:snapToGrid w:val="0"/>
              <w:rPr>
                <w:rStyle w:val="EndnoteReference"/>
                <w:rFonts w:cs="Tahoma"/>
                <w:b w:val="0"/>
                <w:bCs/>
                <w:sz w:val="13"/>
                <w:szCs w:val="13"/>
                <w:u w:val="single"/>
                <w:lang w:val="de-DE" w:eastAsia="en-US"/>
              </w:rPr>
            </w:pPr>
            <w:r w:rsidRPr="00A33C76">
              <w:rPr>
                <w:rFonts w:cs="Tahoma"/>
                <w:b/>
                <w:bCs/>
                <w:sz w:val="13"/>
                <w:szCs w:val="13"/>
                <w:lang w:val="de-DE"/>
              </w:rPr>
              <w:fldChar w:fldCharType="begin"/>
            </w:r>
            <w:r w:rsidR="000B3DBB" w:rsidRPr="00A33C76">
              <w:rPr>
                <w:rFonts w:cs="Tahoma"/>
                <w:b/>
                <w:bCs/>
                <w:sz w:val="13"/>
                <w:szCs w:val="13"/>
                <w:lang w:val="de-DE"/>
              </w:rPr>
              <w:instrText>HYPERLINK  \l "_92_Visual_Studio"</w:instrText>
            </w:r>
            <w:r w:rsidRPr="00A33C76">
              <w:rPr>
                <w:rFonts w:cs="Tahoma"/>
                <w:b/>
                <w:bCs/>
                <w:sz w:val="13"/>
                <w:szCs w:val="13"/>
                <w:lang w:val="de-DE"/>
              </w:rPr>
              <w:fldChar w:fldCharType="separate"/>
            </w:r>
            <w:r w:rsidR="00C712DD" w:rsidRPr="00A33C76">
              <w:rPr>
                <w:rStyle w:val="Hyperlink"/>
                <w:rFonts w:cs="Tahoma"/>
                <w:b/>
                <w:bCs/>
                <w:sz w:val="13"/>
                <w:szCs w:val="13"/>
                <w:lang w:val="de-DE"/>
              </w:rPr>
              <w:t>9</w:t>
            </w:r>
            <w:r w:rsidR="00E20C33">
              <w:rPr>
                <w:rStyle w:val="Hyperlink"/>
                <w:rFonts w:cs="Tahoma"/>
                <w:b/>
                <w:bCs/>
                <w:sz w:val="13"/>
                <w:szCs w:val="13"/>
                <w:lang w:val="de-DE"/>
              </w:rPr>
              <w:t>4</w:t>
            </w:r>
            <w:r w:rsidRPr="00A33C76">
              <w:rPr>
                <w:rFonts w:cs="Tahoma"/>
                <w:b/>
                <w:bCs/>
                <w:sz w:val="13"/>
                <w:szCs w:val="13"/>
                <w:lang w:val="de-DE"/>
              </w:rPr>
              <w:fldChar w:fldCharType="end"/>
            </w:r>
          </w:p>
        </w:tc>
        <w:tc>
          <w:tcPr>
            <w:tcW w:w="450" w:type="dxa"/>
            <w:shd w:val="clear" w:color="auto" w:fill="FABF8F"/>
          </w:tcPr>
          <w:p w:rsidR="007A6E80" w:rsidRPr="00A33C76" w:rsidRDefault="007A6E80" w:rsidP="004376EF">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c>
          <w:tcPr>
            <w:tcW w:w="2970" w:type="dxa"/>
            <w:gridSpan w:val="7"/>
            <w:tcBorders>
              <w:left w:val="single" w:sz="18" w:space="0" w:color="auto"/>
              <w:right w:val="single" w:sz="18" w:space="0" w:color="auto"/>
            </w:tcBorders>
            <w:shd w:val="clear" w:color="auto" w:fill="FABF8F"/>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4376EF">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4376EF">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613BBB">
            <w:pPr>
              <w:pStyle w:val="TableText"/>
              <w:widowControl w:val="0"/>
              <w:rPr>
                <w:rFonts w:ascii="Tahoma" w:hAnsi="Tahoma" w:cs="Tahoma"/>
                <w:sz w:val="13"/>
                <w:lang w:val="de-DE" w:eastAsia="en-US"/>
              </w:rPr>
            </w:pPr>
          </w:p>
        </w:tc>
      </w:tr>
      <w:tr w:rsidR="007A6E80" w:rsidRPr="00A33C76" w:rsidTr="00991A0B">
        <w:trPr>
          <w:trHeight w:val="145"/>
        </w:trPr>
        <w:tc>
          <w:tcPr>
            <w:tcW w:w="2714" w:type="dxa"/>
            <w:vAlign w:val="center"/>
          </w:tcPr>
          <w:p w:rsidR="007A6E80" w:rsidRPr="00A33C76" w:rsidRDefault="007A6E80" w:rsidP="008E7D9B">
            <w:pPr>
              <w:pStyle w:val="Heading2"/>
              <w:spacing w:before="20" w:after="20"/>
              <w:ind w:left="0"/>
              <w:rPr>
                <w:rFonts w:ascii="Tahoma" w:hAnsi="Tahoma" w:cs="Tahoma"/>
                <w:b w:val="0"/>
                <w:sz w:val="14"/>
                <w:szCs w:val="14"/>
                <w:lang w:val="pt-BR"/>
              </w:rPr>
            </w:pPr>
            <w:bookmarkStart w:id="540" w:name="_Toc336338108"/>
            <w:bookmarkStart w:id="541" w:name="_Toc345600307"/>
            <w:bookmarkEnd w:id="540"/>
            <w:r w:rsidRPr="00A33C76">
              <w:rPr>
                <w:rFonts w:ascii="Tahoma" w:hAnsi="Tahoma" w:cs="Tahoma"/>
                <w:b w:val="0"/>
                <w:sz w:val="14"/>
                <w:szCs w:val="14"/>
                <w:lang w:val="pt-BR"/>
              </w:rPr>
              <w:t>Virtual Server 2005 R2 Enterprise Edition</w:t>
            </w:r>
            <w:bookmarkEnd w:id="541"/>
          </w:p>
        </w:tc>
        <w:tc>
          <w:tcPr>
            <w:tcW w:w="450" w:type="dxa"/>
            <w:vAlign w:val="center"/>
          </w:tcPr>
          <w:p w:rsidR="007A6E80" w:rsidRPr="00A33C76" w:rsidRDefault="007A6E80" w:rsidP="00991A0B">
            <w:pPr>
              <w:pStyle w:val="TableText"/>
              <w:widowControl w:val="0"/>
              <w:snapToGrid w:val="0"/>
              <w:rPr>
                <w:rStyle w:val="EndnoteReference"/>
                <w:rFonts w:cs="Tahoma"/>
                <w:bCs/>
                <w:sz w:val="13"/>
                <w:szCs w:val="13"/>
                <w:u w:val="single"/>
                <w:lang w:val="pt-BR" w:eastAsia="en-US"/>
              </w:rPr>
            </w:pPr>
          </w:p>
        </w:tc>
        <w:tc>
          <w:tcPr>
            <w:tcW w:w="450" w:type="dxa"/>
            <w:vAlign w:val="center"/>
          </w:tcPr>
          <w:p w:rsidR="007A6E80" w:rsidRPr="00A33C76" w:rsidRDefault="007A6E80" w:rsidP="00886719">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12/05</w:t>
            </w: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Pr>
          <w:p w:rsidR="007A6E80" w:rsidRPr="00A33C76" w:rsidRDefault="007A6E80" w:rsidP="00886719">
            <w:pPr>
              <w:pStyle w:val="TableText"/>
              <w:widowControl w:val="0"/>
              <w:rPr>
                <w:rFonts w:ascii="Tahoma" w:hAnsi="Tahoma" w:cs="Tahoma"/>
                <w:sz w:val="13"/>
                <w:lang w:val="de-DE" w:eastAsia="en-US"/>
              </w:rPr>
            </w:pPr>
          </w:p>
        </w:tc>
        <w:tc>
          <w:tcPr>
            <w:tcW w:w="540" w:type="dxa"/>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991A0B">
        <w:trPr>
          <w:trHeight w:val="145"/>
        </w:trPr>
        <w:tc>
          <w:tcPr>
            <w:tcW w:w="2714" w:type="dxa"/>
            <w:shd w:val="clear" w:color="auto" w:fill="FABF8F"/>
            <w:vAlign w:val="center"/>
          </w:tcPr>
          <w:p w:rsidR="007A6E80" w:rsidRPr="00A33C76" w:rsidRDefault="003715F5" w:rsidP="008E7D9B">
            <w:pPr>
              <w:pStyle w:val="Heading2"/>
              <w:spacing w:before="20" w:after="20"/>
              <w:ind w:left="0"/>
              <w:rPr>
                <w:rFonts w:ascii="Tahoma" w:hAnsi="Tahoma" w:cs="Tahoma"/>
                <w:b w:val="0"/>
                <w:sz w:val="14"/>
                <w:szCs w:val="14"/>
                <w:lang w:val="de-DE"/>
              </w:rPr>
            </w:pPr>
            <w:bookmarkStart w:id="542" w:name="_Toc336338109"/>
            <w:bookmarkStart w:id="543" w:name="_Toc345600308"/>
            <w:bookmarkEnd w:id="542"/>
            <w:r w:rsidRPr="00A33C76">
              <w:rPr>
                <w:rFonts w:ascii="Tahoma" w:hAnsi="Tahoma" w:cs="Tahoma"/>
                <w:b w:val="0"/>
                <w:sz w:val="14"/>
                <w:szCs w:val="14"/>
                <w:lang w:val="de-DE"/>
              </w:rPr>
              <w:t>Visual Studio</w:t>
            </w:r>
            <w:r w:rsidR="007E5C50" w:rsidRPr="00A33C76">
              <w:rPr>
                <w:rFonts w:ascii="Tahoma" w:hAnsi="Tahoma" w:cs="Tahoma"/>
                <w:b w:val="0"/>
                <w:color w:val="000000"/>
                <w:sz w:val="14"/>
                <w:szCs w:val="14"/>
                <w:vertAlign w:val="superscript"/>
                <w:lang w:val="de-DE"/>
              </w:rPr>
              <w:t>®</w:t>
            </w:r>
            <w:r w:rsidRPr="00A33C76">
              <w:rPr>
                <w:rFonts w:ascii="Tahoma" w:hAnsi="Tahoma" w:cs="Tahoma"/>
                <w:b w:val="0"/>
                <w:sz w:val="14"/>
                <w:szCs w:val="14"/>
                <w:lang w:val="de-DE"/>
              </w:rPr>
              <w:t xml:space="preserve"> Team Foundation Server 2012 mit SQL Server 2012-Technologie</w:t>
            </w:r>
            <w:bookmarkEnd w:id="543"/>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lang w:val="de-DE" w:eastAsia="en-US"/>
              </w:rPr>
            </w:pPr>
          </w:p>
        </w:tc>
        <w:tc>
          <w:tcPr>
            <w:tcW w:w="450" w:type="dxa"/>
            <w:shd w:val="clear" w:color="auto" w:fill="FABF8F"/>
            <w:vAlign w:val="center"/>
          </w:tcPr>
          <w:p w:rsidR="007A6E80" w:rsidRPr="00A33C76" w:rsidRDefault="00C712DD" w:rsidP="00D238E0">
            <w:pPr>
              <w:pStyle w:val="TableText"/>
              <w:widowControl w:val="0"/>
              <w:spacing w:before="80"/>
              <w:rPr>
                <w:rFonts w:ascii="Tahoma" w:hAnsi="Tahoma" w:cs="Tahoma"/>
                <w:sz w:val="13"/>
                <w:lang w:val="de-DE" w:eastAsia="en-US"/>
              </w:rPr>
            </w:pPr>
            <w:r w:rsidRPr="00A33C76">
              <w:rPr>
                <w:rFonts w:ascii="Tahoma" w:hAnsi="Tahoma" w:cs="Tahoma"/>
                <w:sz w:val="13"/>
                <w:lang w:val="de-DE"/>
              </w:rPr>
              <w:t>09/12</w:t>
            </w:r>
          </w:p>
        </w:tc>
        <w:tc>
          <w:tcPr>
            <w:tcW w:w="36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vAlign w:val="center"/>
          </w:tcPr>
          <w:p w:rsidR="007A6E80" w:rsidRPr="00A33C76" w:rsidRDefault="00C712DD" w:rsidP="00886719">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5</w:t>
            </w:r>
          </w:p>
        </w:tc>
        <w:tc>
          <w:tcPr>
            <w:tcW w:w="450" w:type="dxa"/>
            <w:shd w:val="clear" w:color="auto" w:fill="FABF8F"/>
            <w:vAlign w:val="center"/>
          </w:tcPr>
          <w:p w:rsidR="007A6E80" w:rsidRPr="00A33C76" w:rsidRDefault="00C712DD" w:rsidP="00886719">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13</w:t>
            </w:r>
          </w:p>
        </w:tc>
        <w:tc>
          <w:tcPr>
            <w:tcW w:w="450" w:type="dxa"/>
            <w:shd w:val="clear" w:color="auto" w:fill="FABF8F"/>
            <w:vAlign w:val="center"/>
          </w:tcPr>
          <w:p w:rsidR="007A6E80" w:rsidRPr="00A33C76" w:rsidRDefault="00C712DD" w:rsidP="00886719">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10</w:t>
            </w:r>
          </w:p>
        </w:tc>
        <w:tc>
          <w:tcPr>
            <w:tcW w:w="450" w:type="dxa"/>
            <w:shd w:val="clear" w:color="auto" w:fill="FABF8F"/>
            <w:vAlign w:val="center"/>
          </w:tcPr>
          <w:p w:rsidR="007A6E80" w:rsidRPr="00A33C76" w:rsidRDefault="00C712DD" w:rsidP="00886719">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8</w:t>
            </w:r>
          </w:p>
        </w:tc>
        <w:tc>
          <w:tcPr>
            <w:tcW w:w="450" w:type="dxa"/>
            <w:shd w:val="clear" w:color="auto" w:fill="FABF8F"/>
            <w:vAlign w:val="center"/>
          </w:tcPr>
          <w:p w:rsidR="007A6E80" w:rsidRPr="00A33C76" w:rsidRDefault="00C712DD" w:rsidP="00886719">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8</w:t>
            </w:r>
          </w:p>
        </w:tc>
        <w:tc>
          <w:tcPr>
            <w:tcW w:w="450" w:type="dxa"/>
            <w:shd w:val="clear" w:color="auto" w:fill="FABF8F"/>
            <w:vAlign w:val="center"/>
          </w:tcPr>
          <w:p w:rsidR="007A6E80" w:rsidRPr="00A33C76" w:rsidRDefault="00C712DD" w:rsidP="00886719">
            <w:pPr>
              <w:pStyle w:val="TableText"/>
              <w:widowControl w:val="0"/>
              <w:spacing w:after="120"/>
              <w:rPr>
                <w:rFonts w:ascii="Tahoma" w:hAnsi="Tahoma" w:cs="Tahoma"/>
                <w:sz w:val="13"/>
                <w:szCs w:val="13"/>
                <w:lang w:val="de-DE" w:eastAsia="en-US"/>
              </w:rPr>
            </w:pPr>
            <w:r w:rsidRPr="00A33C76">
              <w:rPr>
                <w:rFonts w:ascii="Tahoma" w:hAnsi="Tahoma" w:cs="Tahoma"/>
                <w:sz w:val="13"/>
                <w:lang w:val="de-DE"/>
              </w:rPr>
              <w:t>5</w:t>
            </w: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3</w:t>
            </w: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10</w:t>
            </w: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tcBorders>
              <w:lef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991A0B">
        <w:trPr>
          <w:trHeight w:val="145"/>
        </w:trPr>
        <w:tc>
          <w:tcPr>
            <w:tcW w:w="2714" w:type="dxa"/>
            <w:vAlign w:val="center"/>
          </w:tcPr>
          <w:p w:rsidR="007A6E80" w:rsidRPr="00A33C76" w:rsidRDefault="00C712DD" w:rsidP="008E7D9B">
            <w:pPr>
              <w:pStyle w:val="Heading2"/>
              <w:spacing w:before="20" w:after="20"/>
              <w:ind w:left="0"/>
              <w:rPr>
                <w:rFonts w:ascii="Tahoma" w:hAnsi="Tahoma" w:cs="Tahoma"/>
                <w:b w:val="0"/>
                <w:sz w:val="14"/>
                <w:szCs w:val="14"/>
              </w:rPr>
            </w:pPr>
            <w:bookmarkStart w:id="544" w:name="_Toc254805933"/>
            <w:bookmarkStart w:id="545" w:name="_Toc336338110"/>
            <w:bookmarkStart w:id="546" w:name="_Toc345600309"/>
            <w:bookmarkEnd w:id="544"/>
            <w:bookmarkEnd w:id="545"/>
            <w:r w:rsidRPr="00A33C76">
              <w:rPr>
                <w:rFonts w:ascii="Tahoma" w:hAnsi="Tahoma" w:cs="Tahoma"/>
                <w:b w:val="0"/>
                <w:sz w:val="14"/>
                <w:szCs w:val="14"/>
              </w:rPr>
              <w:t>Geräte-CAL für Visual Studio</w:t>
            </w:r>
            <w:r w:rsidR="007E5C50" w:rsidRPr="00A33C76">
              <w:rPr>
                <w:rFonts w:ascii="Tahoma" w:hAnsi="Tahoma" w:cs="Tahoma"/>
                <w:b w:val="0"/>
                <w:sz w:val="14"/>
                <w:szCs w:val="14"/>
                <w:vertAlign w:val="superscript"/>
              </w:rPr>
              <w:t>®</w:t>
            </w:r>
            <w:r w:rsidRPr="00A33C76">
              <w:rPr>
                <w:rFonts w:ascii="Tahoma" w:hAnsi="Tahoma" w:cs="Tahoma"/>
                <w:b w:val="0"/>
                <w:sz w:val="14"/>
                <w:szCs w:val="14"/>
              </w:rPr>
              <w:t xml:space="preserve"> Team Foundation Server 2012</w:t>
            </w:r>
            <w:bookmarkEnd w:id="546"/>
          </w:p>
        </w:tc>
        <w:tc>
          <w:tcPr>
            <w:tcW w:w="450" w:type="dxa"/>
            <w:vAlign w:val="center"/>
          </w:tcPr>
          <w:p w:rsidR="007A6E80" w:rsidRPr="00A33C76" w:rsidRDefault="007A6E80" w:rsidP="00991A0B">
            <w:pPr>
              <w:pStyle w:val="TableText"/>
              <w:widowControl w:val="0"/>
              <w:snapToGrid w:val="0"/>
              <w:rPr>
                <w:rStyle w:val="EndnoteReference"/>
                <w:rFonts w:cs="Tahoma"/>
                <w:bCs/>
                <w:sz w:val="13"/>
                <w:szCs w:val="13"/>
                <w:lang w:eastAsia="en-US"/>
              </w:rPr>
            </w:pPr>
          </w:p>
        </w:tc>
        <w:tc>
          <w:tcPr>
            <w:tcW w:w="450" w:type="dxa"/>
            <w:vAlign w:val="center"/>
          </w:tcPr>
          <w:p w:rsidR="007A6E80" w:rsidRPr="00A33C76" w:rsidRDefault="00C712DD" w:rsidP="00D238E0">
            <w:pPr>
              <w:pStyle w:val="TableText"/>
              <w:widowControl w:val="0"/>
              <w:spacing w:before="80"/>
              <w:rPr>
                <w:rFonts w:ascii="Tahoma" w:hAnsi="Tahoma" w:cs="Tahoma"/>
                <w:sz w:val="13"/>
                <w:lang w:val="de-DE" w:eastAsia="en-US"/>
              </w:rPr>
            </w:pPr>
            <w:r w:rsidRPr="00A33C76">
              <w:rPr>
                <w:rFonts w:ascii="Tahoma" w:hAnsi="Tahoma" w:cs="Tahoma"/>
                <w:sz w:val="13"/>
                <w:lang w:val="de-DE"/>
              </w:rPr>
              <w:t>09/12</w:t>
            </w: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13</w:t>
            </w:r>
          </w:p>
        </w:tc>
        <w:tc>
          <w:tcPr>
            <w:tcW w:w="450" w:type="dxa"/>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10</w:t>
            </w:r>
          </w:p>
        </w:tc>
        <w:tc>
          <w:tcPr>
            <w:tcW w:w="450" w:type="dxa"/>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8</w:t>
            </w:r>
          </w:p>
        </w:tc>
        <w:tc>
          <w:tcPr>
            <w:tcW w:w="450" w:type="dxa"/>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8</w:t>
            </w:r>
          </w:p>
        </w:tc>
        <w:tc>
          <w:tcPr>
            <w:tcW w:w="450" w:type="dxa"/>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360" w:type="dxa"/>
            <w:tcBorders>
              <w:right w:val="single" w:sz="18" w:space="0" w:color="auto"/>
            </w:tcBorders>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3</w:t>
            </w:r>
          </w:p>
        </w:tc>
        <w:tc>
          <w:tcPr>
            <w:tcW w:w="450" w:type="dxa"/>
            <w:tcBorders>
              <w:left w:val="single" w:sz="18" w:space="0" w:color="auto"/>
            </w:tcBorders>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10</w:t>
            </w:r>
          </w:p>
        </w:tc>
        <w:tc>
          <w:tcPr>
            <w:tcW w:w="450" w:type="dxa"/>
            <w:tcBorders>
              <w:right w:val="single" w:sz="18" w:space="0" w:color="auto"/>
            </w:tcBorders>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tcBorders>
              <w:left w:val="single" w:sz="18" w:space="0" w:color="auto"/>
            </w:tcBorders>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right w:val="single" w:sz="18" w:space="0" w:color="auto"/>
            </w:tcBorders>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 S</w:t>
            </w:r>
          </w:p>
        </w:tc>
        <w:tc>
          <w:tcPr>
            <w:tcW w:w="450" w:type="dxa"/>
            <w:tcBorders>
              <w:left w:val="single" w:sz="18" w:space="0" w:color="auto"/>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991A0B">
        <w:trPr>
          <w:trHeight w:val="145"/>
        </w:trPr>
        <w:tc>
          <w:tcPr>
            <w:tcW w:w="2714" w:type="dxa"/>
            <w:shd w:val="clear" w:color="auto" w:fill="FABF8F"/>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47" w:name="_Toc254805934"/>
            <w:bookmarkStart w:id="548" w:name="_Toc336338111"/>
            <w:bookmarkStart w:id="549" w:name="_Toc345600310"/>
            <w:bookmarkEnd w:id="547"/>
            <w:bookmarkEnd w:id="548"/>
            <w:r w:rsidRPr="00A33C76">
              <w:rPr>
                <w:rFonts w:ascii="Tahoma" w:hAnsi="Tahoma" w:cs="Tahoma"/>
                <w:b w:val="0"/>
                <w:sz w:val="14"/>
                <w:szCs w:val="14"/>
                <w:lang w:val="de-DE"/>
              </w:rPr>
              <w:t>Nutzer-CAL für Visual Studio</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Team Foundation Server 2012</w:t>
            </w:r>
            <w:bookmarkEnd w:id="549"/>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lang w:val="de-DE" w:eastAsia="en-US"/>
              </w:rPr>
            </w:pPr>
          </w:p>
        </w:tc>
        <w:tc>
          <w:tcPr>
            <w:tcW w:w="450" w:type="dxa"/>
            <w:shd w:val="clear" w:color="auto" w:fill="FABF8F"/>
            <w:vAlign w:val="center"/>
          </w:tcPr>
          <w:p w:rsidR="007A6E80" w:rsidRPr="00A33C76" w:rsidRDefault="00C712DD" w:rsidP="00D238E0">
            <w:pPr>
              <w:pStyle w:val="TableText"/>
              <w:widowControl w:val="0"/>
              <w:spacing w:before="80"/>
              <w:rPr>
                <w:rFonts w:ascii="Tahoma" w:hAnsi="Tahoma" w:cs="Tahoma"/>
                <w:sz w:val="13"/>
                <w:lang w:val="de-DE" w:eastAsia="en-US"/>
              </w:rPr>
            </w:pPr>
            <w:r w:rsidRPr="00A33C76">
              <w:rPr>
                <w:rFonts w:ascii="Tahoma" w:hAnsi="Tahoma" w:cs="Tahoma"/>
                <w:sz w:val="13"/>
                <w:lang w:val="de-DE"/>
              </w:rPr>
              <w:t>09/12</w:t>
            </w: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13</w:t>
            </w:r>
          </w:p>
        </w:tc>
        <w:tc>
          <w:tcPr>
            <w:tcW w:w="450" w:type="dxa"/>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10</w:t>
            </w:r>
          </w:p>
        </w:tc>
        <w:tc>
          <w:tcPr>
            <w:tcW w:w="450" w:type="dxa"/>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8</w:t>
            </w:r>
          </w:p>
        </w:tc>
        <w:tc>
          <w:tcPr>
            <w:tcW w:w="450" w:type="dxa"/>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8</w:t>
            </w:r>
          </w:p>
        </w:tc>
        <w:tc>
          <w:tcPr>
            <w:tcW w:w="450" w:type="dxa"/>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3</w:t>
            </w: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10</w:t>
            </w: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spacing w:after="120"/>
              <w:rPr>
                <w:rFonts w:ascii="Tahoma" w:hAnsi="Tahoma" w:cs="Tahoma"/>
                <w:sz w:val="13"/>
                <w:szCs w:val="13"/>
                <w:lang w:val="de-DE" w:eastAsia="en-US"/>
              </w:rPr>
            </w:pPr>
            <w:r w:rsidRPr="00A33C76">
              <w:rPr>
                <w:rFonts w:ascii="Tahoma" w:hAnsi="Tahoma" w:cs="Tahoma"/>
                <w:sz w:val="13"/>
                <w:szCs w:val="13"/>
                <w:lang w:val="de-DE" w:eastAsia="en-US"/>
              </w:rPr>
              <w:t>5</w:t>
            </w:r>
          </w:p>
        </w:tc>
        <w:tc>
          <w:tcPr>
            <w:tcW w:w="450" w:type="dxa"/>
            <w:tcBorders>
              <w:lef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991A0B">
        <w:trPr>
          <w:trHeight w:val="145"/>
        </w:trPr>
        <w:tc>
          <w:tcPr>
            <w:tcW w:w="2714" w:type="dxa"/>
            <w:vAlign w:val="center"/>
          </w:tcPr>
          <w:p w:rsidR="007A6E80" w:rsidRPr="00A33C76" w:rsidRDefault="00C712DD" w:rsidP="008E7D9B">
            <w:pPr>
              <w:pStyle w:val="Heading2"/>
              <w:spacing w:before="20" w:after="20"/>
              <w:ind w:left="0"/>
              <w:rPr>
                <w:rFonts w:ascii="Tahoma" w:hAnsi="Tahoma" w:cs="Tahoma"/>
                <w:b w:val="0"/>
                <w:sz w:val="14"/>
                <w:szCs w:val="14"/>
              </w:rPr>
            </w:pPr>
            <w:bookmarkStart w:id="550" w:name="_Toc254805935"/>
            <w:bookmarkStart w:id="551" w:name="_Toc336338112"/>
            <w:bookmarkStart w:id="552" w:name="_Toc345600311"/>
            <w:bookmarkEnd w:id="550"/>
            <w:bookmarkEnd w:id="551"/>
            <w:r w:rsidRPr="00A33C76">
              <w:rPr>
                <w:rFonts w:ascii="Tahoma" w:hAnsi="Tahoma" w:cs="Tahoma"/>
                <w:b w:val="0"/>
                <w:sz w:val="14"/>
                <w:szCs w:val="14"/>
              </w:rPr>
              <w:t>External Connector für Visual Studio</w:t>
            </w:r>
            <w:r w:rsidR="007E5C50" w:rsidRPr="00A33C76">
              <w:rPr>
                <w:rFonts w:ascii="Tahoma" w:hAnsi="Tahoma" w:cs="Tahoma"/>
                <w:b w:val="0"/>
                <w:sz w:val="14"/>
                <w:szCs w:val="14"/>
                <w:vertAlign w:val="superscript"/>
              </w:rPr>
              <w:t>®</w:t>
            </w:r>
            <w:r w:rsidRPr="00A33C76">
              <w:rPr>
                <w:rFonts w:ascii="Tahoma" w:hAnsi="Tahoma" w:cs="Tahoma"/>
                <w:b w:val="0"/>
                <w:sz w:val="14"/>
                <w:szCs w:val="14"/>
              </w:rPr>
              <w:t xml:space="preserve"> Team Foundation Server 2012</w:t>
            </w:r>
            <w:bookmarkEnd w:id="552"/>
          </w:p>
        </w:tc>
        <w:tc>
          <w:tcPr>
            <w:tcW w:w="450" w:type="dxa"/>
            <w:vAlign w:val="center"/>
          </w:tcPr>
          <w:p w:rsidR="007A6E80" w:rsidRPr="00A33C76" w:rsidRDefault="007A6E80" w:rsidP="00991A0B">
            <w:pPr>
              <w:pStyle w:val="TableText"/>
              <w:widowControl w:val="0"/>
              <w:snapToGrid w:val="0"/>
              <w:rPr>
                <w:rStyle w:val="EndnoteReference"/>
                <w:rFonts w:cs="Tahoma"/>
                <w:bCs/>
                <w:sz w:val="13"/>
                <w:szCs w:val="13"/>
                <w:lang w:eastAsia="en-US"/>
              </w:rPr>
            </w:pPr>
          </w:p>
        </w:tc>
        <w:tc>
          <w:tcPr>
            <w:tcW w:w="450" w:type="dxa"/>
            <w:vAlign w:val="center"/>
          </w:tcPr>
          <w:p w:rsidR="007A6E80" w:rsidRPr="00A33C76" w:rsidRDefault="00C712DD" w:rsidP="00D238E0">
            <w:pPr>
              <w:pStyle w:val="TableText"/>
              <w:widowControl w:val="0"/>
              <w:rPr>
                <w:rFonts w:ascii="Tahoma" w:hAnsi="Tahoma" w:cs="Tahoma"/>
                <w:sz w:val="13"/>
                <w:lang w:val="de-DE" w:eastAsia="en-US"/>
              </w:rPr>
            </w:pPr>
            <w:r w:rsidRPr="00A33C76">
              <w:rPr>
                <w:rFonts w:ascii="Tahoma" w:hAnsi="Tahoma" w:cs="Tahoma"/>
                <w:sz w:val="13"/>
                <w:lang w:val="de-DE"/>
              </w:rPr>
              <w:t>09/12</w:t>
            </w: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75</w:t>
            </w:r>
          </w:p>
        </w:tc>
        <w:tc>
          <w:tcPr>
            <w:tcW w:w="450" w:type="dxa"/>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188</w:t>
            </w:r>
          </w:p>
        </w:tc>
        <w:tc>
          <w:tcPr>
            <w:tcW w:w="450" w:type="dxa"/>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150</w:t>
            </w:r>
          </w:p>
        </w:tc>
        <w:tc>
          <w:tcPr>
            <w:tcW w:w="450" w:type="dxa"/>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113</w:t>
            </w:r>
          </w:p>
        </w:tc>
        <w:tc>
          <w:tcPr>
            <w:tcW w:w="450" w:type="dxa"/>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113</w:t>
            </w:r>
          </w:p>
        </w:tc>
        <w:tc>
          <w:tcPr>
            <w:tcW w:w="450" w:type="dxa"/>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75</w:t>
            </w: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38</w:t>
            </w:r>
          </w:p>
        </w:tc>
        <w:tc>
          <w:tcPr>
            <w:tcW w:w="45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75</w:t>
            </w:r>
          </w:p>
        </w:tc>
        <w:tc>
          <w:tcPr>
            <w:tcW w:w="450" w:type="dxa"/>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150</w:t>
            </w:r>
          </w:p>
        </w:tc>
        <w:tc>
          <w:tcPr>
            <w:tcW w:w="45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szCs w:val="13"/>
                <w:lang w:val="de-DE" w:eastAsia="en-US"/>
              </w:rPr>
            </w:pPr>
            <w:r w:rsidRPr="00A33C76">
              <w:rPr>
                <w:rFonts w:ascii="Tahoma" w:hAnsi="Tahoma" w:cs="Tahoma"/>
                <w:sz w:val="13"/>
                <w:szCs w:val="13"/>
                <w:lang w:val="de-DE" w:eastAsia="en-US"/>
              </w:rPr>
              <w:t>75</w:t>
            </w:r>
          </w:p>
        </w:tc>
        <w:tc>
          <w:tcPr>
            <w:tcW w:w="450" w:type="dxa"/>
            <w:tcBorders>
              <w:left w:val="single" w:sz="18" w:space="0" w:color="auto"/>
            </w:tcBorders>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right w:val="single" w:sz="18" w:space="0" w:color="auto"/>
            </w:tcBorders>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 S</w:t>
            </w:r>
          </w:p>
        </w:tc>
        <w:tc>
          <w:tcPr>
            <w:tcW w:w="450" w:type="dxa"/>
            <w:tcBorders>
              <w:left w:val="single" w:sz="18" w:space="0" w:color="auto"/>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OL/OV</w:t>
            </w:r>
          </w:p>
        </w:tc>
      </w:tr>
      <w:tr w:rsidR="007A6E80" w:rsidRPr="00A33C76" w:rsidTr="00991A0B">
        <w:trPr>
          <w:trHeight w:val="494"/>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53" w:name="_Toc336338113"/>
            <w:bookmarkStart w:id="554" w:name="_Toc345600312"/>
            <w:bookmarkEnd w:id="553"/>
            <w:r w:rsidRPr="00A33C76">
              <w:rPr>
                <w:rFonts w:ascii="Tahoma" w:hAnsi="Tahoma" w:cs="Tahoma"/>
                <w:b w:val="0"/>
                <w:sz w:val="14"/>
                <w:szCs w:val="14"/>
                <w:lang w:val="de-DE"/>
              </w:rPr>
              <w:t>Web-Antimalware-Abonnement für Forefront Threat Management Gateway Medium Business Edition (Gerät &amp; Nutzer)</w:t>
            </w:r>
            <w:bookmarkEnd w:id="554"/>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lang w:val="de-DE" w:eastAsia="en-US"/>
              </w:rPr>
            </w:pPr>
          </w:p>
        </w:tc>
        <w:tc>
          <w:tcPr>
            <w:tcW w:w="450" w:type="dxa"/>
            <w:shd w:val="clear" w:color="auto" w:fill="FABF8F"/>
            <w:vAlign w:val="center"/>
          </w:tcPr>
          <w:p w:rsidR="007A6E80" w:rsidRPr="00A33C76" w:rsidRDefault="007A6E80" w:rsidP="00886719">
            <w:pPr>
              <w:pStyle w:val="TableText"/>
              <w:widowControl w:val="0"/>
              <w:spacing w:before="160"/>
              <w:rPr>
                <w:rFonts w:ascii="Tahoma" w:hAnsi="Tahoma" w:cs="Tahoma"/>
                <w:sz w:val="13"/>
                <w:lang w:val="de-DE" w:eastAsia="en-US"/>
              </w:rPr>
            </w:pPr>
            <w:r w:rsidRPr="00A33C76">
              <w:rPr>
                <w:rFonts w:ascii="Tahoma" w:hAnsi="Tahoma" w:cs="Tahoma"/>
                <w:sz w:val="13"/>
                <w:lang w:val="de-DE" w:eastAsia="en-US"/>
              </w:rPr>
              <w:t>11/08</w:t>
            </w: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991A0B">
        <w:trPr>
          <w:trHeight w:val="287"/>
        </w:trPr>
        <w:tc>
          <w:tcPr>
            <w:tcW w:w="2714" w:type="dxa"/>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55" w:name="_Toc336338114"/>
            <w:bookmarkStart w:id="556" w:name="_Toc345600313"/>
            <w:bookmarkEnd w:id="555"/>
            <w:r w:rsidRPr="00A33C76">
              <w:rPr>
                <w:rFonts w:ascii="Tahoma" w:hAnsi="Tahoma" w:cs="Tahoma"/>
                <w:b w:val="0"/>
                <w:sz w:val="14"/>
                <w:szCs w:val="14"/>
                <w:lang w:val="de-DE"/>
              </w:rPr>
              <w:t>Windows Azure-Dienste</w:t>
            </w:r>
            <w:bookmarkEnd w:id="556"/>
          </w:p>
        </w:tc>
        <w:bookmarkStart w:id="557" w:name="_Hlt335906200"/>
        <w:bookmarkStart w:id="558" w:name="_Hlt335906300"/>
        <w:bookmarkStart w:id="559" w:name="_Hlt336249818"/>
        <w:bookmarkStart w:id="560" w:name="_Hlt336250114"/>
        <w:bookmarkStart w:id="561" w:name="_Hlt336250148"/>
        <w:bookmarkStart w:id="562" w:name="_Hlt336251394"/>
        <w:bookmarkEnd w:id="557"/>
        <w:bookmarkEnd w:id="558"/>
        <w:bookmarkEnd w:id="559"/>
        <w:bookmarkEnd w:id="560"/>
        <w:bookmarkEnd w:id="561"/>
        <w:bookmarkEnd w:id="562"/>
        <w:tc>
          <w:tcPr>
            <w:tcW w:w="450" w:type="dxa"/>
            <w:vAlign w:val="center"/>
          </w:tcPr>
          <w:p w:rsidR="007A6E80" w:rsidRPr="00A33C76" w:rsidRDefault="002827CF" w:rsidP="00E20C33">
            <w:pPr>
              <w:pStyle w:val="TableText"/>
              <w:widowControl w:val="0"/>
              <w:snapToGrid w:val="0"/>
              <w:rPr>
                <w:rFonts w:cs="Tahoma"/>
                <w:b/>
                <w:bCs/>
                <w:color w:val="0000FF"/>
                <w:sz w:val="13"/>
                <w:szCs w:val="13"/>
                <w:u w:val="single"/>
                <w:lang w:val="de-DE" w:eastAsia="en-US"/>
              </w:rPr>
            </w:pPr>
            <w:r w:rsidRPr="00A33C76">
              <w:rPr>
                <w:rFonts w:cs="Tahoma"/>
                <w:b/>
                <w:bCs/>
                <w:sz w:val="13"/>
                <w:szCs w:val="13"/>
                <w:lang w:val="de-DE"/>
              </w:rPr>
              <w:fldChar w:fldCharType="begin"/>
            </w:r>
            <w:r w:rsidR="000B3DBB" w:rsidRPr="00A33C76">
              <w:rPr>
                <w:rFonts w:cs="Tahoma"/>
                <w:b/>
                <w:bCs/>
                <w:sz w:val="13"/>
                <w:szCs w:val="13"/>
                <w:lang w:val="de-DE"/>
              </w:rPr>
              <w:instrText>HYPERLINK  \l "_94_Windows_Azure-Dienste"</w:instrText>
            </w:r>
            <w:r w:rsidRPr="00A33C76">
              <w:rPr>
                <w:rFonts w:cs="Tahoma"/>
                <w:b/>
                <w:bCs/>
                <w:sz w:val="13"/>
                <w:szCs w:val="13"/>
                <w:lang w:val="de-DE"/>
              </w:rPr>
              <w:fldChar w:fldCharType="separate"/>
            </w:r>
            <w:r w:rsidR="00C712DD" w:rsidRPr="00A33C76">
              <w:rPr>
                <w:rStyle w:val="Hyperlink"/>
                <w:rFonts w:cs="Tahoma"/>
                <w:b/>
                <w:bCs/>
                <w:sz w:val="13"/>
                <w:szCs w:val="13"/>
                <w:lang w:val="de-DE"/>
              </w:rPr>
              <w:t>9</w:t>
            </w:r>
            <w:r w:rsidR="00E20C33">
              <w:rPr>
                <w:rStyle w:val="Hyperlink"/>
                <w:rFonts w:cs="Tahoma"/>
                <w:b/>
                <w:bCs/>
                <w:sz w:val="13"/>
                <w:szCs w:val="13"/>
                <w:lang w:val="de-DE"/>
              </w:rPr>
              <w:t>5</w:t>
            </w:r>
            <w:r w:rsidRPr="00A33C76">
              <w:rPr>
                <w:rFonts w:cs="Tahoma"/>
                <w:b/>
                <w:bCs/>
                <w:sz w:val="13"/>
                <w:szCs w:val="13"/>
                <w:lang w:val="de-DE"/>
              </w:rPr>
              <w:fldChar w:fldCharType="end"/>
            </w:r>
          </w:p>
        </w:tc>
        <w:tc>
          <w:tcPr>
            <w:tcW w:w="450" w:type="dxa"/>
            <w:vAlign w:val="center"/>
          </w:tcPr>
          <w:p w:rsidR="007A6E80" w:rsidRPr="00A33C76" w:rsidRDefault="007A6E80" w:rsidP="00886719">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11/11</w:t>
            </w: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450" w:type="dxa"/>
            <w:tcBorders>
              <w:left w:val="single" w:sz="18" w:space="0" w:color="auto"/>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A</w:t>
            </w:r>
          </w:p>
        </w:tc>
        <w:tc>
          <w:tcPr>
            <w:tcW w:w="540" w:type="dxa"/>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991A0B">
        <w:trPr>
          <w:trHeight w:val="152"/>
        </w:trPr>
        <w:tc>
          <w:tcPr>
            <w:tcW w:w="2714" w:type="dxa"/>
            <w:shd w:val="clear" w:color="auto" w:fill="FABF8F"/>
            <w:vAlign w:val="center"/>
          </w:tcPr>
          <w:p w:rsidR="007A6E80" w:rsidRPr="00A33C76" w:rsidRDefault="00C712DD" w:rsidP="00823398">
            <w:pPr>
              <w:pStyle w:val="Heading2"/>
              <w:spacing w:before="20" w:after="20"/>
              <w:ind w:left="0"/>
              <w:rPr>
                <w:rFonts w:ascii="Tahoma" w:hAnsi="Tahoma" w:cs="Tahoma"/>
                <w:b w:val="0"/>
                <w:sz w:val="14"/>
                <w:szCs w:val="14"/>
                <w:lang w:val="de-DE"/>
              </w:rPr>
            </w:pPr>
            <w:bookmarkStart w:id="563" w:name="_Toc336338115"/>
            <w:bookmarkStart w:id="564" w:name="_Toc345600314"/>
            <w:bookmarkEnd w:id="563"/>
            <w:r w:rsidRPr="00A33C76">
              <w:rPr>
                <w:rFonts w:ascii="Tahoma" w:hAnsi="Tahoma" w:cs="Tahoma"/>
                <w:b w:val="0"/>
                <w:sz w:val="14"/>
                <w:szCs w:val="14"/>
                <w:lang w:val="de-DE"/>
              </w:rPr>
              <w:t>Windows</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Embedded Device Manager</w:t>
            </w:r>
            <w:r w:rsidR="00823398" w:rsidRPr="00A33C76">
              <w:rPr>
                <w:rFonts w:ascii="Tahoma" w:hAnsi="Tahoma" w:cs="Tahoma"/>
                <w:b w:val="0"/>
                <w:sz w:val="14"/>
                <w:szCs w:val="14"/>
                <w:lang w:val="de-DE"/>
              </w:rPr>
              <w:t> </w:t>
            </w:r>
            <w:r w:rsidRPr="00A33C76">
              <w:rPr>
                <w:rFonts w:ascii="Tahoma" w:hAnsi="Tahoma" w:cs="Tahoma"/>
                <w:b w:val="0"/>
                <w:sz w:val="14"/>
                <w:szCs w:val="14"/>
                <w:lang w:val="de-DE"/>
              </w:rPr>
              <w:t>2011</w:t>
            </w:r>
            <w:bookmarkEnd w:id="564"/>
          </w:p>
        </w:tc>
        <w:bookmarkStart w:id="565" w:name="_Hlt336251405"/>
        <w:bookmarkStart w:id="566" w:name="_Hlt336251494"/>
        <w:bookmarkEnd w:id="565"/>
        <w:bookmarkEnd w:id="566"/>
        <w:tc>
          <w:tcPr>
            <w:tcW w:w="450" w:type="dxa"/>
            <w:shd w:val="clear" w:color="auto" w:fill="FABF8F"/>
            <w:vAlign w:val="center"/>
          </w:tcPr>
          <w:p w:rsidR="007A6E80" w:rsidRPr="00A33C76" w:rsidRDefault="002827CF" w:rsidP="00E20C33">
            <w:pPr>
              <w:pStyle w:val="TableText"/>
              <w:widowControl w:val="0"/>
              <w:snapToGrid w:val="0"/>
              <w:rPr>
                <w:rFonts w:cs="Tahoma"/>
                <w:b/>
                <w:bCs/>
                <w:color w:val="0000FF"/>
                <w:sz w:val="13"/>
                <w:szCs w:val="13"/>
                <w:u w:val="single"/>
                <w:lang w:val="de-DE" w:eastAsia="en-US"/>
              </w:rPr>
            </w:pPr>
            <w:r w:rsidRPr="00A33C76">
              <w:rPr>
                <w:rFonts w:cs="Tahoma"/>
                <w:b/>
                <w:bCs/>
                <w:sz w:val="13"/>
                <w:szCs w:val="13"/>
                <w:lang w:val="de-DE"/>
              </w:rPr>
              <w:fldChar w:fldCharType="begin"/>
            </w:r>
            <w:r w:rsidR="000B3DBB" w:rsidRPr="00A33C76">
              <w:rPr>
                <w:rFonts w:cs="Tahoma"/>
                <w:b/>
                <w:bCs/>
                <w:sz w:val="13"/>
                <w:szCs w:val="13"/>
                <w:lang w:val="de-DE"/>
              </w:rPr>
              <w:instrText>HYPERLINK  \l "_95_Windows_Embedded"</w:instrText>
            </w:r>
            <w:r w:rsidRPr="00A33C76">
              <w:rPr>
                <w:rFonts w:cs="Tahoma"/>
                <w:b/>
                <w:bCs/>
                <w:sz w:val="13"/>
                <w:szCs w:val="13"/>
                <w:lang w:val="de-DE"/>
              </w:rPr>
              <w:fldChar w:fldCharType="separate"/>
            </w:r>
            <w:r w:rsidR="00C712DD" w:rsidRPr="00A33C76">
              <w:rPr>
                <w:rStyle w:val="Hyperlink"/>
                <w:rFonts w:cs="Tahoma"/>
                <w:b/>
                <w:bCs/>
                <w:sz w:val="13"/>
                <w:szCs w:val="13"/>
                <w:lang w:val="de-DE"/>
              </w:rPr>
              <w:t>9</w:t>
            </w:r>
            <w:r w:rsidR="00E20C33">
              <w:rPr>
                <w:rStyle w:val="Hyperlink"/>
                <w:rFonts w:cs="Tahoma"/>
                <w:b/>
                <w:bCs/>
                <w:sz w:val="13"/>
                <w:szCs w:val="13"/>
                <w:lang w:val="de-DE"/>
              </w:rPr>
              <w:t>6</w:t>
            </w:r>
            <w:r w:rsidRPr="00A33C76">
              <w:rPr>
                <w:rFonts w:cs="Tahoma"/>
                <w:b/>
                <w:bCs/>
                <w:sz w:val="13"/>
                <w:szCs w:val="13"/>
                <w:lang w:val="de-DE"/>
              </w:rPr>
              <w:fldChar w:fldCharType="end"/>
            </w:r>
          </w:p>
        </w:tc>
        <w:tc>
          <w:tcPr>
            <w:tcW w:w="450" w:type="dxa"/>
            <w:shd w:val="clear" w:color="auto" w:fill="FABF8F"/>
            <w:vAlign w:val="center"/>
          </w:tcPr>
          <w:p w:rsidR="007A6E80" w:rsidRPr="00A33C76" w:rsidRDefault="007A6E80" w:rsidP="00886719">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991A0B">
        <w:trPr>
          <w:trHeight w:val="287"/>
        </w:trPr>
        <w:tc>
          <w:tcPr>
            <w:tcW w:w="2714" w:type="dxa"/>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67" w:name="_Toc336338116"/>
            <w:bookmarkStart w:id="568" w:name="_Toc345600315"/>
            <w:bookmarkEnd w:id="567"/>
            <w:r w:rsidRPr="00A33C76">
              <w:rPr>
                <w:rFonts w:ascii="Tahoma" w:hAnsi="Tahoma" w:cs="Tahoma"/>
                <w:b w:val="0"/>
                <w:sz w:val="14"/>
                <w:szCs w:val="14"/>
                <w:lang w:val="de-DE"/>
              </w:rPr>
              <w:t>Client-Management-Lizenz pro Betriebssystemumgebung für Windows</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Embedded Device Manager 2011</w:t>
            </w:r>
            <w:bookmarkEnd w:id="568"/>
          </w:p>
        </w:tc>
        <w:tc>
          <w:tcPr>
            <w:tcW w:w="450" w:type="dxa"/>
            <w:vAlign w:val="center"/>
          </w:tcPr>
          <w:p w:rsidR="007A6E80" w:rsidRPr="00A33C76" w:rsidRDefault="007A6E80" w:rsidP="00991A0B">
            <w:pPr>
              <w:pStyle w:val="TableText"/>
              <w:widowControl w:val="0"/>
              <w:snapToGrid w:val="0"/>
              <w:rPr>
                <w:rFonts w:cs="Tahoma"/>
                <w:b/>
                <w:bCs/>
                <w:color w:val="0000FF"/>
                <w:sz w:val="13"/>
                <w:szCs w:val="13"/>
                <w:lang w:val="de-DE" w:eastAsia="en-US"/>
              </w:rPr>
            </w:pPr>
          </w:p>
        </w:tc>
        <w:tc>
          <w:tcPr>
            <w:tcW w:w="450" w:type="dxa"/>
            <w:vAlign w:val="center"/>
          </w:tcPr>
          <w:p w:rsidR="007A6E80" w:rsidRPr="00A33C76" w:rsidRDefault="007A6E80" w:rsidP="00886719">
            <w:pPr>
              <w:pStyle w:val="TableText"/>
              <w:widowControl w:val="0"/>
              <w:spacing w:before="80"/>
              <w:rPr>
                <w:rFonts w:ascii="Tahoma" w:hAnsi="Tahoma" w:cs="Tahoma"/>
                <w:sz w:val="13"/>
                <w:lang w:val="de-DE" w:eastAsia="en-US"/>
              </w:rPr>
            </w:pP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Pr>
          <w:p w:rsidR="007A6E80" w:rsidRPr="00A33C76" w:rsidRDefault="007A6E80" w:rsidP="00886719">
            <w:pPr>
              <w:pStyle w:val="TableText"/>
              <w:widowControl w:val="0"/>
              <w:rPr>
                <w:rFonts w:ascii="Tahoma" w:hAnsi="Tahoma" w:cs="Tahoma"/>
                <w:sz w:val="13"/>
                <w:lang w:val="de-DE" w:eastAsia="en-US"/>
              </w:rPr>
            </w:pPr>
          </w:p>
        </w:tc>
        <w:tc>
          <w:tcPr>
            <w:tcW w:w="540" w:type="dxa"/>
            <w:vAlign w:val="center"/>
          </w:tcPr>
          <w:p w:rsidR="007A6E80" w:rsidRPr="00A33C76" w:rsidRDefault="007A6E80" w:rsidP="00886719">
            <w:pPr>
              <w:pStyle w:val="TableText"/>
              <w:widowControl w:val="0"/>
              <w:rPr>
                <w:rFonts w:ascii="Tahoma" w:hAnsi="Tahoma" w:cs="Tahoma"/>
                <w:sz w:val="13"/>
                <w:lang w:val="de-DE" w:eastAsia="en-US"/>
              </w:rPr>
            </w:pPr>
          </w:p>
        </w:tc>
      </w:tr>
      <w:tr w:rsidR="006F4084" w:rsidRPr="00A33C76" w:rsidTr="00991A0B">
        <w:trPr>
          <w:trHeight w:val="287"/>
        </w:trPr>
        <w:tc>
          <w:tcPr>
            <w:tcW w:w="2714" w:type="dxa"/>
            <w:shd w:val="clear" w:color="auto" w:fill="FABF8F"/>
            <w:vAlign w:val="center"/>
          </w:tcPr>
          <w:p w:rsidR="007A6E80" w:rsidRPr="00A33C76" w:rsidRDefault="00C712DD" w:rsidP="00A921D8">
            <w:pPr>
              <w:pStyle w:val="Heading2"/>
              <w:spacing w:before="20" w:after="20"/>
              <w:ind w:left="0"/>
              <w:rPr>
                <w:rFonts w:ascii="Tahoma" w:hAnsi="Tahoma" w:cs="Tahoma"/>
                <w:b w:val="0"/>
                <w:sz w:val="14"/>
                <w:szCs w:val="14"/>
                <w:lang w:val="de-DE"/>
              </w:rPr>
            </w:pPr>
            <w:bookmarkStart w:id="569" w:name="_Toc336338117"/>
            <w:bookmarkStart w:id="570" w:name="_Toc345600316"/>
            <w:bookmarkEnd w:id="569"/>
            <w:r w:rsidRPr="00A33C76">
              <w:rPr>
                <w:rFonts w:ascii="Tahoma" w:hAnsi="Tahoma" w:cs="Tahoma"/>
                <w:b w:val="0"/>
                <w:sz w:val="14"/>
                <w:szCs w:val="14"/>
                <w:lang w:val="de-DE"/>
              </w:rPr>
              <w:t>Client-Management-Lizenz pro Benutzer für Windows</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Embedded Device Manager</w:t>
            </w:r>
            <w:r w:rsidR="00A921D8" w:rsidRPr="00A33C76">
              <w:rPr>
                <w:rFonts w:ascii="Tahoma" w:hAnsi="Tahoma" w:cs="Tahoma"/>
                <w:b w:val="0"/>
                <w:sz w:val="14"/>
                <w:szCs w:val="14"/>
                <w:lang w:val="de-DE"/>
              </w:rPr>
              <w:t> </w:t>
            </w:r>
            <w:r w:rsidRPr="00A33C76">
              <w:rPr>
                <w:rFonts w:ascii="Tahoma" w:hAnsi="Tahoma" w:cs="Tahoma"/>
                <w:b w:val="0"/>
                <w:sz w:val="14"/>
                <w:szCs w:val="14"/>
                <w:lang w:val="de-DE"/>
              </w:rPr>
              <w:t>2011</w:t>
            </w:r>
            <w:bookmarkEnd w:id="570"/>
          </w:p>
        </w:tc>
        <w:tc>
          <w:tcPr>
            <w:tcW w:w="450" w:type="dxa"/>
            <w:shd w:val="clear" w:color="auto" w:fill="FABF8F"/>
            <w:vAlign w:val="center"/>
          </w:tcPr>
          <w:p w:rsidR="007A6E80" w:rsidRPr="00A33C76" w:rsidRDefault="00A95E50" w:rsidP="00E20C33">
            <w:pPr>
              <w:pStyle w:val="TableText"/>
              <w:widowControl w:val="0"/>
              <w:snapToGrid w:val="0"/>
              <w:rPr>
                <w:rFonts w:cs="Tahoma"/>
                <w:b/>
                <w:bCs/>
                <w:color w:val="0000FF"/>
                <w:sz w:val="13"/>
                <w:szCs w:val="13"/>
                <w:lang w:val="de-DE" w:eastAsia="en-US"/>
              </w:rPr>
            </w:pPr>
            <w:hyperlink w:anchor="_96_Windows_Embedded" w:history="1">
              <w:r w:rsidR="00C712DD" w:rsidRPr="00A33C76">
                <w:rPr>
                  <w:rStyle w:val="Hyperlink"/>
                  <w:rFonts w:cs="Tahoma"/>
                  <w:b/>
                  <w:bCs/>
                  <w:sz w:val="13"/>
                  <w:szCs w:val="13"/>
                  <w:lang w:val="de-DE"/>
                </w:rPr>
                <w:t>9</w:t>
              </w:r>
              <w:r w:rsidR="00E20C33">
                <w:rPr>
                  <w:rStyle w:val="Hyperlink"/>
                  <w:rFonts w:cs="Tahoma"/>
                  <w:b/>
                  <w:bCs/>
                  <w:sz w:val="13"/>
                  <w:szCs w:val="13"/>
                  <w:lang w:val="de-DE"/>
                </w:rPr>
                <w:t>7</w:t>
              </w:r>
            </w:hyperlink>
          </w:p>
        </w:tc>
        <w:tc>
          <w:tcPr>
            <w:tcW w:w="450" w:type="dxa"/>
            <w:shd w:val="clear" w:color="auto" w:fill="FABF8F"/>
            <w:vAlign w:val="center"/>
          </w:tcPr>
          <w:p w:rsidR="007A6E80" w:rsidRPr="00A33C76" w:rsidRDefault="007A6E80" w:rsidP="00886719">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r>
      <w:tr w:rsidR="006F4084" w:rsidRPr="00A33C76" w:rsidTr="00991A0B">
        <w:trPr>
          <w:trHeight w:val="287"/>
        </w:trPr>
        <w:tc>
          <w:tcPr>
            <w:tcW w:w="2714" w:type="dxa"/>
            <w:shd w:val="clear" w:color="auto" w:fill="FFFFFF"/>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71" w:name="_Toc336338118"/>
            <w:bookmarkStart w:id="572" w:name="_Toc345600317"/>
            <w:bookmarkEnd w:id="571"/>
            <w:r w:rsidRPr="00A33C76">
              <w:rPr>
                <w:rFonts w:ascii="Tahoma" w:hAnsi="Tahoma" w:cs="Tahoma"/>
                <w:b w:val="0"/>
                <w:sz w:val="14"/>
                <w:szCs w:val="14"/>
                <w:lang w:val="de-DE"/>
              </w:rPr>
              <w:t>Windows</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Embedded Device Manager 2011 mit SQL Server</w:t>
            </w:r>
            <w:r w:rsidR="007E5C50" w:rsidRPr="00A33C76">
              <w:rPr>
                <w:rFonts w:ascii="Tahoma" w:hAnsi="Tahoma" w:cs="Tahoma"/>
                <w:b w:val="0"/>
                <w:sz w:val="14"/>
                <w:szCs w:val="14"/>
                <w:vertAlign w:val="superscript"/>
                <w:lang w:val="de-DE"/>
              </w:rPr>
              <w:t>®</w:t>
            </w:r>
            <w:r w:rsidRPr="00A33C76">
              <w:rPr>
                <w:rFonts w:ascii="Tahoma" w:hAnsi="Tahoma" w:cs="Tahoma"/>
                <w:b w:val="0"/>
                <w:sz w:val="14"/>
                <w:szCs w:val="14"/>
                <w:lang w:val="de-DE"/>
              </w:rPr>
              <w:t xml:space="preserve"> 2008-Technologie</w:t>
            </w:r>
            <w:bookmarkEnd w:id="572"/>
          </w:p>
        </w:tc>
        <w:tc>
          <w:tcPr>
            <w:tcW w:w="450" w:type="dxa"/>
            <w:shd w:val="clear" w:color="auto" w:fill="FFFFFF"/>
            <w:vAlign w:val="center"/>
          </w:tcPr>
          <w:p w:rsidR="007A6E80" w:rsidRPr="00A33C76" w:rsidRDefault="00A95E50" w:rsidP="00E20C33">
            <w:pPr>
              <w:pStyle w:val="TableText"/>
              <w:widowControl w:val="0"/>
              <w:snapToGrid w:val="0"/>
              <w:rPr>
                <w:rFonts w:cs="Tahoma"/>
                <w:b/>
                <w:bCs/>
                <w:color w:val="0000FF"/>
                <w:sz w:val="13"/>
                <w:szCs w:val="13"/>
                <w:u w:val="single"/>
                <w:lang w:val="de-DE" w:eastAsia="en-US"/>
              </w:rPr>
            </w:pPr>
            <w:hyperlink w:anchor="_96_Windows_Embedded" w:history="1">
              <w:r w:rsidR="00C712DD" w:rsidRPr="00A33C76">
                <w:rPr>
                  <w:rStyle w:val="Hyperlink"/>
                  <w:rFonts w:cs="Tahoma"/>
                  <w:b/>
                  <w:bCs/>
                  <w:sz w:val="13"/>
                  <w:szCs w:val="13"/>
                  <w:lang w:val="de-DE"/>
                </w:rPr>
                <w:t>9</w:t>
              </w:r>
              <w:r w:rsidR="00E20C33">
                <w:rPr>
                  <w:rStyle w:val="Hyperlink"/>
                  <w:rFonts w:cs="Tahoma"/>
                  <w:b/>
                  <w:bCs/>
                  <w:sz w:val="13"/>
                  <w:szCs w:val="13"/>
                  <w:lang w:val="de-DE"/>
                </w:rPr>
                <w:t>7</w:t>
              </w:r>
            </w:hyperlink>
          </w:p>
        </w:tc>
        <w:tc>
          <w:tcPr>
            <w:tcW w:w="450" w:type="dxa"/>
            <w:shd w:val="clear" w:color="auto" w:fill="FFFFFF"/>
            <w:vAlign w:val="center"/>
          </w:tcPr>
          <w:p w:rsidR="007A6E80" w:rsidRPr="00A33C76" w:rsidRDefault="007A6E80" w:rsidP="005626ED">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c>
          <w:tcPr>
            <w:tcW w:w="450" w:type="dxa"/>
            <w:shd w:val="clear" w:color="auto" w:fill="FFFFFF"/>
          </w:tcPr>
          <w:p w:rsidR="007A6E80" w:rsidRPr="00A33C76" w:rsidRDefault="007A6E80" w:rsidP="005626ED">
            <w:pPr>
              <w:pStyle w:val="TableText"/>
              <w:widowControl w:val="0"/>
              <w:rPr>
                <w:rFonts w:ascii="Tahoma" w:hAnsi="Tahoma" w:cs="Tahoma"/>
                <w:sz w:val="13"/>
                <w:lang w:val="de-DE" w:eastAsia="en-US"/>
              </w:rPr>
            </w:pPr>
          </w:p>
        </w:tc>
        <w:tc>
          <w:tcPr>
            <w:tcW w:w="540" w:type="dxa"/>
            <w:shd w:val="clear" w:color="auto" w:fill="FFFFFF"/>
            <w:vAlign w:val="center"/>
          </w:tcPr>
          <w:p w:rsidR="007A6E80" w:rsidRPr="00A33C76" w:rsidRDefault="007A6E80" w:rsidP="005626ED">
            <w:pPr>
              <w:pStyle w:val="TableText"/>
              <w:widowControl w:val="0"/>
              <w:rPr>
                <w:rFonts w:ascii="Tahoma" w:hAnsi="Tahoma" w:cs="Tahoma"/>
                <w:sz w:val="13"/>
                <w:lang w:val="de-DE" w:eastAsia="en-US"/>
              </w:rPr>
            </w:pPr>
          </w:p>
        </w:tc>
      </w:tr>
      <w:tr w:rsidR="006F4084" w:rsidRPr="00A33C76" w:rsidTr="00991A0B">
        <w:trPr>
          <w:trHeight w:val="287"/>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rPr>
            </w:pPr>
            <w:bookmarkStart w:id="573" w:name="_Toc336338119"/>
            <w:bookmarkStart w:id="574" w:name="_Toc345600318"/>
            <w:bookmarkEnd w:id="573"/>
            <w:r w:rsidRPr="00A33C76">
              <w:rPr>
                <w:rFonts w:ascii="Tahoma" w:hAnsi="Tahoma" w:cs="Tahoma"/>
                <w:b w:val="0"/>
                <w:sz w:val="14"/>
                <w:szCs w:val="14"/>
              </w:rPr>
              <w:lastRenderedPageBreak/>
              <w:t>Windows Essential Business Server 2008 Standard</w:t>
            </w:r>
            <w:bookmarkEnd w:id="574"/>
          </w:p>
        </w:tc>
        <w:tc>
          <w:tcPr>
            <w:tcW w:w="450" w:type="dxa"/>
            <w:shd w:val="clear" w:color="auto" w:fill="FABF8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97_EBS_2008" w:history="1">
              <w:r w:rsidR="00C712DD" w:rsidRPr="00A33C76">
                <w:rPr>
                  <w:rStyle w:val="Hyperlink"/>
                  <w:rFonts w:cs="Tahoma"/>
                  <w:b/>
                  <w:bCs/>
                  <w:sz w:val="13"/>
                  <w:szCs w:val="13"/>
                  <w:lang w:val="de-DE"/>
                </w:rPr>
                <w:t>9</w:t>
              </w:r>
              <w:r w:rsidR="00E20C33">
                <w:rPr>
                  <w:rStyle w:val="Hyperlink"/>
                  <w:rFonts w:cs="Tahoma"/>
                  <w:b/>
                  <w:bCs/>
                  <w:sz w:val="13"/>
                  <w:szCs w:val="13"/>
                  <w:lang w:val="de-DE"/>
                </w:rPr>
                <w:t>8</w:t>
              </w:r>
            </w:hyperlink>
          </w:p>
        </w:tc>
        <w:tc>
          <w:tcPr>
            <w:tcW w:w="450" w:type="dxa"/>
            <w:shd w:val="clear" w:color="auto" w:fill="FABF8F"/>
            <w:vAlign w:val="center"/>
          </w:tcPr>
          <w:p w:rsidR="007A6E80" w:rsidRPr="00A33C76" w:rsidRDefault="007A6E80" w:rsidP="00886719">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r>
      <w:tr w:rsidR="006F4084" w:rsidRPr="00A33C76" w:rsidTr="00991A0B">
        <w:trPr>
          <w:trHeight w:val="287"/>
        </w:trPr>
        <w:tc>
          <w:tcPr>
            <w:tcW w:w="2714" w:type="dxa"/>
            <w:shd w:val="clear" w:color="auto" w:fill="FFFFFF"/>
            <w:vAlign w:val="center"/>
          </w:tcPr>
          <w:p w:rsidR="007A6E80" w:rsidRPr="00A33C76" w:rsidRDefault="007A6E80" w:rsidP="008E7D9B">
            <w:pPr>
              <w:pStyle w:val="Heading2"/>
              <w:spacing w:before="20" w:after="20"/>
              <w:ind w:left="0"/>
              <w:rPr>
                <w:rFonts w:ascii="Tahoma" w:hAnsi="Tahoma" w:cs="Tahoma"/>
                <w:b w:val="0"/>
                <w:sz w:val="14"/>
                <w:szCs w:val="14"/>
              </w:rPr>
            </w:pPr>
            <w:bookmarkStart w:id="575" w:name="_Toc336338120"/>
            <w:bookmarkStart w:id="576" w:name="_Toc345600319"/>
            <w:bookmarkEnd w:id="575"/>
            <w:r w:rsidRPr="00A33C76">
              <w:rPr>
                <w:rFonts w:ascii="Tahoma" w:hAnsi="Tahoma" w:cs="Tahoma"/>
                <w:b w:val="0"/>
                <w:sz w:val="14"/>
                <w:szCs w:val="14"/>
              </w:rPr>
              <w:t>CAL-Suite für Windows Essential Business Server 2008</w:t>
            </w:r>
            <w:bookmarkEnd w:id="576"/>
          </w:p>
        </w:tc>
        <w:tc>
          <w:tcPr>
            <w:tcW w:w="450" w:type="dxa"/>
            <w:shd w:val="clear" w:color="auto" w:fill="FFFFFF"/>
            <w:vAlign w:val="center"/>
          </w:tcPr>
          <w:p w:rsidR="007A6E80" w:rsidRPr="00A33C76" w:rsidRDefault="007A6E80" w:rsidP="00991A0B">
            <w:pPr>
              <w:pStyle w:val="TableText"/>
              <w:widowControl w:val="0"/>
              <w:snapToGrid w:val="0"/>
              <w:rPr>
                <w:rStyle w:val="EndnoteReference"/>
                <w:rFonts w:cs="Tahoma"/>
                <w:bCs/>
                <w:color w:val="0000FF"/>
                <w:sz w:val="13"/>
                <w:szCs w:val="13"/>
                <w:lang w:eastAsia="en-US"/>
              </w:rPr>
            </w:pPr>
          </w:p>
        </w:tc>
        <w:tc>
          <w:tcPr>
            <w:tcW w:w="450" w:type="dxa"/>
            <w:shd w:val="clear" w:color="auto" w:fill="FFFFFF"/>
            <w:vAlign w:val="center"/>
          </w:tcPr>
          <w:p w:rsidR="007A6E80" w:rsidRPr="00A33C76" w:rsidRDefault="007A6E80" w:rsidP="00886719">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11/08</w:t>
            </w:r>
          </w:p>
        </w:tc>
        <w:tc>
          <w:tcPr>
            <w:tcW w:w="36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r>
      <w:tr w:rsidR="006F4084" w:rsidRPr="00A33C76" w:rsidTr="00991A0B">
        <w:trPr>
          <w:trHeight w:val="287"/>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rPr>
            </w:pPr>
            <w:bookmarkStart w:id="577" w:name="_Toc336338121"/>
            <w:bookmarkStart w:id="578" w:name="_Toc345600320"/>
            <w:bookmarkEnd w:id="577"/>
            <w:r w:rsidRPr="00A33C76">
              <w:rPr>
                <w:rFonts w:ascii="Tahoma" w:hAnsi="Tahoma" w:cs="Tahoma"/>
                <w:b w:val="0"/>
                <w:sz w:val="14"/>
                <w:szCs w:val="14"/>
              </w:rPr>
              <w:t>CAL-Suite für Windows Essential Business Server 2008 (5 Clients)</w:t>
            </w:r>
            <w:bookmarkEnd w:id="578"/>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color w:val="0000FF"/>
                <w:sz w:val="13"/>
                <w:szCs w:val="13"/>
                <w:lang w:eastAsia="en-US"/>
              </w:rPr>
            </w:pPr>
          </w:p>
        </w:tc>
        <w:tc>
          <w:tcPr>
            <w:tcW w:w="450" w:type="dxa"/>
            <w:shd w:val="clear" w:color="auto" w:fill="FABF8F"/>
            <w:vAlign w:val="center"/>
          </w:tcPr>
          <w:p w:rsidR="007A6E80" w:rsidRPr="00A33C76" w:rsidRDefault="007A6E80" w:rsidP="00886719">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11/08</w:t>
            </w: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7A6E80" w:rsidP="00FE0EAB">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FE0EAB">
            <w:pPr>
              <w:pStyle w:val="TableText"/>
              <w:widowControl w:val="0"/>
              <w:rPr>
                <w:rFonts w:ascii="Tahoma" w:hAnsi="Tahoma" w:cs="Tahoma"/>
                <w:sz w:val="13"/>
                <w:lang w:val="de-DE" w:eastAsia="en-US"/>
              </w:rPr>
            </w:pPr>
            <w:r w:rsidRPr="00A33C76">
              <w:rPr>
                <w:rFonts w:ascii="Tahoma" w:hAnsi="Tahoma" w:cs="Tahoma"/>
                <w:sz w:val="13"/>
                <w:lang w:val="de-DE" w:eastAsia="en-US"/>
              </w:rPr>
              <w:t>OL</w:t>
            </w:r>
          </w:p>
        </w:tc>
      </w:tr>
      <w:tr w:rsidR="006F4084" w:rsidRPr="00A33C76" w:rsidTr="00991A0B">
        <w:trPr>
          <w:trHeight w:val="287"/>
        </w:trPr>
        <w:tc>
          <w:tcPr>
            <w:tcW w:w="2714" w:type="dxa"/>
            <w:shd w:val="clear" w:color="auto" w:fill="FFFFFF"/>
            <w:vAlign w:val="center"/>
          </w:tcPr>
          <w:p w:rsidR="007A6E80" w:rsidRPr="00A33C76" w:rsidRDefault="00C712DD" w:rsidP="008E7D9B">
            <w:pPr>
              <w:pStyle w:val="Heading2"/>
              <w:spacing w:before="20" w:after="20"/>
              <w:ind w:left="0"/>
              <w:rPr>
                <w:rFonts w:ascii="Tahoma" w:hAnsi="Tahoma" w:cs="Tahoma"/>
                <w:b w:val="0"/>
                <w:sz w:val="14"/>
                <w:szCs w:val="14"/>
              </w:rPr>
            </w:pPr>
            <w:bookmarkStart w:id="579" w:name="_Toc336338122"/>
            <w:bookmarkStart w:id="580" w:name="_Toc345600321"/>
            <w:bookmarkEnd w:id="579"/>
            <w:r w:rsidRPr="00A33C76">
              <w:rPr>
                <w:rFonts w:ascii="Tahoma" w:hAnsi="Tahoma" w:cs="Tahoma"/>
                <w:b w:val="0"/>
                <w:color w:val="000000"/>
                <w:sz w:val="14"/>
                <w:szCs w:val="14"/>
              </w:rPr>
              <w:t>CAL-Suite für Windows Essential Business Server 2008 (20 Clients)</w:t>
            </w:r>
            <w:bookmarkEnd w:id="580"/>
          </w:p>
        </w:tc>
        <w:tc>
          <w:tcPr>
            <w:tcW w:w="450" w:type="dxa"/>
            <w:shd w:val="clear" w:color="auto" w:fill="FFFFFF"/>
            <w:vAlign w:val="center"/>
          </w:tcPr>
          <w:p w:rsidR="007A6E80" w:rsidRPr="00A33C76" w:rsidRDefault="007A6E80" w:rsidP="00991A0B">
            <w:pPr>
              <w:pStyle w:val="TableText"/>
              <w:widowControl w:val="0"/>
              <w:snapToGrid w:val="0"/>
              <w:rPr>
                <w:rStyle w:val="EndnoteReference"/>
                <w:rFonts w:cs="Tahoma"/>
                <w:bCs/>
                <w:color w:val="0000FF"/>
                <w:sz w:val="13"/>
                <w:szCs w:val="13"/>
                <w:lang w:eastAsia="en-US"/>
              </w:rPr>
            </w:pPr>
          </w:p>
        </w:tc>
        <w:tc>
          <w:tcPr>
            <w:tcW w:w="450" w:type="dxa"/>
            <w:shd w:val="clear" w:color="auto" w:fill="FFFFFF"/>
            <w:vAlign w:val="center"/>
          </w:tcPr>
          <w:p w:rsidR="007A6E80" w:rsidRPr="00A33C76" w:rsidRDefault="007A6E80" w:rsidP="00886719">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11/08</w:t>
            </w:r>
          </w:p>
        </w:tc>
        <w:tc>
          <w:tcPr>
            <w:tcW w:w="36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FFFFF"/>
          </w:tcPr>
          <w:p w:rsidR="007A6E80" w:rsidRPr="00A33C76" w:rsidRDefault="007A6E80" w:rsidP="00FE0EAB">
            <w:pPr>
              <w:pStyle w:val="TableText"/>
              <w:widowControl w:val="0"/>
              <w:rPr>
                <w:rFonts w:ascii="Tahoma" w:hAnsi="Tahoma" w:cs="Tahoma"/>
                <w:sz w:val="13"/>
                <w:lang w:val="de-DE" w:eastAsia="en-US"/>
              </w:rPr>
            </w:pPr>
          </w:p>
        </w:tc>
        <w:tc>
          <w:tcPr>
            <w:tcW w:w="540" w:type="dxa"/>
            <w:shd w:val="clear" w:color="auto" w:fill="FFFFFF"/>
            <w:vAlign w:val="center"/>
          </w:tcPr>
          <w:p w:rsidR="007A6E80" w:rsidRPr="00A33C76" w:rsidRDefault="007A6E80" w:rsidP="00FE0EAB">
            <w:pPr>
              <w:pStyle w:val="TableText"/>
              <w:widowControl w:val="0"/>
              <w:rPr>
                <w:rFonts w:ascii="Tahoma" w:hAnsi="Tahoma" w:cs="Tahoma"/>
                <w:sz w:val="13"/>
                <w:lang w:val="de-DE" w:eastAsia="en-US"/>
              </w:rPr>
            </w:pPr>
            <w:r w:rsidRPr="00A33C76">
              <w:rPr>
                <w:rFonts w:ascii="Tahoma" w:hAnsi="Tahoma" w:cs="Tahoma"/>
                <w:sz w:val="13"/>
                <w:lang w:val="de-DE" w:eastAsia="en-US"/>
              </w:rPr>
              <w:t>OL</w:t>
            </w:r>
          </w:p>
        </w:tc>
      </w:tr>
      <w:tr w:rsidR="006F4084" w:rsidRPr="00A33C76" w:rsidTr="00991A0B">
        <w:trPr>
          <w:trHeight w:val="287"/>
        </w:trPr>
        <w:tc>
          <w:tcPr>
            <w:tcW w:w="2714" w:type="dxa"/>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rPr>
            </w:pPr>
            <w:bookmarkStart w:id="581" w:name="_Toc336338123"/>
            <w:bookmarkStart w:id="582" w:name="_Toc345600322"/>
            <w:bookmarkEnd w:id="581"/>
            <w:r w:rsidRPr="00A33C76">
              <w:rPr>
                <w:rFonts w:ascii="Tahoma" w:hAnsi="Tahoma" w:cs="Tahoma"/>
                <w:b w:val="0"/>
                <w:sz w:val="14"/>
                <w:szCs w:val="14"/>
              </w:rPr>
              <w:t>CAL-Suite für Windows Essential Business Server 2008 (50 Clients)</w:t>
            </w:r>
            <w:bookmarkEnd w:id="582"/>
          </w:p>
        </w:tc>
        <w:tc>
          <w:tcPr>
            <w:tcW w:w="450" w:type="dxa"/>
            <w:shd w:val="clear" w:color="auto" w:fill="FABF8F"/>
            <w:vAlign w:val="center"/>
          </w:tcPr>
          <w:p w:rsidR="007A6E80" w:rsidRPr="00A33C76" w:rsidRDefault="007A6E80" w:rsidP="008E7D9B">
            <w:pPr>
              <w:pStyle w:val="TableText"/>
              <w:widowControl w:val="0"/>
              <w:snapToGrid w:val="0"/>
              <w:rPr>
                <w:rStyle w:val="EndnoteReference"/>
                <w:rFonts w:cs="Tahoma"/>
                <w:bCs/>
                <w:color w:val="0000FF"/>
                <w:sz w:val="13"/>
                <w:szCs w:val="13"/>
                <w:lang w:eastAsia="en-US"/>
              </w:rPr>
            </w:pPr>
          </w:p>
        </w:tc>
        <w:tc>
          <w:tcPr>
            <w:tcW w:w="450" w:type="dxa"/>
            <w:shd w:val="clear" w:color="auto" w:fill="FABF8F"/>
            <w:vAlign w:val="center"/>
          </w:tcPr>
          <w:p w:rsidR="007A6E80" w:rsidRPr="00A33C76" w:rsidRDefault="007A6E80" w:rsidP="008E7D9B">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11/08</w:t>
            </w:r>
          </w:p>
        </w:tc>
        <w:tc>
          <w:tcPr>
            <w:tcW w:w="360" w:type="dxa"/>
            <w:tcBorders>
              <w:righ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cPr>
          <w:p w:rsidR="007A6E80" w:rsidRPr="00A33C76" w:rsidRDefault="007A6E80" w:rsidP="008E7D9B">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8E7D9B">
            <w:pPr>
              <w:pStyle w:val="TableText"/>
              <w:widowControl w:val="0"/>
              <w:rPr>
                <w:rFonts w:ascii="Tahoma" w:hAnsi="Tahoma" w:cs="Tahoma"/>
                <w:sz w:val="13"/>
                <w:lang w:val="de-DE" w:eastAsia="en-US"/>
              </w:rPr>
            </w:pPr>
            <w:r w:rsidRPr="00A33C76">
              <w:rPr>
                <w:rFonts w:ascii="Tahoma" w:hAnsi="Tahoma" w:cs="Tahoma"/>
                <w:sz w:val="13"/>
                <w:lang w:val="de-DE" w:eastAsia="en-US"/>
              </w:rPr>
              <w:t>OL</w:t>
            </w:r>
          </w:p>
        </w:tc>
      </w:tr>
      <w:tr w:rsidR="006F4084" w:rsidRPr="00A33C76" w:rsidTr="00991A0B">
        <w:trPr>
          <w:trHeight w:val="287"/>
        </w:trPr>
        <w:tc>
          <w:tcPr>
            <w:tcW w:w="2714" w:type="dxa"/>
            <w:shd w:val="clear" w:color="auto" w:fill="FFFFFF"/>
            <w:vAlign w:val="center"/>
          </w:tcPr>
          <w:p w:rsidR="007A6E80" w:rsidRPr="00A33C76" w:rsidRDefault="007A6E80" w:rsidP="008E7D9B">
            <w:pPr>
              <w:pStyle w:val="Heading2"/>
              <w:spacing w:before="20" w:after="20"/>
              <w:ind w:left="0"/>
              <w:rPr>
                <w:rFonts w:ascii="Tahoma" w:hAnsi="Tahoma" w:cs="Tahoma"/>
                <w:b w:val="0"/>
                <w:sz w:val="14"/>
                <w:szCs w:val="14"/>
              </w:rPr>
            </w:pPr>
            <w:bookmarkStart w:id="583" w:name="_Toc336338124"/>
            <w:bookmarkStart w:id="584" w:name="_Toc345600323"/>
            <w:bookmarkEnd w:id="583"/>
            <w:r w:rsidRPr="00A33C76">
              <w:rPr>
                <w:rFonts w:ascii="Tahoma" w:hAnsi="Tahoma" w:cs="Tahoma"/>
                <w:b w:val="0"/>
                <w:sz w:val="14"/>
                <w:szCs w:val="14"/>
              </w:rPr>
              <w:t>Windows Essential Business Server 2008 Premium</w:t>
            </w:r>
            <w:bookmarkEnd w:id="584"/>
            <w:r w:rsidRPr="00A33C76">
              <w:rPr>
                <w:rFonts w:ascii="Tahoma" w:hAnsi="Tahoma" w:cs="Tahoma"/>
                <w:b w:val="0"/>
                <w:sz w:val="14"/>
                <w:szCs w:val="14"/>
              </w:rPr>
              <w:t xml:space="preserve"> </w:t>
            </w:r>
          </w:p>
        </w:tc>
        <w:tc>
          <w:tcPr>
            <w:tcW w:w="450" w:type="dxa"/>
            <w:shd w:val="clear" w:color="auto" w:fill="FFFFFF"/>
            <w:vAlign w:val="center"/>
          </w:tcPr>
          <w:p w:rsidR="007A6E80" w:rsidRPr="00A33C76" w:rsidRDefault="00A95E50" w:rsidP="00E20C33">
            <w:pPr>
              <w:pStyle w:val="TableText"/>
              <w:widowControl w:val="0"/>
              <w:snapToGrid w:val="0"/>
              <w:rPr>
                <w:rStyle w:val="EndnoteReference"/>
                <w:rFonts w:cs="Tahoma"/>
                <w:b w:val="0"/>
                <w:bCs/>
                <w:color w:val="0000FF"/>
                <w:sz w:val="13"/>
                <w:szCs w:val="13"/>
                <w:u w:val="single"/>
                <w:lang w:val="de-DE" w:eastAsia="en-US"/>
              </w:rPr>
            </w:pPr>
            <w:hyperlink w:anchor="_107_EBS_2008" w:history="1">
              <w:r w:rsidR="00C712DD" w:rsidRPr="00A33C76">
                <w:rPr>
                  <w:rStyle w:val="Hyperlink"/>
                  <w:rFonts w:cs="Tahoma"/>
                  <w:b/>
                  <w:bCs/>
                  <w:sz w:val="13"/>
                  <w:szCs w:val="13"/>
                  <w:lang w:val="de-DE"/>
                </w:rPr>
                <w:t>9</w:t>
              </w:r>
              <w:r w:rsidR="00E20C33">
                <w:rPr>
                  <w:rStyle w:val="Hyperlink"/>
                  <w:rFonts w:cs="Tahoma"/>
                  <w:b/>
                  <w:bCs/>
                  <w:sz w:val="13"/>
                  <w:szCs w:val="13"/>
                  <w:lang w:val="de-DE"/>
                </w:rPr>
                <w:t>8</w:t>
              </w:r>
            </w:hyperlink>
          </w:p>
        </w:tc>
        <w:tc>
          <w:tcPr>
            <w:tcW w:w="450" w:type="dxa"/>
            <w:shd w:val="clear" w:color="auto" w:fill="FFFFFF"/>
            <w:vAlign w:val="center"/>
          </w:tcPr>
          <w:p w:rsidR="007A6E80" w:rsidRPr="00A33C76" w:rsidRDefault="007A6E80" w:rsidP="00886719">
            <w:pPr>
              <w:pStyle w:val="TableText"/>
              <w:widowControl w:val="0"/>
              <w:spacing w:before="80"/>
              <w:rPr>
                <w:rFonts w:ascii="Tahoma" w:hAnsi="Tahoma" w:cs="Tahoma"/>
                <w:sz w:val="13"/>
                <w:lang w:val="de-DE" w:eastAsia="en-US"/>
              </w:rPr>
            </w:pPr>
          </w:p>
        </w:tc>
        <w:tc>
          <w:tcPr>
            <w:tcW w:w="36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FFFFF"/>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FFFFFF"/>
            <w:vAlign w:val="center"/>
          </w:tcPr>
          <w:p w:rsidR="007A6E80" w:rsidRPr="00A33C76" w:rsidRDefault="007A6E80" w:rsidP="00886719">
            <w:pPr>
              <w:pStyle w:val="TableText"/>
              <w:widowControl w:val="0"/>
              <w:rPr>
                <w:rFonts w:ascii="Tahoma" w:hAnsi="Tahoma" w:cs="Tahoma"/>
                <w:sz w:val="13"/>
                <w:lang w:val="de-DE" w:eastAsia="en-US"/>
              </w:rPr>
            </w:pPr>
          </w:p>
        </w:tc>
      </w:tr>
      <w:tr w:rsidR="006F4084" w:rsidRPr="00A33C76" w:rsidTr="008E7D9B">
        <w:trPr>
          <w:trHeight w:val="287"/>
        </w:trPr>
        <w:tc>
          <w:tcPr>
            <w:tcW w:w="2714" w:type="dxa"/>
            <w:tcBorders>
              <w:bottom w:val="single" w:sz="4" w:space="0" w:color="auto"/>
            </w:tcBorders>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85" w:name="_Toc336338125"/>
            <w:bookmarkStart w:id="586" w:name="_Toc345600324"/>
            <w:bookmarkEnd w:id="585"/>
            <w:r w:rsidRPr="00A33C76">
              <w:rPr>
                <w:rFonts w:ascii="Tahoma" w:hAnsi="Tahoma" w:cs="Tahoma"/>
                <w:b w:val="0"/>
                <w:sz w:val="14"/>
                <w:szCs w:val="14"/>
                <w:lang w:val="de-DE"/>
              </w:rPr>
              <w:t>CAL-Suite für Windows Essential Business Server 2008 für Premium-Nutzer oder -Geräte</w:t>
            </w:r>
            <w:bookmarkEnd w:id="586"/>
            <w:r w:rsidRPr="00A33C76">
              <w:rPr>
                <w:rFonts w:ascii="Tahoma" w:hAnsi="Tahoma" w:cs="Tahoma"/>
                <w:b w:val="0"/>
                <w:sz w:val="14"/>
                <w:szCs w:val="14"/>
                <w:lang w:val="de-DE"/>
              </w:rPr>
              <w:t xml:space="preserve"> </w:t>
            </w:r>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spacing w:before="80"/>
              <w:rPr>
                <w:rFonts w:ascii="Tahoma" w:hAnsi="Tahoma" w:cs="Tahoma"/>
                <w:sz w:val="13"/>
                <w:lang w:val="de-DE" w:eastAsia="en-US"/>
              </w:rPr>
            </w:pPr>
            <w:r w:rsidRPr="00A33C76">
              <w:rPr>
                <w:rFonts w:ascii="Tahoma" w:hAnsi="Tahoma" w:cs="Tahoma"/>
                <w:sz w:val="13"/>
                <w:lang w:val="de-DE" w:eastAsia="en-US"/>
              </w:rPr>
              <w:t>11/08</w:t>
            </w:r>
          </w:p>
        </w:tc>
        <w:tc>
          <w:tcPr>
            <w:tcW w:w="36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cPr>
          <w:p w:rsidR="007A6E80" w:rsidRPr="00A33C76" w:rsidRDefault="007A6E80" w:rsidP="00886719">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r>
      <w:tr w:rsidR="007A6E80" w:rsidRPr="00A33C76" w:rsidTr="008E7D9B">
        <w:trPr>
          <w:trHeight w:val="287"/>
        </w:trPr>
        <w:tc>
          <w:tcPr>
            <w:tcW w:w="2714" w:type="dxa"/>
            <w:tcBorders>
              <w:bottom w:val="single" w:sz="4" w:space="0" w:color="auto"/>
            </w:tcBorders>
            <w:shd w:val="clear" w:color="auto" w:fill="auto"/>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87" w:name="_Toc336338126"/>
            <w:bookmarkStart w:id="588" w:name="_Toc345600325"/>
            <w:bookmarkEnd w:id="587"/>
            <w:r w:rsidRPr="00A33C76">
              <w:rPr>
                <w:rFonts w:ascii="Tahoma" w:hAnsi="Tahoma" w:cs="Tahoma"/>
                <w:b w:val="0"/>
                <w:sz w:val="14"/>
                <w:szCs w:val="14"/>
                <w:lang w:val="de-DE"/>
              </w:rPr>
              <w:t>Windows Essential Business Server 2008 CAL Suite für Premium-Nutzer oder -Geräte (5 Clients)</w:t>
            </w:r>
            <w:bookmarkEnd w:id="588"/>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spacing w:before="200"/>
              <w:rPr>
                <w:rFonts w:ascii="Tahoma" w:hAnsi="Tahoma" w:cs="Tahoma"/>
                <w:sz w:val="13"/>
                <w:lang w:val="de-DE" w:eastAsia="en-US"/>
              </w:rPr>
            </w:pPr>
            <w:r w:rsidRPr="00A33C76">
              <w:rPr>
                <w:rFonts w:ascii="Tahoma" w:hAnsi="Tahoma" w:cs="Tahoma"/>
                <w:sz w:val="13"/>
                <w:lang w:val="de-DE" w:eastAsia="en-US"/>
              </w:rPr>
              <w:t>11/08</w:t>
            </w: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7A6E80" w:rsidP="00FE0EAB">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FE0EAB">
            <w:pPr>
              <w:pStyle w:val="TableText"/>
              <w:widowControl w:val="0"/>
              <w:rPr>
                <w:rFonts w:ascii="Tahoma" w:hAnsi="Tahoma" w:cs="Tahoma"/>
                <w:sz w:val="13"/>
                <w:lang w:val="de-DE" w:eastAsia="en-US"/>
              </w:rPr>
            </w:pPr>
            <w:r w:rsidRPr="00A33C76">
              <w:rPr>
                <w:rFonts w:ascii="Tahoma" w:hAnsi="Tahoma" w:cs="Tahoma"/>
                <w:sz w:val="13"/>
                <w:lang w:val="de-DE" w:eastAsia="en-US"/>
              </w:rPr>
              <w:t>OL</w:t>
            </w:r>
          </w:p>
        </w:tc>
      </w:tr>
      <w:tr w:rsidR="007A6E80" w:rsidRPr="00A33C76" w:rsidTr="008E7D9B">
        <w:trPr>
          <w:trHeight w:val="287"/>
        </w:trPr>
        <w:tc>
          <w:tcPr>
            <w:tcW w:w="2714" w:type="dxa"/>
            <w:tcBorders>
              <w:bottom w:val="single" w:sz="4" w:space="0" w:color="auto"/>
            </w:tcBorders>
            <w:shd w:val="clear" w:color="auto" w:fill="FABF8F"/>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89" w:name="_Toc336338127"/>
            <w:bookmarkStart w:id="590" w:name="_Toc345600326"/>
            <w:bookmarkEnd w:id="589"/>
            <w:r w:rsidRPr="00A33C76">
              <w:rPr>
                <w:rFonts w:ascii="Tahoma" w:hAnsi="Tahoma" w:cs="Tahoma"/>
                <w:b w:val="0"/>
                <w:sz w:val="14"/>
                <w:szCs w:val="14"/>
                <w:lang w:val="de-DE"/>
              </w:rPr>
              <w:t>CAL-Suite für Windows Essential Business Server 2008 für Premium-Nutzer oder -Geräte (20 Clients)</w:t>
            </w:r>
            <w:bookmarkEnd w:id="590"/>
          </w:p>
        </w:tc>
        <w:tc>
          <w:tcPr>
            <w:tcW w:w="450" w:type="dxa"/>
            <w:tcBorders>
              <w:bottom w:val="single" w:sz="4" w:space="0" w:color="auto"/>
            </w:tcBorders>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spacing w:before="160"/>
              <w:rPr>
                <w:rFonts w:ascii="Tahoma" w:hAnsi="Tahoma" w:cs="Tahoma"/>
                <w:sz w:val="13"/>
                <w:lang w:val="de-DE" w:eastAsia="en-US"/>
              </w:rPr>
            </w:pPr>
            <w:r w:rsidRPr="00A33C76">
              <w:rPr>
                <w:rFonts w:ascii="Tahoma" w:hAnsi="Tahoma" w:cs="Tahoma"/>
                <w:sz w:val="13"/>
                <w:lang w:val="de-DE" w:eastAsia="en-US"/>
              </w:rPr>
              <w:t>11/08</w:t>
            </w:r>
          </w:p>
        </w:tc>
        <w:tc>
          <w:tcPr>
            <w:tcW w:w="36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FABF8F"/>
          </w:tcPr>
          <w:p w:rsidR="007A6E80" w:rsidRPr="00A33C76" w:rsidRDefault="007A6E80" w:rsidP="00FE0EAB">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FABF8F"/>
            <w:vAlign w:val="center"/>
          </w:tcPr>
          <w:p w:rsidR="007A6E80" w:rsidRPr="00A33C76" w:rsidRDefault="007A6E80" w:rsidP="00FE0EAB">
            <w:pPr>
              <w:pStyle w:val="TableText"/>
              <w:widowControl w:val="0"/>
              <w:rPr>
                <w:rFonts w:ascii="Tahoma" w:hAnsi="Tahoma" w:cs="Tahoma"/>
                <w:sz w:val="13"/>
                <w:lang w:val="de-DE" w:eastAsia="en-US"/>
              </w:rPr>
            </w:pPr>
            <w:r w:rsidRPr="00A33C76">
              <w:rPr>
                <w:rFonts w:ascii="Tahoma" w:hAnsi="Tahoma" w:cs="Tahoma"/>
                <w:sz w:val="13"/>
                <w:lang w:val="de-DE" w:eastAsia="en-US"/>
              </w:rPr>
              <w:t>OL</w:t>
            </w:r>
          </w:p>
        </w:tc>
      </w:tr>
      <w:tr w:rsidR="007A6E80" w:rsidRPr="00A33C76" w:rsidTr="008E7D9B">
        <w:trPr>
          <w:trHeight w:val="287"/>
        </w:trPr>
        <w:tc>
          <w:tcPr>
            <w:tcW w:w="2714" w:type="dxa"/>
            <w:tcBorders>
              <w:bottom w:val="single" w:sz="4" w:space="0" w:color="auto"/>
            </w:tcBorders>
            <w:shd w:val="clear" w:color="auto" w:fill="auto"/>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591" w:name="_Toc336338128"/>
            <w:bookmarkStart w:id="592" w:name="_Toc345600327"/>
            <w:bookmarkEnd w:id="591"/>
            <w:r w:rsidRPr="00A33C76">
              <w:rPr>
                <w:rFonts w:ascii="Tahoma" w:hAnsi="Tahoma" w:cs="Tahoma"/>
                <w:b w:val="0"/>
                <w:sz w:val="14"/>
                <w:szCs w:val="14"/>
                <w:lang w:val="de-DE"/>
              </w:rPr>
              <w:t>CAL-Suite für Windows Essential Business Server 2008 für Premium-Nutzer oder -Geräte (50 Clients)</w:t>
            </w:r>
            <w:bookmarkEnd w:id="592"/>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color w:val="0000FF"/>
                <w:sz w:val="13"/>
                <w:szCs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spacing w:before="180"/>
              <w:rPr>
                <w:rFonts w:ascii="Tahoma" w:hAnsi="Tahoma" w:cs="Tahoma"/>
                <w:sz w:val="13"/>
                <w:lang w:val="de-DE" w:eastAsia="en-US"/>
              </w:rPr>
            </w:pPr>
            <w:r w:rsidRPr="00A33C76">
              <w:rPr>
                <w:rFonts w:ascii="Tahoma" w:hAnsi="Tahoma" w:cs="Tahoma"/>
                <w:sz w:val="13"/>
                <w:lang w:val="de-DE" w:eastAsia="en-US"/>
              </w:rPr>
              <w:t>11/08</w:t>
            </w: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75</w:t>
            </w: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7A6E80" w:rsidP="00FE0EAB">
            <w:pPr>
              <w:pStyle w:val="TableText"/>
              <w:widowControl w:val="0"/>
              <w:rPr>
                <w:rFonts w:ascii="Tahoma" w:hAnsi="Tahoma" w:cs="Tahoma"/>
                <w:sz w:val="13"/>
                <w:lang w:val="de-DE" w:eastAsia="en-US"/>
              </w:rPr>
            </w:pPr>
          </w:p>
        </w:tc>
        <w:tc>
          <w:tcPr>
            <w:tcW w:w="540" w:type="dxa"/>
            <w:tcBorders>
              <w:bottom w:val="single" w:sz="4" w:space="0" w:color="auto"/>
            </w:tcBorders>
            <w:shd w:val="clear" w:color="auto" w:fill="auto"/>
            <w:vAlign w:val="center"/>
          </w:tcPr>
          <w:p w:rsidR="007A6E80" w:rsidRPr="00A33C76" w:rsidRDefault="007A6E80" w:rsidP="00FE0EAB">
            <w:pPr>
              <w:pStyle w:val="TableText"/>
              <w:widowControl w:val="0"/>
              <w:rPr>
                <w:rFonts w:ascii="Tahoma" w:hAnsi="Tahoma" w:cs="Tahoma"/>
                <w:sz w:val="13"/>
                <w:lang w:val="de-DE" w:eastAsia="en-US"/>
              </w:rPr>
            </w:pPr>
            <w:r w:rsidRPr="00A33C76">
              <w:rPr>
                <w:rFonts w:ascii="Tahoma" w:hAnsi="Tahoma" w:cs="Tahoma"/>
                <w:sz w:val="13"/>
                <w:lang w:val="de-DE" w:eastAsia="en-US"/>
              </w:rPr>
              <w:t>OL</w:t>
            </w:r>
          </w:p>
        </w:tc>
      </w:tr>
      <w:tr w:rsidR="008E7D9B" w:rsidRPr="00A33C76" w:rsidTr="008E7D9B">
        <w:trPr>
          <w:trHeight w:val="145"/>
        </w:trPr>
        <w:tc>
          <w:tcPr>
            <w:tcW w:w="2714" w:type="dxa"/>
            <w:shd w:val="clear" w:color="auto" w:fill="FABF8F"/>
            <w:vAlign w:val="center"/>
          </w:tcPr>
          <w:p w:rsidR="007A6E80" w:rsidRPr="00A33C76" w:rsidRDefault="00C712DD" w:rsidP="008E7D9B">
            <w:pPr>
              <w:pStyle w:val="Heading2"/>
              <w:spacing w:before="20" w:after="20"/>
              <w:ind w:left="0"/>
              <w:rPr>
                <w:rFonts w:ascii="Tahoma" w:hAnsi="Tahoma" w:cs="Tahoma"/>
                <w:b w:val="0"/>
                <w:sz w:val="14"/>
                <w:szCs w:val="14"/>
              </w:rPr>
            </w:pPr>
            <w:bookmarkStart w:id="593" w:name="_Toc336338129"/>
            <w:bookmarkStart w:id="594" w:name="_Toc345600328"/>
            <w:bookmarkEnd w:id="593"/>
            <w:r w:rsidRPr="00A33C76">
              <w:rPr>
                <w:rFonts w:ascii="Tahoma" w:hAnsi="Tahoma" w:cs="Tahoma"/>
                <w:b w:val="0"/>
                <w:sz w:val="14"/>
                <w:szCs w:val="14"/>
              </w:rPr>
              <w:t>Windows HPC Server 2008 R2 Suite</w:t>
            </w:r>
            <w:bookmarkEnd w:id="594"/>
            <w:r w:rsidRPr="00A33C76">
              <w:rPr>
                <w:rFonts w:ascii="Tahoma" w:hAnsi="Tahoma" w:cs="Tahoma"/>
                <w:sz w:val="14"/>
                <w:szCs w:val="14"/>
              </w:rPr>
              <w:t xml:space="preserve"> </w:t>
            </w:r>
          </w:p>
        </w:tc>
        <w:tc>
          <w:tcPr>
            <w:tcW w:w="450" w:type="dxa"/>
            <w:shd w:val="clear" w:color="auto" w:fill="FABF8F"/>
            <w:vAlign w:val="center"/>
          </w:tcPr>
          <w:p w:rsidR="007A6E80" w:rsidRPr="00A33C76" w:rsidRDefault="00A95E50" w:rsidP="00E20C33">
            <w:pPr>
              <w:pStyle w:val="TableText"/>
              <w:widowControl w:val="0"/>
              <w:snapToGrid w:val="0"/>
              <w:rPr>
                <w:rFonts w:cs="Tahoma"/>
                <w:b/>
                <w:bCs/>
                <w:sz w:val="13"/>
                <w:szCs w:val="13"/>
                <w:u w:val="single"/>
                <w:lang w:val="de-DE" w:eastAsia="en-US"/>
              </w:rPr>
            </w:pPr>
            <w:hyperlink w:anchor="_98_Windows_HPC" w:history="1">
              <w:r w:rsidR="00C712DD" w:rsidRPr="00A33C76">
                <w:rPr>
                  <w:rStyle w:val="Hyperlink"/>
                  <w:rFonts w:cs="Tahoma"/>
                  <w:b/>
                  <w:bCs/>
                  <w:sz w:val="13"/>
                  <w:szCs w:val="13"/>
                  <w:lang w:val="de-DE"/>
                </w:rPr>
                <w:t>9</w:t>
              </w:r>
              <w:r w:rsidR="00E20C33">
                <w:rPr>
                  <w:rStyle w:val="Hyperlink"/>
                  <w:rFonts w:cs="Tahoma"/>
                  <w:b/>
                  <w:bCs/>
                  <w:sz w:val="13"/>
                  <w:szCs w:val="13"/>
                  <w:lang w:val="de-DE"/>
                </w:rPr>
                <w:t>9</w:t>
              </w:r>
            </w:hyperlink>
          </w:p>
        </w:tc>
        <w:tc>
          <w:tcPr>
            <w:tcW w:w="450" w:type="dxa"/>
            <w:shd w:val="clear" w:color="auto" w:fill="FABF8F"/>
            <w:vAlign w:val="center"/>
          </w:tcPr>
          <w:p w:rsidR="007A6E80" w:rsidRPr="00A33C76" w:rsidRDefault="00C712DD" w:rsidP="00886719">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09/10</w:t>
            </w:r>
          </w:p>
        </w:tc>
        <w:tc>
          <w:tcPr>
            <w:tcW w:w="36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886719">
            <w:pPr>
              <w:pStyle w:val="TableText"/>
              <w:widowControl w:val="0"/>
              <w:rPr>
                <w:rFonts w:ascii="Tahoma" w:hAnsi="Tahoma" w:cs="Tahoma"/>
                <w:color w:val="000000"/>
                <w:sz w:val="13"/>
                <w:lang w:val="de-DE" w:eastAsia="en-US"/>
              </w:rPr>
            </w:pPr>
          </w:p>
        </w:tc>
        <w:tc>
          <w:tcPr>
            <w:tcW w:w="540" w:type="dxa"/>
            <w:shd w:val="clear" w:color="auto" w:fill="FABF8F"/>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7A6E80" w:rsidRPr="00A33C76" w:rsidTr="008E7D9B">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95" w:name="_Toc345600331"/>
            <w:r w:rsidRPr="00A33C76">
              <w:rPr>
                <w:rFonts w:ascii="Tahoma" w:hAnsi="Tahoma" w:cs="Tahoma"/>
                <w:b w:val="0"/>
                <w:sz w:val="14"/>
                <w:szCs w:val="14"/>
                <w:lang w:val="de-DE"/>
              </w:rPr>
              <w:t>Windows Intune Add-on für System Center Configuration Manager und System Center Endpoint Protection (pro Nutzer)</w:t>
            </w:r>
            <w:bookmarkEnd w:id="595"/>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Fonts w:cs="Tahoma"/>
                <w:b/>
                <w:bCs/>
                <w:sz w:val="13"/>
                <w:szCs w:val="13"/>
                <w:lang w:val="de-DE" w:eastAsia="en-US"/>
              </w:rPr>
            </w:pPr>
          </w:p>
        </w:tc>
        <w:tc>
          <w:tcPr>
            <w:tcW w:w="450" w:type="dxa"/>
            <w:tcBorders>
              <w:bottom w:val="single" w:sz="4" w:space="0" w:color="auto"/>
            </w:tcBorders>
            <w:shd w:val="clear" w:color="auto" w:fill="auto"/>
            <w:vAlign w:val="center"/>
          </w:tcPr>
          <w:p w:rsidR="007A6E80" w:rsidRPr="00A33C76" w:rsidRDefault="007A6E80" w:rsidP="009E400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eastAsia="en-US"/>
              </w:rPr>
              <w:t>12/12</w:t>
            </w:r>
          </w:p>
        </w:tc>
        <w:tc>
          <w:tcPr>
            <w:tcW w:w="360" w:type="dxa"/>
            <w:tcBorders>
              <w:bottom w:val="single" w:sz="4" w:space="0" w:color="auto"/>
              <w:right w:val="single" w:sz="18" w:space="0" w:color="auto"/>
            </w:tcBorders>
            <w:shd w:val="clear" w:color="auto" w:fill="auto"/>
            <w:vAlign w:val="center"/>
          </w:tcPr>
          <w:p w:rsidR="007A6E80" w:rsidRPr="00A33C76" w:rsidRDefault="00BE09C1" w:rsidP="00886719">
            <w:pPr>
              <w:pStyle w:val="TableText"/>
              <w:widowControl w:val="0"/>
              <w:rPr>
                <w:rFonts w:ascii="Tahoma" w:hAnsi="Tahoma" w:cs="Tahoma"/>
                <w:color w:val="000000"/>
                <w:sz w:val="13"/>
                <w:lang w:val="de-DE" w:eastAsia="en-US"/>
              </w:rPr>
            </w:pPr>
            <w:r>
              <w:rPr>
                <w:rFonts w:ascii="Tahoma" w:hAnsi="Tahoma" w:cs="Tahoma"/>
                <w:color w:val="000000"/>
                <w:sz w:val="13"/>
                <w:lang w:val="de-DE" w:eastAsia="en-US"/>
              </w:rPr>
              <w:t>OSB</w:t>
            </w:r>
          </w:p>
        </w:tc>
        <w:tc>
          <w:tcPr>
            <w:tcW w:w="36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BE09C1" w:rsidP="00886719">
            <w:pPr>
              <w:pStyle w:val="TableText"/>
              <w:widowControl w:val="0"/>
              <w:rPr>
                <w:rFonts w:ascii="Tahoma" w:hAnsi="Tahoma" w:cs="Tahoma"/>
                <w:sz w:val="13"/>
                <w:lang w:val="de-DE" w:eastAsia="en-US"/>
              </w:rPr>
            </w:pPr>
            <w:r>
              <w:rPr>
                <w:rFonts w:ascii="Tahoma" w:hAnsi="Tahoma" w:cs="Tahoma"/>
                <w:sz w:val="13"/>
                <w:lang w:val="de-DE"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tcPr>
          <w:p w:rsidR="007A6E80" w:rsidRPr="00A33C76" w:rsidRDefault="00BE09C1" w:rsidP="00886719">
            <w:pPr>
              <w:pStyle w:val="TableText"/>
              <w:widowControl w:val="0"/>
              <w:rPr>
                <w:rFonts w:ascii="Tahoma" w:hAnsi="Tahoma" w:cs="Tahoma"/>
                <w:sz w:val="13"/>
                <w:lang w:val="de-DE" w:eastAsia="en-US"/>
              </w:rPr>
            </w:pPr>
            <w:r>
              <w:rPr>
                <w:rFonts w:ascii="Tahoma" w:hAnsi="Tahoma" w:cs="Tahoma"/>
                <w:sz w:val="13"/>
                <w:lang w:val="de-DE" w:eastAsia="en-US"/>
              </w:rPr>
              <w:t>A, ST</w:t>
            </w:r>
          </w:p>
        </w:tc>
        <w:tc>
          <w:tcPr>
            <w:tcW w:w="54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7A6E80" w:rsidRPr="00A33C76" w:rsidTr="008E7D9B">
        <w:trPr>
          <w:trHeight w:val="145"/>
        </w:trPr>
        <w:tc>
          <w:tcPr>
            <w:tcW w:w="2714" w:type="dxa"/>
            <w:shd w:val="clear" w:color="auto" w:fill="FABF8F"/>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96" w:name="_Toc345600332"/>
            <w:r w:rsidRPr="00A33C76">
              <w:rPr>
                <w:rFonts w:ascii="Tahoma" w:hAnsi="Tahoma" w:cs="Tahoma"/>
                <w:b w:val="0"/>
                <w:sz w:val="14"/>
                <w:szCs w:val="14"/>
                <w:lang w:val="de-DE"/>
              </w:rPr>
              <w:t>Windows Intune (pro Nutzer)</w:t>
            </w:r>
            <w:bookmarkEnd w:id="596"/>
          </w:p>
        </w:tc>
        <w:tc>
          <w:tcPr>
            <w:tcW w:w="450" w:type="dxa"/>
            <w:shd w:val="clear" w:color="auto" w:fill="FABF8F"/>
            <w:vAlign w:val="center"/>
          </w:tcPr>
          <w:p w:rsidR="007A6E80" w:rsidRPr="00A33C76" w:rsidRDefault="007A6E80" w:rsidP="00991A0B">
            <w:pPr>
              <w:pStyle w:val="TableText"/>
              <w:widowControl w:val="0"/>
              <w:snapToGrid w:val="0"/>
              <w:rPr>
                <w:rFonts w:cs="Tahoma"/>
                <w:b/>
                <w:bCs/>
                <w:sz w:val="13"/>
                <w:szCs w:val="13"/>
                <w:lang w:val="de-DE" w:eastAsia="en-US"/>
              </w:rPr>
            </w:pPr>
          </w:p>
        </w:tc>
        <w:tc>
          <w:tcPr>
            <w:tcW w:w="450" w:type="dxa"/>
            <w:shd w:val="clear" w:color="auto" w:fill="FABF8F"/>
            <w:vAlign w:val="center"/>
          </w:tcPr>
          <w:p w:rsidR="007A6E80" w:rsidRPr="00A33C76" w:rsidRDefault="007A6E80" w:rsidP="009E400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eastAsia="en-US"/>
              </w:rPr>
              <w:t>12/12</w:t>
            </w:r>
          </w:p>
        </w:tc>
        <w:tc>
          <w:tcPr>
            <w:tcW w:w="360" w:type="dxa"/>
            <w:tcBorders>
              <w:right w:val="single" w:sz="18" w:space="0" w:color="auto"/>
            </w:tcBorders>
            <w:shd w:val="clear" w:color="auto" w:fill="FABF8F"/>
            <w:vAlign w:val="center"/>
          </w:tcPr>
          <w:p w:rsidR="007A6E80" w:rsidRPr="00A33C76" w:rsidRDefault="00BE09C1" w:rsidP="00886719">
            <w:pPr>
              <w:pStyle w:val="TableText"/>
              <w:widowControl w:val="0"/>
              <w:rPr>
                <w:rFonts w:ascii="Tahoma" w:hAnsi="Tahoma" w:cs="Tahoma"/>
                <w:color w:val="000000"/>
                <w:sz w:val="13"/>
                <w:lang w:val="de-DE" w:eastAsia="en-US"/>
              </w:rPr>
            </w:pPr>
            <w:r>
              <w:rPr>
                <w:rFonts w:ascii="Tahoma" w:hAnsi="Tahoma" w:cs="Tahoma"/>
                <w:color w:val="000000"/>
                <w:sz w:val="13"/>
                <w:lang w:val="de-DE" w:eastAsia="en-US"/>
              </w:rPr>
              <w:t>OSB</w:t>
            </w:r>
          </w:p>
        </w:tc>
        <w:tc>
          <w:tcPr>
            <w:tcW w:w="36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vAlign w:val="center"/>
          </w:tcPr>
          <w:p w:rsidR="007A6E80" w:rsidRPr="00A33C76" w:rsidRDefault="00BE09C1" w:rsidP="00886719">
            <w:pPr>
              <w:pStyle w:val="TableText"/>
              <w:widowControl w:val="0"/>
              <w:rPr>
                <w:rFonts w:ascii="Tahoma" w:hAnsi="Tahoma" w:cs="Tahoma"/>
                <w:sz w:val="13"/>
                <w:lang w:val="de-DE" w:eastAsia="en-US"/>
              </w:rPr>
            </w:pPr>
            <w:r>
              <w:rPr>
                <w:rFonts w:ascii="Tahoma" w:hAnsi="Tahoma" w:cs="Tahoma"/>
                <w:sz w:val="13"/>
                <w:lang w:val="de-DE" w:eastAsia="en-US"/>
              </w:rPr>
              <w:t>EOLS</w:t>
            </w:r>
          </w:p>
        </w:tc>
        <w:tc>
          <w:tcPr>
            <w:tcW w:w="450" w:type="dxa"/>
            <w:tcBorders>
              <w:left w:val="single" w:sz="18" w:space="0" w:color="auto"/>
              <w:right w:val="single" w:sz="18" w:space="0" w:color="auto"/>
            </w:tcBorders>
            <w:shd w:val="clear" w:color="auto" w:fill="FABF8F"/>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FABF8F"/>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597" w:name="_Toc336338130"/>
            <w:bookmarkStart w:id="598" w:name="_Toc336338132"/>
            <w:bookmarkStart w:id="599" w:name="_Toc345600336"/>
            <w:bookmarkEnd w:id="597"/>
            <w:bookmarkEnd w:id="598"/>
            <w:r w:rsidRPr="00A33C76">
              <w:rPr>
                <w:rFonts w:ascii="Tahoma" w:hAnsi="Tahoma" w:cs="Tahoma"/>
                <w:b w:val="0"/>
                <w:sz w:val="14"/>
                <w:szCs w:val="14"/>
                <w:lang w:val="de-DE"/>
              </w:rPr>
              <w:t>Nutzer-AL für Add-On für Windows Intune Extra Storage 1 GB</w:t>
            </w:r>
            <w:bookmarkEnd w:id="599"/>
          </w:p>
        </w:tc>
        <w:tc>
          <w:tcPr>
            <w:tcW w:w="450" w:type="dxa"/>
            <w:shd w:val="clear" w:color="auto" w:fill="auto"/>
            <w:vAlign w:val="center"/>
          </w:tcPr>
          <w:p w:rsidR="007A6E80" w:rsidRPr="00A33C76" w:rsidRDefault="007A6E80" w:rsidP="00991A0B">
            <w:pPr>
              <w:pStyle w:val="TableText"/>
              <w:widowControl w:val="0"/>
              <w:snapToGrid w:val="0"/>
              <w:rPr>
                <w:rFonts w:cs="Tahoma"/>
                <w:b/>
                <w:bCs/>
                <w:sz w:val="13"/>
                <w:szCs w:val="13"/>
                <w:lang w:val="de-DE" w:eastAsia="en-US"/>
              </w:rPr>
            </w:pPr>
          </w:p>
        </w:tc>
        <w:tc>
          <w:tcPr>
            <w:tcW w:w="450" w:type="dxa"/>
            <w:shd w:val="clear" w:color="auto" w:fill="auto"/>
            <w:vAlign w:val="center"/>
          </w:tcPr>
          <w:p w:rsidR="007A6E80" w:rsidRPr="00A33C76" w:rsidDel="00FA1B15" w:rsidRDefault="00C712DD" w:rsidP="009E400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12/12</w:t>
            </w: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p>
        </w:tc>
        <w:tc>
          <w:tcPr>
            <w:tcW w:w="36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 ST</w:t>
            </w:r>
          </w:p>
        </w:tc>
        <w:tc>
          <w:tcPr>
            <w:tcW w:w="540" w:type="dxa"/>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7A6E80"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00" w:name="_Toc336338133"/>
            <w:bookmarkStart w:id="601" w:name="_Toc345600337"/>
            <w:bookmarkEnd w:id="600"/>
            <w:r w:rsidRPr="00A33C76">
              <w:rPr>
                <w:rFonts w:ascii="Tahoma" w:hAnsi="Tahoma" w:cs="Tahoma"/>
                <w:b w:val="0"/>
                <w:sz w:val="14"/>
                <w:szCs w:val="14"/>
                <w:lang w:val="de-DE"/>
              </w:rPr>
              <w:t>Windows MultiPoint Server 2012 Standard</w:t>
            </w:r>
            <w:bookmarkEnd w:id="601"/>
          </w:p>
        </w:tc>
        <w:tc>
          <w:tcPr>
            <w:tcW w:w="450" w:type="dxa"/>
            <w:tcBorders>
              <w:bottom w:val="single" w:sz="4" w:space="0" w:color="auto"/>
            </w:tcBorders>
            <w:shd w:val="clear" w:color="auto" w:fill="FABF8F" w:themeFill="accent6" w:themeFillTint="99"/>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00_Windows_Multipoint" w:history="1">
              <w:r w:rsidR="00C712DD" w:rsidRPr="00A33C76">
                <w:rPr>
                  <w:rStyle w:val="Hyperlink"/>
                  <w:rFonts w:cs="Tahoma"/>
                  <w:b/>
                  <w:bCs/>
                  <w:sz w:val="13"/>
                  <w:szCs w:val="13"/>
                  <w:lang w:val="de-DE"/>
                </w:rPr>
                <w:t>100</w:t>
              </w:r>
            </w:hyperlink>
          </w:p>
        </w:tc>
        <w:tc>
          <w:tcPr>
            <w:tcW w:w="450" w:type="dxa"/>
            <w:tcBorders>
              <w:bottom w:val="single" w:sz="4" w:space="0" w:color="auto"/>
            </w:tcBorders>
            <w:shd w:val="clear" w:color="auto" w:fill="FABF8F" w:themeFill="accent6" w:themeFillTint="99"/>
            <w:vAlign w:val="center"/>
          </w:tcPr>
          <w:p w:rsidR="007A6E80" w:rsidRPr="00A33C76" w:rsidRDefault="00C712DD" w:rsidP="009E400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13</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8</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8</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02" w:name="_Toc336338134"/>
            <w:bookmarkStart w:id="603" w:name="_Toc345600338"/>
            <w:bookmarkEnd w:id="602"/>
            <w:r w:rsidRPr="00A33C76">
              <w:rPr>
                <w:rFonts w:ascii="Tahoma" w:hAnsi="Tahoma" w:cs="Tahoma"/>
                <w:b w:val="0"/>
                <w:sz w:val="14"/>
                <w:szCs w:val="14"/>
                <w:lang w:val="de-DE"/>
              </w:rPr>
              <w:t>Windows MultiPoint Server 2012 Premium</w:t>
            </w:r>
            <w:bookmarkEnd w:id="603"/>
          </w:p>
        </w:tc>
        <w:tc>
          <w:tcPr>
            <w:tcW w:w="450" w:type="dxa"/>
            <w:shd w:val="clear" w:color="auto" w:fill="auto"/>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01_Windows_Multipoint" w:history="1">
              <w:r w:rsidR="00C712DD" w:rsidRPr="00A33C76">
                <w:rPr>
                  <w:rStyle w:val="Hyperlink"/>
                  <w:rFonts w:cs="Tahoma"/>
                  <w:b/>
                  <w:bCs/>
                  <w:sz w:val="13"/>
                  <w:szCs w:val="13"/>
                  <w:lang w:val="de-DE"/>
                </w:rPr>
                <w:t>101</w:t>
              </w:r>
            </w:hyperlink>
          </w:p>
        </w:tc>
        <w:tc>
          <w:tcPr>
            <w:tcW w:w="450" w:type="dxa"/>
            <w:shd w:val="clear" w:color="auto" w:fill="auto"/>
            <w:vAlign w:val="center"/>
          </w:tcPr>
          <w:p w:rsidR="007A6E80" w:rsidRPr="00A33C76" w:rsidRDefault="00C712DD" w:rsidP="00316E24">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12/12</w:t>
            </w:r>
          </w:p>
        </w:tc>
        <w:tc>
          <w:tcPr>
            <w:tcW w:w="360" w:type="dxa"/>
            <w:tcBorders>
              <w:right w:val="single" w:sz="18" w:space="0" w:color="auto"/>
            </w:tcBorders>
            <w:shd w:val="clear" w:color="auto" w:fill="auto"/>
            <w:vAlign w:val="center"/>
          </w:tcPr>
          <w:p w:rsidR="007A6E80" w:rsidRPr="00A33C76" w:rsidRDefault="007A6E80" w:rsidP="00316E24">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20</w:t>
            </w:r>
          </w:p>
        </w:tc>
        <w:tc>
          <w:tcPr>
            <w:tcW w:w="450" w:type="dxa"/>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15</w:t>
            </w:r>
          </w:p>
        </w:tc>
        <w:tc>
          <w:tcPr>
            <w:tcW w:w="450" w:type="dxa"/>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360" w:type="dxa"/>
            <w:tcBorders>
              <w:right w:val="single" w:sz="18" w:space="0" w:color="auto"/>
            </w:tcBorders>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tcBorders>
              <w:left w:val="single" w:sz="18" w:space="0" w:color="auto"/>
            </w:tcBorders>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20</w:t>
            </w:r>
          </w:p>
        </w:tc>
        <w:tc>
          <w:tcPr>
            <w:tcW w:w="450" w:type="dxa"/>
            <w:tcBorders>
              <w:right w:val="single" w:sz="18" w:space="0" w:color="auto"/>
            </w:tcBorders>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tcBorders>
              <w:left w:val="single" w:sz="18" w:space="0" w:color="auto"/>
            </w:tcBorders>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tcBorders>
              <w:right w:val="single" w:sz="18" w:space="0" w:color="auto"/>
            </w:tcBorders>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316E24">
            <w:pPr>
              <w:pStyle w:val="TableText"/>
              <w:widowControl w:val="0"/>
              <w:rPr>
                <w:rFonts w:ascii="Tahoma" w:hAnsi="Tahoma" w:cs="Tahoma"/>
                <w:sz w:val="13"/>
                <w:lang w:val="de-DE" w:eastAsia="en-US"/>
              </w:rPr>
            </w:pPr>
          </w:p>
        </w:tc>
        <w:tc>
          <w:tcPr>
            <w:tcW w:w="450" w:type="dxa"/>
            <w:shd w:val="clear" w:color="auto" w:fill="auto"/>
          </w:tcPr>
          <w:p w:rsidR="007A6E80" w:rsidRPr="00A33C76" w:rsidRDefault="00C712DD" w:rsidP="00316E24">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7A6E80" w:rsidP="00316E24">
            <w:pPr>
              <w:pStyle w:val="TableText"/>
              <w:widowControl w:val="0"/>
              <w:rPr>
                <w:rFonts w:ascii="Tahoma" w:hAnsi="Tahoma" w:cs="Tahoma"/>
                <w:color w:val="000000"/>
                <w:sz w:val="13"/>
                <w:lang w:val="de-DE" w:eastAsia="en-US"/>
              </w:rPr>
            </w:pPr>
          </w:p>
        </w:tc>
      </w:tr>
      <w:tr w:rsidR="007A6E80"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rPr>
            </w:pPr>
            <w:bookmarkStart w:id="604" w:name="_Toc336338135"/>
            <w:bookmarkStart w:id="605" w:name="_Toc345600339"/>
            <w:bookmarkEnd w:id="604"/>
            <w:r w:rsidRPr="00A33C76">
              <w:rPr>
                <w:rFonts w:ascii="Tahoma" w:hAnsi="Tahoma" w:cs="Tahoma"/>
                <w:b w:val="0"/>
                <w:sz w:val="14"/>
                <w:szCs w:val="14"/>
              </w:rPr>
              <w:t>CAL für Windows MultiPoint Server 2012</w:t>
            </w:r>
            <w:bookmarkEnd w:id="605"/>
          </w:p>
        </w:tc>
        <w:tc>
          <w:tcPr>
            <w:tcW w:w="450" w:type="dxa"/>
            <w:tcBorders>
              <w:bottom w:val="single" w:sz="4" w:space="0" w:color="auto"/>
            </w:tcBorders>
            <w:shd w:val="clear" w:color="auto" w:fill="FABF8F" w:themeFill="accent6" w:themeFillTint="99"/>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02_CAL_für" w:history="1">
              <w:r w:rsidR="00C712DD" w:rsidRPr="00A33C76">
                <w:rPr>
                  <w:rStyle w:val="Hyperlink"/>
                  <w:rFonts w:cs="Tahoma"/>
                  <w:b/>
                  <w:bCs/>
                  <w:sz w:val="13"/>
                  <w:szCs w:val="13"/>
                  <w:lang w:val="de-DE"/>
                </w:rPr>
                <w:t>102</w:t>
              </w:r>
            </w:hyperlink>
          </w:p>
        </w:tc>
        <w:tc>
          <w:tcPr>
            <w:tcW w:w="450" w:type="dxa"/>
            <w:tcBorders>
              <w:bottom w:val="single" w:sz="4" w:space="0" w:color="auto"/>
            </w:tcBorders>
            <w:shd w:val="clear" w:color="auto" w:fill="FABF8F" w:themeFill="accent6" w:themeFillTint="99"/>
            <w:vAlign w:val="center"/>
          </w:tcPr>
          <w:p w:rsidR="007A6E80" w:rsidRPr="00A33C76" w:rsidRDefault="00C712DD" w:rsidP="009E400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06" w:name="_Toc336338136"/>
            <w:bookmarkStart w:id="607" w:name="_Toc345600340"/>
            <w:bookmarkEnd w:id="606"/>
            <w:r w:rsidRPr="00A33C76">
              <w:rPr>
                <w:rFonts w:ascii="Tahoma" w:hAnsi="Tahoma" w:cs="Tahoma"/>
                <w:b w:val="0"/>
                <w:sz w:val="14"/>
                <w:szCs w:val="14"/>
                <w:lang w:val="de-DE"/>
              </w:rPr>
              <w:t>CAL für Windows MultiPoint Server 2012 mit CAL für Windows Server 2012</w:t>
            </w:r>
            <w:bookmarkEnd w:id="607"/>
          </w:p>
        </w:tc>
        <w:tc>
          <w:tcPr>
            <w:tcW w:w="450" w:type="dxa"/>
            <w:shd w:val="clear" w:color="auto" w:fill="auto"/>
            <w:vAlign w:val="center"/>
          </w:tcPr>
          <w:p w:rsidR="007A6E80" w:rsidRPr="00A33C76" w:rsidRDefault="007A6E80" w:rsidP="00991A0B">
            <w:pPr>
              <w:pStyle w:val="TableText"/>
              <w:widowControl w:val="0"/>
              <w:snapToGrid w:val="0"/>
              <w:rPr>
                <w:rFonts w:cs="Tahoma"/>
                <w:b/>
                <w:bCs/>
                <w:sz w:val="13"/>
                <w:szCs w:val="13"/>
                <w:lang w:val="de-DE" w:eastAsia="en-US"/>
              </w:rPr>
            </w:pPr>
          </w:p>
        </w:tc>
        <w:tc>
          <w:tcPr>
            <w:tcW w:w="450" w:type="dxa"/>
            <w:shd w:val="clear" w:color="auto" w:fill="auto"/>
            <w:vAlign w:val="center"/>
          </w:tcPr>
          <w:p w:rsidR="007A6E80" w:rsidRPr="00A33C76" w:rsidRDefault="00C712DD" w:rsidP="009E400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12/12</w:t>
            </w: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7A6E80"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rPr>
            </w:pPr>
            <w:bookmarkStart w:id="608" w:name="_Toc336338137"/>
            <w:bookmarkStart w:id="609" w:name="_Toc345600341"/>
            <w:bookmarkEnd w:id="608"/>
            <w:r w:rsidRPr="00A33C76">
              <w:rPr>
                <w:rFonts w:ascii="Tahoma" w:hAnsi="Tahoma" w:cs="Tahoma"/>
                <w:b w:val="0"/>
                <w:sz w:val="14"/>
                <w:szCs w:val="14"/>
              </w:rPr>
              <w:t>Windows MultiPoint Server 2012 Premium mit Windows MultiPoint Server 2012 (CAL) (5 Clients)</w:t>
            </w:r>
            <w:bookmarkEnd w:id="609"/>
          </w:p>
        </w:tc>
        <w:tc>
          <w:tcPr>
            <w:tcW w:w="450" w:type="dxa"/>
            <w:tcBorders>
              <w:bottom w:val="single" w:sz="4" w:space="0" w:color="auto"/>
            </w:tcBorders>
            <w:shd w:val="clear" w:color="auto" w:fill="FABF8F" w:themeFill="accent6" w:themeFillTint="99"/>
            <w:vAlign w:val="center"/>
          </w:tcPr>
          <w:p w:rsidR="007A6E80" w:rsidRPr="00A33C76" w:rsidRDefault="007A6E80" w:rsidP="00991A0B">
            <w:pPr>
              <w:pStyle w:val="TableText"/>
              <w:widowControl w:val="0"/>
              <w:snapToGrid w:val="0"/>
              <w:rPr>
                <w:rFonts w:cs="Tahoma"/>
                <w:b/>
                <w:bCs/>
                <w:sz w:val="13"/>
                <w:szCs w:val="13"/>
                <w:lang w:eastAsia="en-US"/>
              </w:rPr>
            </w:pPr>
          </w:p>
        </w:tc>
        <w:tc>
          <w:tcPr>
            <w:tcW w:w="450" w:type="dxa"/>
            <w:tcBorders>
              <w:bottom w:val="single" w:sz="4" w:space="0" w:color="auto"/>
            </w:tcBorders>
            <w:shd w:val="clear" w:color="auto" w:fill="FABF8F" w:themeFill="accent6" w:themeFillTint="99"/>
            <w:vAlign w:val="center"/>
          </w:tcPr>
          <w:p w:rsidR="007A6E80" w:rsidRPr="00A33C76" w:rsidRDefault="00C712DD" w:rsidP="00BE09C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1</w:t>
            </w:r>
            <w:r w:rsidR="00BE09C1">
              <w:rPr>
                <w:rFonts w:ascii="Tahoma" w:hAnsi="Tahoma" w:cs="Tahoma"/>
                <w:color w:val="000000"/>
                <w:sz w:val="13"/>
                <w:lang w:val="de-DE"/>
              </w:rPr>
              <w:t>2</w:t>
            </w:r>
            <w:r w:rsidRPr="00A33C76">
              <w:rPr>
                <w:rFonts w:ascii="Tahoma" w:hAnsi="Tahoma" w:cs="Tahoma"/>
                <w:color w:val="000000"/>
                <w:sz w:val="13"/>
                <w:lang w:val="de-DE"/>
              </w:rPr>
              <w:t>/1</w:t>
            </w:r>
            <w:r w:rsidR="00BE09C1">
              <w:rPr>
                <w:rFonts w:ascii="Tahoma" w:hAnsi="Tahoma" w:cs="Tahoma"/>
                <w:color w:val="000000"/>
                <w:sz w:val="13"/>
                <w:lang w:val="de-DE"/>
              </w:rPr>
              <w:t>2</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63</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rPr>
            </w:pPr>
            <w:bookmarkStart w:id="610" w:name="_Toc336338138"/>
            <w:bookmarkStart w:id="611" w:name="_Toc345600342"/>
            <w:bookmarkEnd w:id="610"/>
            <w:r w:rsidRPr="00A33C76">
              <w:rPr>
                <w:rFonts w:ascii="Tahoma" w:hAnsi="Tahoma" w:cs="Tahoma"/>
                <w:b w:val="0"/>
                <w:sz w:val="14"/>
                <w:szCs w:val="14"/>
              </w:rPr>
              <w:t>Windows MultiPoint Server 2012 Premium mit Windows MultiPoint Server 2012 (CAL) (5 Clients) mit CAL für Windows Server 2012 (5 Clients)</w:t>
            </w:r>
            <w:bookmarkEnd w:id="611"/>
          </w:p>
        </w:tc>
        <w:tc>
          <w:tcPr>
            <w:tcW w:w="450" w:type="dxa"/>
            <w:shd w:val="clear" w:color="auto" w:fill="auto"/>
            <w:vAlign w:val="center"/>
          </w:tcPr>
          <w:p w:rsidR="007A6E80" w:rsidRPr="00A33C76" w:rsidRDefault="007A6E80" w:rsidP="00991A0B">
            <w:pPr>
              <w:pStyle w:val="TableText"/>
              <w:widowControl w:val="0"/>
              <w:snapToGrid w:val="0"/>
              <w:rPr>
                <w:rFonts w:cs="Tahoma"/>
                <w:b/>
                <w:bCs/>
                <w:sz w:val="13"/>
                <w:szCs w:val="13"/>
                <w:lang w:eastAsia="en-US"/>
              </w:rPr>
            </w:pPr>
          </w:p>
        </w:tc>
        <w:tc>
          <w:tcPr>
            <w:tcW w:w="450" w:type="dxa"/>
            <w:shd w:val="clear" w:color="auto" w:fill="auto"/>
            <w:vAlign w:val="center"/>
          </w:tcPr>
          <w:p w:rsidR="007A6E80" w:rsidRPr="00A33C76" w:rsidRDefault="00C712DD" w:rsidP="00BE09C1">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rPr>
              <w:t>1</w:t>
            </w:r>
            <w:r w:rsidR="00BE09C1">
              <w:rPr>
                <w:rFonts w:ascii="Tahoma" w:hAnsi="Tahoma" w:cs="Tahoma"/>
                <w:color w:val="000000"/>
                <w:sz w:val="13"/>
                <w:lang w:val="de-DE"/>
              </w:rPr>
              <w:t>2</w:t>
            </w:r>
            <w:r w:rsidRPr="00A33C76">
              <w:rPr>
                <w:rFonts w:ascii="Tahoma" w:hAnsi="Tahoma" w:cs="Tahoma"/>
                <w:color w:val="000000"/>
                <w:sz w:val="13"/>
                <w:lang w:val="de-DE"/>
              </w:rPr>
              <w:t>/1</w:t>
            </w:r>
            <w:r w:rsidR="00BE09C1">
              <w:rPr>
                <w:rFonts w:ascii="Tahoma" w:hAnsi="Tahoma" w:cs="Tahoma"/>
                <w:color w:val="000000"/>
                <w:sz w:val="13"/>
                <w:lang w:val="de-DE"/>
              </w:rPr>
              <w:t>2</w:t>
            </w: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63</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38</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13</w:t>
            </w: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50</w:t>
            </w: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7A6E80"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rPr>
            </w:pPr>
            <w:bookmarkStart w:id="612" w:name="_Toc336338139"/>
            <w:bookmarkStart w:id="613" w:name="_Toc345600343"/>
            <w:bookmarkEnd w:id="612"/>
            <w:r w:rsidRPr="00A33C76">
              <w:rPr>
                <w:rFonts w:ascii="Tahoma" w:hAnsi="Tahoma" w:cs="Tahoma"/>
                <w:b w:val="0"/>
                <w:sz w:val="14"/>
                <w:szCs w:val="14"/>
              </w:rPr>
              <w:t>Windows Server™ 2008 R2 HPC Edition</w:t>
            </w:r>
            <w:bookmarkEnd w:id="613"/>
          </w:p>
        </w:tc>
        <w:tc>
          <w:tcPr>
            <w:tcW w:w="450" w:type="dxa"/>
            <w:tcBorders>
              <w:bottom w:val="single" w:sz="4" w:space="0" w:color="auto"/>
            </w:tcBorders>
            <w:shd w:val="clear" w:color="auto" w:fill="FABF8F" w:themeFill="accent6" w:themeFillTint="99"/>
            <w:vAlign w:val="center"/>
          </w:tcPr>
          <w:p w:rsidR="007A6E80" w:rsidRPr="00A33C76" w:rsidRDefault="00A95E50" w:rsidP="00991A0B">
            <w:pPr>
              <w:pStyle w:val="TableText"/>
              <w:widowControl w:val="0"/>
              <w:snapToGrid w:val="0"/>
              <w:rPr>
                <w:rStyle w:val="EndnoteReference"/>
                <w:rFonts w:cs="Tahoma"/>
                <w:b w:val="0"/>
                <w:bCs/>
                <w:color w:val="0000FF"/>
                <w:sz w:val="13"/>
                <w:szCs w:val="13"/>
                <w:u w:val="single"/>
                <w:lang w:val="de-DE" w:eastAsia="en-US"/>
              </w:rPr>
            </w:pPr>
            <w:hyperlink w:anchor="_103_Windows_Server" w:history="1">
              <w:r w:rsidR="00C712DD" w:rsidRPr="00A33C76">
                <w:rPr>
                  <w:rStyle w:val="Hyperlink"/>
                  <w:rFonts w:cs="Tahoma"/>
                  <w:b/>
                  <w:bCs/>
                  <w:sz w:val="13"/>
                  <w:szCs w:val="13"/>
                  <w:lang w:val="de-DE"/>
                </w:rPr>
                <w:t>103</w:t>
              </w:r>
            </w:hyperlink>
          </w:p>
        </w:tc>
        <w:tc>
          <w:tcPr>
            <w:tcW w:w="450" w:type="dxa"/>
            <w:tcBorders>
              <w:bottom w:val="single" w:sz="4" w:space="0" w:color="auto"/>
            </w:tcBorders>
            <w:shd w:val="clear" w:color="auto" w:fill="FABF8F" w:themeFill="accent6" w:themeFillTint="99"/>
          </w:tcPr>
          <w:p w:rsidR="007A6E80" w:rsidRPr="00A33C76" w:rsidRDefault="00C712DD" w:rsidP="00706E33">
            <w:pPr>
              <w:pStyle w:val="TableText"/>
              <w:widowControl w:val="0"/>
              <w:spacing w:before="120"/>
              <w:rPr>
                <w:rFonts w:ascii="Tahoma" w:hAnsi="Tahoma" w:cs="Tahoma"/>
                <w:color w:val="000000"/>
                <w:sz w:val="13"/>
                <w:lang w:val="de-DE" w:eastAsia="en-US"/>
              </w:rPr>
            </w:pPr>
            <w:r w:rsidRPr="00A33C76">
              <w:rPr>
                <w:rFonts w:ascii="Tahoma" w:hAnsi="Tahoma" w:cs="Tahoma"/>
                <w:sz w:val="13"/>
                <w:lang w:val="de-DE"/>
              </w:rPr>
              <w:t>09/10</w:t>
            </w:r>
          </w:p>
        </w:tc>
        <w:tc>
          <w:tcPr>
            <w:tcW w:w="360" w:type="dxa"/>
            <w:tcBorders>
              <w:bottom w:val="single" w:sz="4" w:space="0" w:color="auto"/>
              <w:right w:val="single" w:sz="18" w:space="0" w:color="auto"/>
            </w:tcBorders>
            <w:shd w:val="clear" w:color="auto" w:fill="FABF8F" w:themeFill="accent6" w:themeFillTint="99"/>
          </w:tcPr>
          <w:p w:rsidR="007A6E80" w:rsidRPr="00A33C76" w:rsidRDefault="00C712DD" w:rsidP="003B6B28">
            <w:pPr>
              <w:pStyle w:val="TableText"/>
              <w:widowControl w:val="0"/>
              <w:spacing w:before="120"/>
              <w:rPr>
                <w:rFonts w:ascii="Tahoma" w:hAnsi="Tahoma" w:cs="Tahoma"/>
                <w:color w:val="000000"/>
                <w:sz w:val="13"/>
                <w:lang w:val="de-DE" w:eastAsia="en-US"/>
              </w:rPr>
            </w:pPr>
            <w:r w:rsidRPr="00A33C76">
              <w:rPr>
                <w:rFonts w:ascii="Tahoma" w:hAnsi="Tahoma" w:cs="Tahoma"/>
                <w:lang w:val="de-DE"/>
              </w:rPr>
              <w:t>SRV</w:t>
            </w:r>
          </w:p>
        </w:tc>
        <w:tc>
          <w:tcPr>
            <w:tcW w:w="360" w:type="dxa"/>
            <w:tcBorders>
              <w:left w:val="single" w:sz="18" w:space="0" w:color="auto"/>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hemeFill="accent6" w:themeFillTint="99"/>
          </w:tcPr>
          <w:p w:rsidR="007A6E80" w:rsidRPr="00A33C76" w:rsidRDefault="007A6E80" w:rsidP="003B6B28">
            <w:pPr>
              <w:pStyle w:val="TableText"/>
              <w:widowControl w:val="0"/>
              <w:spacing w:before="12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886719">
            <w:pPr>
              <w:pStyle w:val="TableText"/>
              <w:widowControl w:val="0"/>
              <w:rPr>
                <w:rFonts w:ascii="Tahoma" w:hAnsi="Tahoma" w:cs="Tahoma"/>
                <w:color w:val="000000"/>
                <w:sz w:val="13"/>
                <w:lang w:val="de-DE" w:eastAsia="en-US"/>
              </w:rPr>
            </w:pPr>
          </w:p>
        </w:tc>
        <w:tc>
          <w:tcPr>
            <w:tcW w:w="54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614" w:name="_Toc336338140"/>
            <w:bookmarkStart w:id="615" w:name="_Toc345600344"/>
            <w:bookmarkEnd w:id="614"/>
            <w:r w:rsidRPr="00A33C76">
              <w:rPr>
                <w:rFonts w:ascii="Tahoma" w:hAnsi="Tahoma" w:cs="Tahoma"/>
                <w:b w:val="0"/>
                <w:sz w:val="14"/>
                <w:szCs w:val="14"/>
                <w:lang w:val="de-DE"/>
              </w:rPr>
              <w:t>Windows Server™ 2008 R2 Enterprise</w:t>
            </w:r>
            <w:bookmarkEnd w:id="615"/>
          </w:p>
        </w:tc>
        <w:tc>
          <w:tcPr>
            <w:tcW w:w="450" w:type="dxa"/>
            <w:shd w:val="clear" w:color="auto" w:fill="auto"/>
            <w:vAlign w:val="center"/>
          </w:tcPr>
          <w:p w:rsidR="007A6E80" w:rsidRPr="00A33C76" w:rsidRDefault="00A95E50" w:rsidP="00991A0B">
            <w:pPr>
              <w:pStyle w:val="TableText"/>
              <w:widowControl w:val="0"/>
              <w:snapToGrid w:val="0"/>
              <w:rPr>
                <w:rStyle w:val="EndnoteReference"/>
                <w:rFonts w:cs="Tahoma"/>
                <w:b w:val="0"/>
                <w:bCs/>
                <w:color w:val="0000FF"/>
                <w:sz w:val="13"/>
                <w:szCs w:val="13"/>
                <w:u w:val="single"/>
                <w:lang w:val="de-DE" w:eastAsia="en-US"/>
              </w:rPr>
            </w:pPr>
            <w:hyperlink w:anchor="_104_Windows_Server" w:history="1">
              <w:r w:rsidR="00C712DD" w:rsidRPr="00A33C76">
                <w:rPr>
                  <w:rStyle w:val="Hyperlink"/>
                  <w:rFonts w:cs="Tahoma"/>
                  <w:b/>
                  <w:bCs/>
                  <w:sz w:val="13"/>
                  <w:szCs w:val="13"/>
                  <w:lang w:val="de-DE"/>
                </w:rPr>
                <w:t>104</w:t>
              </w:r>
            </w:hyperlink>
          </w:p>
        </w:tc>
        <w:tc>
          <w:tcPr>
            <w:tcW w:w="450" w:type="dxa"/>
            <w:shd w:val="clear" w:color="auto" w:fill="auto"/>
            <w:vAlign w:val="center"/>
          </w:tcPr>
          <w:p w:rsidR="007A6E80" w:rsidRPr="00A33C76" w:rsidRDefault="007A6E80" w:rsidP="00886719">
            <w:pPr>
              <w:pStyle w:val="TableText"/>
              <w:widowControl w:val="0"/>
              <w:spacing w:before="80"/>
              <w:rPr>
                <w:rFonts w:ascii="Tahoma" w:hAnsi="Tahoma" w:cs="Tahoma"/>
                <w:color w:val="000000"/>
                <w:sz w:val="13"/>
                <w:lang w:val="de-DE" w:eastAsia="en-US"/>
              </w:rPr>
            </w:pPr>
            <w:r w:rsidRPr="00A33C76">
              <w:rPr>
                <w:rFonts w:ascii="Tahoma" w:hAnsi="Tahoma" w:cs="Tahoma"/>
                <w:color w:val="000000"/>
                <w:sz w:val="13"/>
                <w:lang w:val="de-DE" w:eastAsia="en-US"/>
              </w:rPr>
              <w:t>08/09</w:t>
            </w: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tcPr>
          <w:p w:rsidR="007A6E80" w:rsidRPr="00A33C76" w:rsidRDefault="007A6E80" w:rsidP="00886719">
            <w:pPr>
              <w:pStyle w:val="TableText"/>
              <w:widowControl w:val="0"/>
              <w:rPr>
                <w:rFonts w:ascii="Tahoma" w:hAnsi="Tahoma" w:cs="Tahoma"/>
                <w:color w:val="000000"/>
                <w:sz w:val="13"/>
                <w:lang w:val="de-DE" w:eastAsia="en-US"/>
              </w:rPr>
            </w:pPr>
          </w:p>
        </w:tc>
        <w:tc>
          <w:tcPr>
            <w:tcW w:w="540" w:type="dxa"/>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7A6E80"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16" w:name="_Toc336338141"/>
            <w:bookmarkStart w:id="617" w:name="_Toc345600345"/>
            <w:bookmarkEnd w:id="616"/>
            <w:r w:rsidRPr="00A33C76">
              <w:rPr>
                <w:rFonts w:ascii="Tahoma" w:hAnsi="Tahoma" w:cs="Tahoma"/>
                <w:b w:val="0"/>
                <w:sz w:val="14"/>
                <w:szCs w:val="14"/>
                <w:lang w:val="de-DE"/>
              </w:rPr>
              <w:t>Windows Server™ 2008 R2 für Itanium-basierte Systeme</w:t>
            </w:r>
            <w:bookmarkEnd w:id="617"/>
          </w:p>
        </w:tc>
        <w:tc>
          <w:tcPr>
            <w:tcW w:w="450" w:type="dxa"/>
            <w:tcBorders>
              <w:bottom w:val="single" w:sz="4" w:space="0" w:color="auto"/>
            </w:tcBorders>
            <w:shd w:val="clear" w:color="auto" w:fill="FABF8F" w:themeFill="accent6" w:themeFillTint="99"/>
            <w:vAlign w:val="center"/>
          </w:tcPr>
          <w:p w:rsidR="007A6E80" w:rsidRPr="00A33C76" w:rsidRDefault="00A95E50" w:rsidP="00991A0B">
            <w:pPr>
              <w:pStyle w:val="TableText"/>
              <w:widowControl w:val="0"/>
              <w:snapToGrid w:val="0"/>
              <w:rPr>
                <w:rStyle w:val="EndnoteReference"/>
                <w:rFonts w:cs="Tahoma"/>
                <w:b w:val="0"/>
                <w:bCs/>
                <w:sz w:val="13"/>
                <w:szCs w:val="13"/>
                <w:u w:val="single"/>
                <w:lang w:val="de-DE" w:eastAsia="en-US"/>
              </w:rPr>
            </w:pPr>
            <w:hyperlink w:anchor="_105_Windows_Server" w:history="1">
              <w:r w:rsidR="00C712DD" w:rsidRPr="00A33C76">
                <w:rPr>
                  <w:rStyle w:val="Hyperlink"/>
                  <w:rFonts w:cs="Tahoma"/>
                  <w:b/>
                  <w:bCs/>
                  <w:sz w:val="13"/>
                  <w:szCs w:val="13"/>
                  <w:lang w:val="de-DE"/>
                </w:rPr>
                <w:t>105</w:t>
              </w:r>
            </w:hyperlink>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08/09</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tcPr>
          <w:p w:rsidR="007A6E80" w:rsidRPr="00A33C76" w:rsidRDefault="007A6E80" w:rsidP="00886719">
            <w:pPr>
              <w:pStyle w:val="TableText"/>
              <w:widowControl w:val="0"/>
              <w:rPr>
                <w:rFonts w:ascii="Tahoma" w:hAnsi="Tahoma" w:cs="Tahoma"/>
                <w:color w:val="000000"/>
                <w:sz w:val="13"/>
                <w:lang w:val="de-DE" w:eastAsia="en-US"/>
              </w:rPr>
            </w:pPr>
          </w:p>
        </w:tc>
        <w:tc>
          <w:tcPr>
            <w:tcW w:w="54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18" w:name="_Toc336338142"/>
            <w:bookmarkStart w:id="619" w:name="_Toc345600346"/>
            <w:bookmarkEnd w:id="618"/>
            <w:r w:rsidRPr="00A33C76">
              <w:rPr>
                <w:rFonts w:ascii="Tahoma" w:hAnsi="Tahoma" w:cs="Tahoma"/>
                <w:b w:val="0"/>
                <w:sz w:val="14"/>
                <w:szCs w:val="14"/>
                <w:lang w:val="de-DE"/>
              </w:rPr>
              <w:t>CAL für Windows Server™ 2012 (Gerät &amp; Nutzer)</w:t>
            </w:r>
            <w:bookmarkEnd w:id="619"/>
          </w:p>
        </w:tc>
        <w:tc>
          <w:tcPr>
            <w:tcW w:w="450" w:type="dxa"/>
            <w:shd w:val="clear" w:color="auto" w:fill="auto"/>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06_CAL_für" w:history="1">
              <w:r w:rsidR="00C712DD" w:rsidRPr="00A33C76">
                <w:rPr>
                  <w:rStyle w:val="Hyperlink"/>
                  <w:rFonts w:cs="Tahoma"/>
                  <w:b/>
                  <w:bCs/>
                  <w:sz w:val="13"/>
                  <w:szCs w:val="13"/>
                  <w:lang w:val="de-DE"/>
                </w:rPr>
                <w:t>106</w:t>
              </w:r>
            </w:hyperlink>
          </w:p>
        </w:tc>
        <w:tc>
          <w:tcPr>
            <w:tcW w:w="450" w:type="dxa"/>
            <w:shd w:val="clear" w:color="auto" w:fill="auto"/>
            <w:vAlign w:val="center"/>
          </w:tcPr>
          <w:p w:rsidR="007A6E80" w:rsidRPr="00A33C76" w:rsidRDefault="007A6E80" w:rsidP="00B12557">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09/12</w:t>
            </w:r>
          </w:p>
        </w:tc>
        <w:tc>
          <w:tcPr>
            <w:tcW w:w="360" w:type="dxa"/>
            <w:tcBorders>
              <w:right w:val="single" w:sz="18" w:space="0" w:color="auto"/>
            </w:tcBorders>
            <w:shd w:val="clear" w:color="auto" w:fill="auto"/>
            <w:vAlign w:val="center"/>
          </w:tcPr>
          <w:p w:rsidR="007A6E80" w:rsidRPr="00A33C76" w:rsidRDefault="007A6E80" w:rsidP="00B12557">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3</w:t>
            </w:r>
          </w:p>
        </w:tc>
        <w:tc>
          <w:tcPr>
            <w:tcW w:w="450" w:type="dxa"/>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360" w:type="dxa"/>
            <w:tcBorders>
              <w:right w:val="single" w:sz="18" w:space="0" w:color="auto"/>
            </w:tcBorders>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2</w:t>
            </w:r>
          </w:p>
        </w:tc>
        <w:tc>
          <w:tcPr>
            <w:tcW w:w="450" w:type="dxa"/>
            <w:tcBorders>
              <w:right w:val="single" w:sz="18" w:space="0" w:color="auto"/>
            </w:tcBorders>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left w:val="single" w:sz="18" w:space="0" w:color="auto"/>
            </w:tcBorders>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D</w:t>
            </w:r>
          </w:p>
        </w:tc>
        <w:tc>
          <w:tcPr>
            <w:tcW w:w="450" w:type="dxa"/>
            <w:tcBorders>
              <w:left w:val="single" w:sz="18" w:space="0" w:color="auto"/>
              <w:right w:val="single" w:sz="18" w:space="0" w:color="auto"/>
            </w:tcBorders>
            <w:shd w:val="clear" w:color="auto" w:fill="auto"/>
            <w:vAlign w:val="center"/>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auto"/>
          </w:tcPr>
          <w:p w:rsidR="007A6E80" w:rsidRPr="00A33C76" w:rsidRDefault="007A6E80" w:rsidP="00B12557">
            <w:pPr>
              <w:pStyle w:val="TableText"/>
              <w:widowControl w:val="0"/>
              <w:rPr>
                <w:rFonts w:ascii="Tahoma" w:hAnsi="Tahoma" w:cs="Tahoma"/>
                <w:sz w:val="13"/>
                <w:lang w:val="de-DE" w:eastAsia="en-US"/>
              </w:rPr>
            </w:pPr>
            <w:r w:rsidRPr="00A33C76">
              <w:rPr>
                <w:rFonts w:ascii="Tahoma" w:hAnsi="Tahoma" w:cs="Tahoma"/>
                <w:sz w:val="13"/>
                <w:lang w:val="de-DE" w:eastAsia="en-US"/>
              </w:rPr>
              <w:t>A, ST</w:t>
            </w:r>
          </w:p>
        </w:tc>
        <w:tc>
          <w:tcPr>
            <w:tcW w:w="540" w:type="dxa"/>
            <w:shd w:val="clear" w:color="auto" w:fill="auto"/>
            <w:vAlign w:val="center"/>
          </w:tcPr>
          <w:p w:rsidR="007A6E80" w:rsidRPr="00A33C76" w:rsidRDefault="007A6E80" w:rsidP="00B12557">
            <w:pPr>
              <w:pStyle w:val="TableText"/>
              <w:widowControl w:val="0"/>
              <w:rPr>
                <w:rFonts w:ascii="Tahoma" w:hAnsi="Tahoma" w:cs="Tahoma"/>
                <w:color w:val="000000"/>
                <w:sz w:val="13"/>
                <w:lang w:val="de-DE" w:eastAsia="en-US"/>
              </w:rPr>
            </w:pPr>
          </w:p>
        </w:tc>
      </w:tr>
      <w:tr w:rsidR="007A6E80"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20" w:name="_Toc336338143"/>
            <w:bookmarkStart w:id="621" w:name="_Toc345600347"/>
            <w:bookmarkEnd w:id="620"/>
            <w:r w:rsidRPr="00A33C76">
              <w:rPr>
                <w:rFonts w:ascii="Tahoma" w:hAnsi="Tahoma" w:cs="Tahoma"/>
                <w:b w:val="0"/>
                <w:sz w:val="14"/>
                <w:szCs w:val="14"/>
                <w:lang w:val="de-DE"/>
              </w:rPr>
              <w:t>Windows Server™ 2012 Datacenter</w:t>
            </w:r>
            <w:bookmarkEnd w:id="621"/>
          </w:p>
        </w:tc>
        <w:tc>
          <w:tcPr>
            <w:tcW w:w="450" w:type="dxa"/>
            <w:tcBorders>
              <w:bottom w:val="single" w:sz="4" w:space="0" w:color="auto"/>
            </w:tcBorders>
            <w:shd w:val="clear" w:color="auto" w:fill="FABF8F" w:themeFill="accent6" w:themeFillTint="99"/>
            <w:vAlign w:val="center"/>
          </w:tcPr>
          <w:p w:rsidR="007A6E80" w:rsidRPr="00A33C76" w:rsidRDefault="00A95E50" w:rsidP="00991A0B">
            <w:pPr>
              <w:pStyle w:val="TableText"/>
              <w:widowControl w:val="0"/>
              <w:snapToGrid w:val="0"/>
              <w:rPr>
                <w:rStyle w:val="EndnoteReference"/>
                <w:rFonts w:cs="Tahoma"/>
                <w:b w:val="0"/>
                <w:bCs/>
                <w:color w:val="0070C0"/>
                <w:sz w:val="13"/>
                <w:szCs w:val="13"/>
                <w:u w:val="single"/>
                <w:lang w:val="de-DE" w:eastAsia="en-US"/>
              </w:rPr>
            </w:pPr>
            <w:hyperlink w:anchor="_107_Windows_Server" w:history="1">
              <w:r w:rsidR="00C712DD" w:rsidRPr="00A33C76">
                <w:rPr>
                  <w:rStyle w:val="Hyperlink"/>
                  <w:rFonts w:cs="Tahoma"/>
                  <w:b/>
                  <w:bCs/>
                  <w:sz w:val="13"/>
                  <w:szCs w:val="13"/>
                  <w:lang w:val="de-DE"/>
                </w:rPr>
                <w:t>107</w:t>
              </w:r>
            </w:hyperlink>
          </w:p>
        </w:tc>
        <w:tc>
          <w:tcPr>
            <w:tcW w:w="450" w:type="dxa"/>
            <w:tcBorders>
              <w:bottom w:val="single" w:sz="4" w:space="0" w:color="auto"/>
            </w:tcBorders>
            <w:shd w:val="clear" w:color="auto" w:fill="FABF8F" w:themeFill="accent6" w:themeFillTint="99"/>
            <w:vAlign w:val="center"/>
          </w:tcPr>
          <w:p w:rsidR="007A6E80" w:rsidRPr="00A33C76" w:rsidRDefault="00C712DD" w:rsidP="00B12557">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08/12</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B12557">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B12557">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FABF8F" w:themeFill="accent6" w:themeFillTint="99"/>
            <w:vAlign w:val="center"/>
          </w:tcPr>
          <w:p w:rsidR="007A6E80" w:rsidRPr="00A33C76" w:rsidRDefault="00C712DD" w:rsidP="00B12557">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bottom w:val="single" w:sz="4" w:space="0" w:color="auto"/>
            </w:tcBorders>
            <w:shd w:val="clear" w:color="auto" w:fill="FABF8F" w:themeFill="accent6" w:themeFillTint="99"/>
            <w:vAlign w:val="center"/>
          </w:tcPr>
          <w:p w:rsidR="007A6E80" w:rsidRPr="00A33C76" w:rsidRDefault="00C712DD" w:rsidP="00B12557">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100</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C712DD" w:rsidP="00B12557">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FABF8F" w:themeFill="accent6" w:themeFillTint="99"/>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hemeFill="accent6" w:themeFillTint="99"/>
            <w:vAlign w:val="center"/>
          </w:tcPr>
          <w:p w:rsidR="007A6E80" w:rsidRPr="00A33C76" w:rsidRDefault="00C712DD" w:rsidP="00053F31">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22" w:name="_Toc336338144"/>
            <w:bookmarkStart w:id="623" w:name="_Toc345600348"/>
            <w:bookmarkEnd w:id="622"/>
            <w:r w:rsidRPr="00A33C76">
              <w:rPr>
                <w:rFonts w:ascii="Tahoma" w:hAnsi="Tahoma" w:cs="Tahoma"/>
                <w:b w:val="0"/>
                <w:sz w:val="14"/>
                <w:szCs w:val="14"/>
                <w:lang w:val="de-DE"/>
              </w:rPr>
              <w:t>Windows Server™ 2012 Standard</w:t>
            </w:r>
            <w:bookmarkEnd w:id="623"/>
          </w:p>
        </w:tc>
        <w:tc>
          <w:tcPr>
            <w:tcW w:w="450" w:type="dxa"/>
            <w:shd w:val="clear" w:color="auto" w:fill="auto"/>
            <w:vAlign w:val="center"/>
          </w:tcPr>
          <w:p w:rsidR="007A6E80" w:rsidRPr="00A33C76" w:rsidRDefault="00A95E50" w:rsidP="00991A0B">
            <w:pPr>
              <w:pStyle w:val="TableText"/>
              <w:widowControl w:val="0"/>
              <w:snapToGrid w:val="0"/>
              <w:rPr>
                <w:rStyle w:val="EndnoteReference"/>
                <w:rFonts w:cs="Tahoma"/>
                <w:b w:val="0"/>
                <w:bCs/>
                <w:color w:val="0070C0"/>
                <w:sz w:val="13"/>
                <w:szCs w:val="13"/>
                <w:u w:val="single"/>
                <w:vertAlign w:val="baseline"/>
                <w:lang w:val="de-DE" w:eastAsia="en-US"/>
              </w:rPr>
            </w:pPr>
            <w:hyperlink w:anchor="_108_Windows_Server" w:history="1">
              <w:r w:rsidR="00C712DD" w:rsidRPr="00A33C76">
                <w:rPr>
                  <w:rStyle w:val="Hyperlink"/>
                  <w:rFonts w:cs="Tahoma"/>
                  <w:b/>
                  <w:bCs/>
                  <w:sz w:val="13"/>
                  <w:szCs w:val="13"/>
                  <w:lang w:val="de-DE"/>
                </w:rPr>
                <w:t>108</w:t>
              </w:r>
            </w:hyperlink>
          </w:p>
        </w:tc>
        <w:tc>
          <w:tcPr>
            <w:tcW w:w="450" w:type="dxa"/>
            <w:shd w:val="clear" w:color="auto" w:fill="auto"/>
            <w:vAlign w:val="center"/>
          </w:tcPr>
          <w:p w:rsidR="007A6E80" w:rsidRPr="00A33C76" w:rsidRDefault="00C712DD" w:rsidP="00053F31">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rPr>
              <w:t>08/12</w:t>
            </w:r>
          </w:p>
        </w:tc>
        <w:tc>
          <w:tcPr>
            <w:tcW w:w="360" w:type="dxa"/>
            <w:tcBorders>
              <w:right w:val="single" w:sz="18" w:space="0" w:color="auto"/>
            </w:tcBorders>
            <w:shd w:val="clear" w:color="auto" w:fill="auto"/>
            <w:vAlign w:val="center"/>
          </w:tcPr>
          <w:p w:rsidR="007A6E80" w:rsidRPr="00A33C76" w:rsidRDefault="00C712DD" w:rsidP="00053F31">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38</w:t>
            </w:r>
          </w:p>
        </w:tc>
        <w:tc>
          <w:tcPr>
            <w:tcW w:w="450" w:type="dxa"/>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30</w:t>
            </w:r>
          </w:p>
        </w:tc>
        <w:tc>
          <w:tcPr>
            <w:tcW w:w="450" w:type="dxa"/>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23</w:t>
            </w:r>
          </w:p>
        </w:tc>
        <w:tc>
          <w:tcPr>
            <w:tcW w:w="450" w:type="dxa"/>
            <w:shd w:val="clear" w:color="auto" w:fill="auto"/>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23</w:t>
            </w:r>
          </w:p>
        </w:tc>
        <w:tc>
          <w:tcPr>
            <w:tcW w:w="450" w:type="dxa"/>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360" w:type="dxa"/>
            <w:tcBorders>
              <w:right w:val="single" w:sz="18" w:space="0" w:color="auto"/>
            </w:tcBorders>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8</w:t>
            </w:r>
          </w:p>
        </w:tc>
        <w:tc>
          <w:tcPr>
            <w:tcW w:w="450" w:type="dxa"/>
            <w:tcBorders>
              <w:left w:val="single" w:sz="18" w:space="0" w:color="auto"/>
            </w:tcBorders>
            <w:shd w:val="clear" w:color="auto" w:fill="auto"/>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30</w:t>
            </w:r>
          </w:p>
        </w:tc>
        <w:tc>
          <w:tcPr>
            <w:tcW w:w="450" w:type="dxa"/>
            <w:tcBorders>
              <w:right w:val="single" w:sz="18" w:space="0" w:color="auto"/>
            </w:tcBorders>
            <w:shd w:val="clear" w:color="auto" w:fill="auto"/>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left w:val="single" w:sz="18" w:space="0" w:color="auto"/>
            </w:tcBorders>
            <w:shd w:val="clear" w:color="auto" w:fill="auto"/>
            <w:vAlign w:val="center"/>
          </w:tcPr>
          <w:p w:rsidR="007A6E80" w:rsidRPr="00A33C76" w:rsidRDefault="00C712DD" w:rsidP="00553E7E">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right w:val="single" w:sz="18" w:space="0" w:color="auto"/>
            </w:tcBorders>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auto"/>
            <w:vAlign w:val="center"/>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auto"/>
          </w:tcPr>
          <w:p w:rsidR="007A6E80" w:rsidRPr="00A33C76" w:rsidRDefault="00C712DD" w:rsidP="00053F31">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7A6E80" w:rsidP="00053F31">
            <w:pPr>
              <w:pStyle w:val="TableText"/>
              <w:widowControl w:val="0"/>
              <w:rPr>
                <w:rFonts w:ascii="Tahoma" w:hAnsi="Tahoma" w:cs="Tahoma"/>
                <w:color w:val="000000"/>
                <w:sz w:val="13"/>
                <w:lang w:val="de-DE" w:eastAsia="en-US"/>
              </w:rPr>
            </w:pPr>
          </w:p>
        </w:tc>
      </w:tr>
      <w:tr w:rsidR="006F4084"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rPr>
            </w:pPr>
            <w:bookmarkStart w:id="624" w:name="_Toc336338145"/>
            <w:bookmarkStart w:id="625" w:name="_Toc345600349"/>
            <w:bookmarkEnd w:id="624"/>
            <w:r w:rsidRPr="00A33C76">
              <w:rPr>
                <w:rFonts w:ascii="Tahoma" w:hAnsi="Tahoma" w:cs="Tahoma"/>
                <w:b w:val="0"/>
                <w:sz w:val="14"/>
                <w:szCs w:val="14"/>
              </w:rPr>
              <w:t>Externer Connector für Windows Server™</w:t>
            </w:r>
            <w:bookmarkEnd w:id="625"/>
          </w:p>
        </w:tc>
        <w:tc>
          <w:tcPr>
            <w:tcW w:w="450" w:type="dxa"/>
            <w:tcBorders>
              <w:bottom w:val="single" w:sz="4" w:space="0" w:color="auto"/>
            </w:tcBorders>
            <w:shd w:val="clear" w:color="auto" w:fill="FABF8F" w:themeFill="accent6" w:themeFillTint="99"/>
            <w:vAlign w:val="center"/>
          </w:tcPr>
          <w:p w:rsidR="007A6E80" w:rsidRPr="00A33C76" w:rsidRDefault="007A6E80" w:rsidP="00991A0B">
            <w:pPr>
              <w:pStyle w:val="TableText"/>
              <w:widowControl w:val="0"/>
              <w:snapToGrid w:val="0"/>
              <w:rPr>
                <w:rStyle w:val="EndnoteReference"/>
                <w:rFonts w:cs="Tahoma"/>
                <w:bCs/>
                <w:sz w:val="13"/>
                <w:szCs w:val="13"/>
                <w:u w:val="single"/>
                <w:lang w:eastAsia="en-US"/>
              </w:rPr>
            </w:pP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spacing w:before="160"/>
              <w:rPr>
                <w:rFonts w:ascii="Tahoma" w:hAnsi="Tahoma" w:cs="Tahoma"/>
                <w:color w:val="000000"/>
                <w:sz w:val="13"/>
                <w:lang w:val="de-DE" w:eastAsia="en-US"/>
              </w:rPr>
            </w:pPr>
            <w:r w:rsidRPr="00A33C7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63</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38</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38</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FABF8F" w:themeFill="accent6" w:themeFillTint="99"/>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26" w:name="_Toc336338146"/>
            <w:bookmarkStart w:id="627" w:name="_Toc345600350"/>
            <w:bookmarkEnd w:id="626"/>
            <w:r w:rsidRPr="00A33C76">
              <w:rPr>
                <w:rFonts w:ascii="Tahoma" w:hAnsi="Tahoma" w:cs="Tahoma"/>
                <w:b w:val="0"/>
                <w:sz w:val="14"/>
                <w:szCs w:val="14"/>
                <w:lang w:val="de-DE"/>
              </w:rPr>
              <w:t>CAL für Windows Server™ 2012-Remotedesktopdienste</w:t>
            </w:r>
            <w:bookmarkEnd w:id="627"/>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vAlign w:val="center"/>
          </w:tcPr>
          <w:p w:rsidR="007A6E80" w:rsidRPr="00A33C76" w:rsidRDefault="00C712DD" w:rsidP="00886719">
            <w:pPr>
              <w:pStyle w:val="TableText"/>
              <w:widowControl w:val="0"/>
              <w:spacing w:before="160"/>
              <w:rPr>
                <w:rFonts w:ascii="Tahoma" w:hAnsi="Tahoma" w:cs="Tahoma"/>
                <w:color w:val="000000"/>
                <w:sz w:val="13"/>
                <w:lang w:val="de-DE" w:eastAsia="en-US"/>
              </w:rPr>
            </w:pPr>
            <w:r w:rsidRPr="00A33C76">
              <w:rPr>
                <w:rFonts w:ascii="Tahoma" w:hAnsi="Tahoma" w:cs="Tahoma"/>
                <w:color w:val="000000"/>
                <w:sz w:val="13"/>
                <w:lang w:val="de-DE"/>
              </w:rPr>
              <w:t>09/12</w:t>
            </w:r>
          </w:p>
        </w:tc>
        <w:tc>
          <w:tcPr>
            <w:tcW w:w="36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Z,B</w:t>
            </w:r>
          </w:p>
        </w:tc>
        <w:tc>
          <w:tcPr>
            <w:tcW w:w="450" w:type="dxa"/>
            <w:tcBorders>
              <w:left w:val="single" w:sz="18"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auto"/>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shd w:val="clear" w:color="auto" w:fill="auto"/>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6F4084" w:rsidRPr="00A33C76" w:rsidTr="008E7D9B">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28" w:name="_Toc336338147"/>
            <w:bookmarkStart w:id="629" w:name="_Toc345600351"/>
            <w:bookmarkEnd w:id="628"/>
            <w:r w:rsidRPr="00A33C76">
              <w:rPr>
                <w:rFonts w:ascii="Tahoma" w:hAnsi="Tahoma" w:cs="Tahoma"/>
                <w:b w:val="0"/>
                <w:sz w:val="14"/>
                <w:szCs w:val="14"/>
                <w:lang w:val="de-DE"/>
              </w:rPr>
              <w:lastRenderedPageBreak/>
              <w:t>Externer Connector für Windows Server™ 2012-Remotedesktopdienste</w:t>
            </w:r>
            <w:bookmarkEnd w:id="629"/>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spacing w:before="160"/>
              <w:rPr>
                <w:rFonts w:ascii="Tahoma" w:hAnsi="Tahoma" w:cs="Tahoma"/>
                <w:color w:val="000000"/>
                <w:sz w:val="13"/>
                <w:lang w:val="de-DE" w:eastAsia="en-US"/>
              </w:rPr>
            </w:pPr>
            <w:r w:rsidRPr="00A33C76">
              <w:rPr>
                <w:rFonts w:ascii="Tahoma" w:hAnsi="Tahoma" w:cs="Tahoma"/>
                <w:color w:val="000000"/>
                <w:sz w:val="13"/>
                <w:lang w:val="de-DE"/>
              </w:rPr>
              <w:t>09/12</w:t>
            </w:r>
          </w:p>
        </w:tc>
        <w:tc>
          <w:tcPr>
            <w:tcW w:w="360" w:type="dxa"/>
            <w:tcBorders>
              <w:bottom w:val="single" w:sz="4"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188</w:t>
            </w:r>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150</w:t>
            </w:r>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113</w:t>
            </w:r>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113</w:t>
            </w:r>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360" w:type="dxa"/>
            <w:tcBorders>
              <w:bottom w:val="single" w:sz="4"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38</w:t>
            </w:r>
          </w:p>
        </w:tc>
        <w:tc>
          <w:tcPr>
            <w:tcW w:w="450" w:type="dxa"/>
            <w:tcBorders>
              <w:left w:val="single" w:sz="18" w:space="0" w:color="auto"/>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150</w:t>
            </w:r>
          </w:p>
        </w:tc>
        <w:tc>
          <w:tcPr>
            <w:tcW w:w="450" w:type="dxa"/>
            <w:tcBorders>
              <w:bottom w:val="single" w:sz="4"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left w:val="single" w:sz="18" w:space="0" w:color="auto"/>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75</w:t>
            </w:r>
          </w:p>
        </w:tc>
        <w:tc>
          <w:tcPr>
            <w:tcW w:w="450" w:type="dxa"/>
            <w:tcBorders>
              <w:bottom w:val="single" w:sz="4"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8E7D9B" w:rsidRPr="00A33C76" w:rsidTr="008E7D9B">
        <w:trPr>
          <w:trHeight w:val="145"/>
        </w:trPr>
        <w:tc>
          <w:tcPr>
            <w:tcW w:w="2714" w:type="dxa"/>
            <w:shd w:val="clear" w:color="auto" w:fill="FABF8F"/>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30" w:name="_Toc336338148"/>
            <w:bookmarkStart w:id="631" w:name="_Toc345600352"/>
            <w:bookmarkEnd w:id="630"/>
            <w:r w:rsidRPr="00A33C76">
              <w:rPr>
                <w:rFonts w:ascii="Tahoma" w:hAnsi="Tahoma" w:cs="Tahoma"/>
                <w:b w:val="0"/>
                <w:sz w:val="14"/>
                <w:szCs w:val="14"/>
                <w:lang w:val="de-DE"/>
              </w:rPr>
              <w:t>CAL für Windows Server™ 2012 Active Directory-Rechteverwaltungsdienste</w:t>
            </w:r>
            <w:bookmarkEnd w:id="631"/>
          </w:p>
        </w:tc>
        <w:tc>
          <w:tcPr>
            <w:tcW w:w="450" w:type="dxa"/>
            <w:shd w:val="clear" w:color="auto" w:fill="FABF8F"/>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FABF8F"/>
            <w:vAlign w:val="center"/>
          </w:tcPr>
          <w:p w:rsidR="007A6E80" w:rsidRPr="00A33C76" w:rsidRDefault="00C712DD" w:rsidP="00886719">
            <w:pPr>
              <w:pStyle w:val="TableText"/>
              <w:widowControl w:val="0"/>
              <w:spacing w:before="160"/>
              <w:rPr>
                <w:rFonts w:ascii="Tahoma" w:hAnsi="Tahoma" w:cs="Tahoma"/>
                <w:color w:val="000000"/>
                <w:sz w:val="13"/>
                <w:lang w:val="de-DE" w:eastAsia="en-US"/>
              </w:rPr>
            </w:pPr>
            <w:r w:rsidRPr="00A33C76">
              <w:rPr>
                <w:rFonts w:ascii="Tahoma" w:hAnsi="Tahoma" w:cs="Tahoma"/>
                <w:color w:val="000000"/>
                <w:sz w:val="13"/>
                <w:lang w:val="de-DE"/>
              </w:rPr>
              <w:t>09/12</w:t>
            </w:r>
          </w:p>
        </w:tc>
        <w:tc>
          <w:tcPr>
            <w:tcW w:w="36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3</w:t>
            </w:r>
          </w:p>
        </w:tc>
        <w:tc>
          <w:tcPr>
            <w:tcW w:w="450" w:type="dxa"/>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36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shd w:val="clear" w:color="auto" w:fill="FABF8F"/>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32" w:name="_Toc336338149"/>
            <w:bookmarkStart w:id="633" w:name="_Toc345600353"/>
            <w:bookmarkEnd w:id="632"/>
            <w:r w:rsidRPr="00A33C76">
              <w:rPr>
                <w:rFonts w:ascii="Tahoma" w:hAnsi="Tahoma" w:cs="Tahoma"/>
                <w:b w:val="0"/>
                <w:sz w:val="14"/>
                <w:szCs w:val="14"/>
                <w:lang w:val="de-DE"/>
              </w:rPr>
              <w:t>Externer Connector für Windows Server™ Active Directory- Rechteverwaltungsdienste</w:t>
            </w:r>
            <w:bookmarkEnd w:id="633"/>
          </w:p>
        </w:tc>
        <w:tc>
          <w:tcPr>
            <w:tcW w:w="450" w:type="dxa"/>
            <w:shd w:val="clear" w:color="auto" w:fill="auto"/>
            <w:vAlign w:val="center"/>
          </w:tcPr>
          <w:p w:rsidR="007A6E80" w:rsidRPr="00A33C76" w:rsidRDefault="007A6E80" w:rsidP="00991A0B">
            <w:pPr>
              <w:pStyle w:val="TableText"/>
              <w:widowControl w:val="0"/>
              <w:snapToGrid w:val="0"/>
              <w:rPr>
                <w:rStyle w:val="EndnoteReference"/>
                <w:rFonts w:cs="Tahoma"/>
                <w:bCs/>
                <w:sz w:val="13"/>
                <w:szCs w:val="13"/>
                <w:u w:val="single"/>
                <w:lang w:val="de-DE" w:eastAsia="en-US"/>
              </w:rPr>
            </w:pPr>
          </w:p>
        </w:tc>
        <w:tc>
          <w:tcPr>
            <w:tcW w:w="450" w:type="dxa"/>
            <w:shd w:val="clear" w:color="auto" w:fill="auto"/>
            <w:vAlign w:val="center"/>
          </w:tcPr>
          <w:p w:rsidR="007A6E80" w:rsidRPr="00A33C76" w:rsidRDefault="00C712DD" w:rsidP="00886719">
            <w:pPr>
              <w:pStyle w:val="TableText"/>
              <w:widowControl w:val="0"/>
              <w:spacing w:before="160"/>
              <w:rPr>
                <w:rFonts w:ascii="Tahoma" w:hAnsi="Tahoma" w:cs="Tahoma"/>
                <w:color w:val="000000"/>
                <w:sz w:val="13"/>
                <w:lang w:val="de-DE" w:eastAsia="en-US"/>
              </w:rPr>
            </w:pPr>
            <w:r w:rsidRPr="00A33C76">
              <w:rPr>
                <w:rFonts w:ascii="Tahoma" w:hAnsi="Tahoma" w:cs="Tahoma"/>
                <w:color w:val="000000"/>
                <w:sz w:val="13"/>
                <w:lang w:val="de-DE"/>
              </w:rPr>
              <w:t>09/12</w:t>
            </w:r>
          </w:p>
        </w:tc>
        <w:tc>
          <w:tcPr>
            <w:tcW w:w="36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SRV</w:t>
            </w:r>
          </w:p>
        </w:tc>
        <w:tc>
          <w:tcPr>
            <w:tcW w:w="360" w:type="dxa"/>
            <w:tcBorders>
              <w:lef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313</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250</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188</w:t>
            </w:r>
          </w:p>
        </w:tc>
        <w:tc>
          <w:tcPr>
            <w:tcW w:w="450" w:type="dxa"/>
            <w:shd w:val="clear" w:color="auto" w:fill="auto"/>
            <w:vAlign w:val="center"/>
          </w:tcPr>
          <w:p w:rsidR="007A6E80" w:rsidRPr="00A33C76" w:rsidRDefault="00C712DD" w:rsidP="00816F76">
            <w:pPr>
              <w:pStyle w:val="TableText"/>
              <w:widowControl w:val="0"/>
              <w:rPr>
                <w:rFonts w:ascii="Tahoma" w:hAnsi="Tahoma" w:cs="Tahoma"/>
                <w:sz w:val="13"/>
                <w:lang w:val="de-DE" w:eastAsia="en-US"/>
              </w:rPr>
            </w:pPr>
            <w:r w:rsidRPr="00A33C76">
              <w:rPr>
                <w:rFonts w:ascii="Tahoma" w:hAnsi="Tahoma" w:cs="Tahoma"/>
                <w:sz w:val="13"/>
                <w:lang w:val="de-DE"/>
              </w:rPr>
              <w:t>188</w:t>
            </w:r>
          </w:p>
        </w:tc>
        <w:tc>
          <w:tcPr>
            <w:tcW w:w="450" w:type="dxa"/>
            <w:shd w:val="clear" w:color="auto" w:fill="auto"/>
            <w:vAlign w:val="center"/>
          </w:tcPr>
          <w:p w:rsidR="007A6E80" w:rsidRPr="00A33C76" w:rsidRDefault="00C712DD" w:rsidP="00816F76">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36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63</w:t>
            </w:r>
          </w:p>
        </w:tc>
        <w:tc>
          <w:tcPr>
            <w:tcW w:w="450" w:type="dxa"/>
            <w:tcBorders>
              <w:lef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250</w:t>
            </w:r>
          </w:p>
        </w:tc>
        <w:tc>
          <w:tcPr>
            <w:tcW w:w="45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lef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125</w:t>
            </w:r>
          </w:p>
        </w:tc>
        <w:tc>
          <w:tcPr>
            <w:tcW w:w="45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450" w:type="dxa"/>
            <w:tcBorders>
              <w:left w:val="single" w:sz="18"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auto"/>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shd w:val="clear" w:color="auto" w:fill="auto"/>
            <w:vAlign w:val="center"/>
          </w:tcPr>
          <w:p w:rsidR="007A6E80" w:rsidRPr="00A33C76" w:rsidRDefault="00C712DD"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rPr>
              <w:t>OL/OV</w:t>
            </w:r>
          </w:p>
        </w:tc>
      </w:tr>
      <w:tr w:rsidR="00BE09C1" w:rsidRPr="00A33C76" w:rsidTr="00BE09C1">
        <w:trPr>
          <w:trHeight w:val="359"/>
        </w:trPr>
        <w:tc>
          <w:tcPr>
            <w:tcW w:w="2714" w:type="dxa"/>
            <w:shd w:val="clear" w:color="auto" w:fill="FABF8F" w:themeFill="accent6" w:themeFillTint="99"/>
            <w:vAlign w:val="center"/>
          </w:tcPr>
          <w:p w:rsidR="007A6E80" w:rsidRPr="00A33C76" w:rsidRDefault="007A6E80" w:rsidP="008E7D9B">
            <w:pPr>
              <w:pStyle w:val="Heading2"/>
              <w:spacing w:before="20" w:after="20"/>
              <w:ind w:left="0"/>
              <w:rPr>
                <w:rFonts w:ascii="Tahoma" w:hAnsi="Tahoma" w:cs="Tahoma"/>
                <w:b w:val="0"/>
                <w:sz w:val="14"/>
                <w:szCs w:val="14"/>
                <w:lang w:val="de-DE"/>
              </w:rPr>
            </w:pPr>
            <w:bookmarkStart w:id="634" w:name="_Toc336338152"/>
            <w:bookmarkStart w:id="635" w:name="_Toc345600354"/>
            <w:bookmarkEnd w:id="634"/>
            <w:r w:rsidRPr="00A33C76">
              <w:rPr>
                <w:rFonts w:ascii="Tahoma" w:hAnsi="Tahoma" w:cs="Tahoma"/>
                <w:b w:val="0"/>
                <w:sz w:val="14"/>
                <w:szCs w:val="14"/>
                <w:lang w:val="de-DE"/>
              </w:rPr>
              <w:t>Windows Web Server 2008 R2</w:t>
            </w:r>
            <w:bookmarkEnd w:id="635"/>
          </w:p>
        </w:tc>
        <w:tc>
          <w:tcPr>
            <w:tcW w:w="450" w:type="dxa"/>
            <w:shd w:val="clear" w:color="auto" w:fill="FABF8F" w:themeFill="accent6" w:themeFillTint="99"/>
            <w:vAlign w:val="center"/>
          </w:tcPr>
          <w:p w:rsidR="007A6E80" w:rsidRPr="00A33C76" w:rsidRDefault="00A95E50" w:rsidP="00991A0B">
            <w:pPr>
              <w:pStyle w:val="TableText"/>
              <w:widowControl w:val="0"/>
              <w:snapToGrid w:val="0"/>
              <w:rPr>
                <w:rStyle w:val="EndnoteReference"/>
                <w:rFonts w:cs="Tahoma"/>
                <w:b w:val="0"/>
                <w:bCs/>
                <w:sz w:val="13"/>
                <w:szCs w:val="13"/>
                <w:u w:val="single"/>
                <w:lang w:val="de-DE" w:eastAsia="en-US"/>
              </w:rPr>
            </w:pPr>
            <w:hyperlink w:anchor="_109_Windows_Web" w:history="1">
              <w:r w:rsidR="00C712DD" w:rsidRPr="00A33C76">
                <w:rPr>
                  <w:rStyle w:val="Hyperlink"/>
                  <w:rFonts w:cs="Tahoma"/>
                  <w:b/>
                  <w:bCs/>
                  <w:sz w:val="13"/>
                  <w:szCs w:val="13"/>
                  <w:lang w:val="de-DE"/>
                </w:rPr>
                <w:t>109</w:t>
              </w:r>
            </w:hyperlink>
          </w:p>
        </w:tc>
        <w:tc>
          <w:tcPr>
            <w:tcW w:w="450" w:type="dxa"/>
            <w:shd w:val="clear" w:color="auto" w:fill="FABF8F" w:themeFill="accent6" w:themeFillTint="99"/>
            <w:vAlign w:val="center"/>
          </w:tcPr>
          <w:p w:rsidR="007A6E80" w:rsidRPr="00A33C76" w:rsidRDefault="007A6E80" w:rsidP="00886719">
            <w:pPr>
              <w:pStyle w:val="TableText"/>
              <w:widowControl w:val="0"/>
              <w:spacing w:before="120"/>
              <w:rPr>
                <w:rFonts w:ascii="Tahoma" w:hAnsi="Tahoma" w:cs="Tahoma"/>
                <w:color w:val="000000"/>
                <w:sz w:val="13"/>
                <w:lang w:val="de-DE" w:eastAsia="en-US"/>
              </w:rPr>
            </w:pPr>
            <w:r w:rsidRPr="00A33C76">
              <w:rPr>
                <w:rFonts w:ascii="Tahoma" w:hAnsi="Tahoma" w:cs="Tahoma"/>
                <w:color w:val="000000"/>
                <w:sz w:val="13"/>
                <w:lang w:val="de-DE" w:eastAsia="en-US"/>
              </w:rPr>
              <w:t>08/09</w:t>
            </w:r>
          </w:p>
        </w:tc>
        <w:tc>
          <w:tcPr>
            <w:tcW w:w="36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r w:rsidRPr="00A33C76">
              <w:rPr>
                <w:rFonts w:ascii="Tahoma" w:hAnsi="Tahoma" w:cs="Tahoma"/>
                <w:color w:val="000000"/>
                <w:sz w:val="13"/>
                <w:lang w:val="de-DE" w:eastAsia="en-US"/>
              </w:rPr>
              <w:t>SRV</w:t>
            </w:r>
          </w:p>
        </w:tc>
        <w:tc>
          <w:tcPr>
            <w:tcW w:w="360" w:type="dxa"/>
            <w:tcBorders>
              <w:lef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6533DF">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6533DF">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6533DF">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tcPr>
          <w:p w:rsidR="007A6E80" w:rsidRPr="00A33C76" w:rsidRDefault="007A6E80" w:rsidP="00886719">
            <w:pPr>
              <w:pStyle w:val="TableText"/>
              <w:widowControl w:val="0"/>
              <w:rPr>
                <w:rFonts w:ascii="Tahoma" w:hAnsi="Tahoma" w:cs="Tahoma"/>
                <w:color w:val="000000"/>
                <w:sz w:val="13"/>
                <w:lang w:val="de-DE" w:eastAsia="en-US"/>
              </w:rPr>
            </w:pPr>
          </w:p>
        </w:tc>
        <w:tc>
          <w:tcPr>
            <w:tcW w:w="540" w:type="dxa"/>
            <w:shd w:val="clear" w:color="auto" w:fill="FABF8F" w:themeFill="accent6" w:themeFillTint="99"/>
            <w:vAlign w:val="center"/>
          </w:tcPr>
          <w:p w:rsidR="007A6E80" w:rsidRPr="00A33C76" w:rsidRDefault="007A6E80" w:rsidP="00886719">
            <w:pPr>
              <w:pStyle w:val="TableText"/>
              <w:widowControl w:val="0"/>
              <w:rPr>
                <w:rFonts w:ascii="Tahoma" w:hAnsi="Tahoma" w:cs="Tahoma"/>
                <w:color w:val="000000"/>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rPr>
            </w:pPr>
            <w:bookmarkStart w:id="636" w:name="_Toc336338153"/>
            <w:bookmarkStart w:id="637" w:name="_Toc345600355"/>
            <w:bookmarkEnd w:id="636"/>
            <w:r w:rsidRPr="00A33C76">
              <w:rPr>
                <w:rFonts w:ascii="Tahoma" w:hAnsi="Tahoma" w:cs="Tahoma"/>
                <w:b w:val="0"/>
                <w:sz w:val="14"/>
                <w:szCs w:val="14"/>
              </w:rPr>
              <w:t>Windows</w:t>
            </w:r>
            <w:r w:rsidR="007E5C50" w:rsidRPr="00A33C76">
              <w:rPr>
                <w:rFonts w:ascii="Tahoma" w:hAnsi="Tahoma" w:cs="Tahoma"/>
                <w:b w:val="0"/>
                <w:sz w:val="14"/>
                <w:szCs w:val="14"/>
                <w:vertAlign w:val="superscript"/>
              </w:rPr>
              <w:t>®</w:t>
            </w:r>
            <w:r w:rsidRPr="00A33C76">
              <w:rPr>
                <w:rFonts w:ascii="Tahoma" w:hAnsi="Tahoma" w:cs="Tahoma"/>
                <w:b w:val="0"/>
                <w:sz w:val="14"/>
                <w:szCs w:val="14"/>
              </w:rPr>
              <w:t xml:space="preserve"> Small Business Server 2008 Premium</w:t>
            </w:r>
            <w:bookmarkEnd w:id="637"/>
            <w:r w:rsidRPr="00A33C76">
              <w:rPr>
                <w:rFonts w:ascii="Tahoma" w:hAnsi="Tahoma" w:cs="Tahoma"/>
                <w:sz w:val="14"/>
                <w:szCs w:val="14"/>
              </w:rPr>
              <w:t xml:space="preserve"> </w:t>
            </w:r>
          </w:p>
        </w:tc>
        <w:tc>
          <w:tcPr>
            <w:tcW w:w="450" w:type="dxa"/>
            <w:shd w:val="clear" w:color="auto" w:fill="auto"/>
            <w:vAlign w:val="center"/>
          </w:tcPr>
          <w:p w:rsidR="007A6E80" w:rsidRPr="00A33C76" w:rsidRDefault="00A95E50" w:rsidP="00991A0B">
            <w:pPr>
              <w:pStyle w:val="TableText"/>
              <w:widowControl w:val="0"/>
              <w:snapToGrid w:val="0"/>
              <w:rPr>
                <w:rFonts w:cs="Tahoma"/>
                <w:b/>
                <w:bCs/>
                <w:sz w:val="13"/>
                <w:szCs w:val="13"/>
                <w:u w:val="single"/>
                <w:lang w:val="de-DE"/>
              </w:rPr>
            </w:pPr>
            <w:hyperlink w:anchor="_110_Windows_Small" w:history="1">
              <w:r w:rsidR="00C712DD" w:rsidRPr="00A33C76">
                <w:rPr>
                  <w:rStyle w:val="Hyperlink"/>
                  <w:rFonts w:cs="Tahoma"/>
                  <w:b/>
                  <w:bCs/>
                  <w:sz w:val="13"/>
                  <w:szCs w:val="13"/>
                  <w:lang w:val="de-DE"/>
                </w:rPr>
                <w:t>110</w:t>
              </w:r>
            </w:hyperlink>
          </w:p>
        </w:tc>
        <w:tc>
          <w:tcPr>
            <w:tcW w:w="450" w:type="dxa"/>
            <w:shd w:val="clear" w:color="auto" w:fill="auto"/>
          </w:tcPr>
          <w:p w:rsidR="007A6E80" w:rsidRPr="00A33C76" w:rsidRDefault="007A6E80" w:rsidP="00886719">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10/08</w:t>
            </w:r>
          </w:p>
        </w:tc>
        <w:tc>
          <w:tcPr>
            <w:tcW w:w="360" w:type="dxa"/>
            <w:tcBorders>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Del="001265B4"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54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r>
      <w:tr w:rsidR="00BE09C1" w:rsidRPr="00A33C76" w:rsidTr="00BE09C1">
        <w:trPr>
          <w:trHeight w:val="145"/>
        </w:trPr>
        <w:tc>
          <w:tcPr>
            <w:tcW w:w="2714" w:type="dxa"/>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38" w:name="_Toc336338154"/>
            <w:bookmarkStart w:id="639" w:name="_Toc345600356"/>
            <w:bookmarkEnd w:id="638"/>
            <w:r w:rsidRPr="00A33C76">
              <w:rPr>
                <w:rFonts w:ascii="Tahoma" w:hAnsi="Tahoma" w:cs="Tahoma"/>
                <w:b w:val="0"/>
                <w:sz w:val="14"/>
                <w:szCs w:val="14"/>
                <w:lang w:val="de-DE"/>
              </w:rPr>
              <w:t>CAL-Suite für Windows Small Business Server 2008 für Premium-Nutzer oder -Geräte</w:t>
            </w:r>
            <w:bookmarkEnd w:id="639"/>
          </w:p>
        </w:tc>
        <w:tc>
          <w:tcPr>
            <w:tcW w:w="450" w:type="dxa"/>
            <w:shd w:val="clear" w:color="auto" w:fill="FABF8F" w:themeFill="accent6" w:themeFillTint="99"/>
            <w:vAlign w:val="center"/>
          </w:tcPr>
          <w:p w:rsidR="007A6E80" w:rsidRPr="00A33C76" w:rsidRDefault="007A6E80" w:rsidP="00991A0B">
            <w:pPr>
              <w:pStyle w:val="TableText"/>
              <w:widowControl w:val="0"/>
              <w:snapToGrid w:val="0"/>
              <w:rPr>
                <w:rFonts w:cs="Tahoma"/>
                <w:b/>
                <w:bCs/>
                <w:sz w:val="13"/>
                <w:szCs w:val="13"/>
                <w:lang w:val="de-DE"/>
              </w:rPr>
            </w:pPr>
          </w:p>
        </w:tc>
        <w:tc>
          <w:tcPr>
            <w:tcW w:w="450" w:type="dxa"/>
            <w:shd w:val="clear" w:color="auto" w:fill="FABF8F" w:themeFill="accent6" w:themeFillTint="99"/>
            <w:vAlign w:val="center"/>
          </w:tcPr>
          <w:p w:rsidR="007A6E80" w:rsidRPr="00A33C76" w:rsidRDefault="007A6E80" w:rsidP="00886719">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01/11</w:t>
            </w:r>
          </w:p>
        </w:tc>
        <w:tc>
          <w:tcPr>
            <w:tcW w:w="36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shd w:val="clear" w:color="auto" w:fill="FABF8F" w:themeFill="accent6" w:themeFillTint="99"/>
            <w:vAlign w:val="center"/>
          </w:tcPr>
          <w:p w:rsidR="007A6E80" w:rsidRPr="00A33C76" w:rsidDel="001265B4"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1</w:t>
            </w:r>
          </w:p>
        </w:tc>
        <w:tc>
          <w:tcPr>
            <w:tcW w:w="45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E, P</w:t>
            </w:r>
          </w:p>
        </w:tc>
        <w:tc>
          <w:tcPr>
            <w:tcW w:w="450" w:type="dxa"/>
            <w:shd w:val="clear" w:color="auto" w:fill="FABF8F" w:themeFill="accent6" w:themeFillTint="99"/>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r>
      <w:tr w:rsidR="00BE09C1" w:rsidRPr="00A33C76" w:rsidTr="00BE09C1">
        <w:trPr>
          <w:trHeight w:val="145"/>
        </w:trPr>
        <w:tc>
          <w:tcPr>
            <w:tcW w:w="2714" w:type="dxa"/>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40" w:name="_Toc336338155"/>
            <w:bookmarkStart w:id="641" w:name="_Toc345600357"/>
            <w:bookmarkEnd w:id="640"/>
            <w:r w:rsidRPr="00A33C76">
              <w:rPr>
                <w:rFonts w:ascii="Tahoma" w:hAnsi="Tahoma" w:cs="Tahoma"/>
                <w:b w:val="0"/>
                <w:sz w:val="14"/>
                <w:szCs w:val="14"/>
                <w:lang w:val="de-DE"/>
              </w:rPr>
              <w:t>CAL-Suite für Windows Small Business Server 2008 für Premium-Nutzer oder -Geräte (5 Clients)</w:t>
            </w:r>
            <w:bookmarkEnd w:id="641"/>
          </w:p>
        </w:tc>
        <w:tc>
          <w:tcPr>
            <w:tcW w:w="450" w:type="dxa"/>
            <w:shd w:val="clear" w:color="auto" w:fill="auto"/>
            <w:vAlign w:val="center"/>
          </w:tcPr>
          <w:p w:rsidR="007A6E80" w:rsidRPr="00A33C76" w:rsidRDefault="007A6E80" w:rsidP="00991A0B">
            <w:pPr>
              <w:pStyle w:val="TableText"/>
              <w:widowControl w:val="0"/>
              <w:snapToGrid w:val="0"/>
              <w:rPr>
                <w:rFonts w:cs="Tahoma"/>
                <w:b/>
                <w:bCs/>
                <w:sz w:val="13"/>
                <w:szCs w:val="13"/>
                <w:lang w:val="de-DE"/>
              </w:rPr>
            </w:pPr>
          </w:p>
        </w:tc>
        <w:tc>
          <w:tcPr>
            <w:tcW w:w="450" w:type="dxa"/>
            <w:shd w:val="clear" w:color="auto" w:fill="auto"/>
            <w:vAlign w:val="center"/>
          </w:tcPr>
          <w:p w:rsidR="007A6E80" w:rsidRPr="00A33C76" w:rsidRDefault="007A6E80" w:rsidP="00886719">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01/11</w:t>
            </w: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shd w:val="clear" w:color="auto" w:fill="auto"/>
            <w:vAlign w:val="center"/>
          </w:tcPr>
          <w:p w:rsidR="007A6E80" w:rsidRPr="00A33C76" w:rsidDel="001265B4"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tcBorders>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auto"/>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BE09C1"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42" w:name="_Toc336338156"/>
            <w:bookmarkStart w:id="643" w:name="_Toc345600358"/>
            <w:bookmarkEnd w:id="642"/>
            <w:r w:rsidRPr="00A33C76">
              <w:rPr>
                <w:rFonts w:ascii="Tahoma" w:hAnsi="Tahoma" w:cs="Tahoma"/>
                <w:b w:val="0"/>
                <w:sz w:val="14"/>
                <w:szCs w:val="14"/>
                <w:lang w:val="de-DE"/>
              </w:rPr>
              <w:t>CAL-Suite für Windows Small Business Server 2008 für Premium-Nutzer oder -Geräte (20 Clients)</w:t>
            </w:r>
            <w:bookmarkEnd w:id="643"/>
          </w:p>
        </w:tc>
        <w:tc>
          <w:tcPr>
            <w:tcW w:w="450" w:type="dxa"/>
            <w:tcBorders>
              <w:bottom w:val="single" w:sz="4" w:space="0" w:color="auto"/>
            </w:tcBorders>
            <w:shd w:val="clear" w:color="auto" w:fill="FABF8F" w:themeFill="accent6" w:themeFillTint="99"/>
            <w:vAlign w:val="center"/>
          </w:tcPr>
          <w:p w:rsidR="007A6E80" w:rsidRPr="00A33C76" w:rsidRDefault="007A6E80" w:rsidP="00991A0B">
            <w:pPr>
              <w:pStyle w:val="TableText"/>
              <w:widowControl w:val="0"/>
              <w:snapToGrid w:val="0"/>
              <w:rPr>
                <w:rFonts w:cs="Tahoma"/>
                <w:b/>
                <w:bCs/>
                <w:sz w:val="13"/>
                <w:szCs w:val="13"/>
                <w:lang w:val="de-DE"/>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01/11</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tcBorders>
            <w:shd w:val="clear" w:color="auto" w:fill="FABF8F" w:themeFill="accent6" w:themeFillTint="99"/>
            <w:vAlign w:val="center"/>
          </w:tcPr>
          <w:p w:rsidR="007A6E80" w:rsidRPr="00A33C76" w:rsidDel="001265B4"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FABF8F" w:themeFill="accent6" w:themeFillTint="99"/>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BE09C1" w:rsidRPr="00A33C76" w:rsidTr="00BE09C1">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rPr>
            </w:pPr>
            <w:bookmarkStart w:id="644" w:name="_Toc336338157"/>
            <w:bookmarkStart w:id="645" w:name="_Toc345600359"/>
            <w:bookmarkEnd w:id="644"/>
            <w:r w:rsidRPr="00A33C76">
              <w:rPr>
                <w:rFonts w:ascii="Tahoma" w:hAnsi="Tahoma" w:cs="Tahoma"/>
                <w:b w:val="0"/>
                <w:sz w:val="14"/>
                <w:szCs w:val="14"/>
              </w:rPr>
              <w:t>Windows Small Business Server 2011 Standard (5 Clients)</w:t>
            </w:r>
            <w:bookmarkEnd w:id="645"/>
            <w:r w:rsidRPr="00A33C76">
              <w:rPr>
                <w:rFonts w:ascii="Tahoma" w:hAnsi="Tahoma" w:cs="Tahoma"/>
                <w:sz w:val="14"/>
                <w:szCs w:val="14"/>
              </w:rPr>
              <w:t xml:space="preserve"> </w:t>
            </w:r>
          </w:p>
        </w:tc>
        <w:tc>
          <w:tcPr>
            <w:tcW w:w="450" w:type="dxa"/>
            <w:tcBorders>
              <w:bottom w:val="single" w:sz="4" w:space="0" w:color="auto"/>
            </w:tcBorders>
            <w:shd w:val="clear" w:color="auto" w:fill="auto"/>
            <w:vAlign w:val="center"/>
          </w:tcPr>
          <w:p w:rsidR="007A6E80" w:rsidRPr="00A33C76" w:rsidRDefault="00A95E50" w:rsidP="00991A0B">
            <w:pPr>
              <w:pStyle w:val="TableText"/>
              <w:widowControl w:val="0"/>
              <w:snapToGrid w:val="0"/>
              <w:rPr>
                <w:rStyle w:val="EndnoteReference"/>
                <w:rFonts w:cs="Tahoma"/>
                <w:b w:val="0"/>
                <w:bCs/>
                <w:color w:val="0000FF"/>
                <w:sz w:val="13"/>
                <w:szCs w:val="13"/>
                <w:u w:val="single"/>
                <w:lang w:val="de-DE" w:eastAsia="en-US"/>
              </w:rPr>
            </w:pPr>
            <w:hyperlink w:anchor="_111_Windows_Small" w:history="1">
              <w:r w:rsidR="00C712DD" w:rsidRPr="00A33C76">
                <w:rPr>
                  <w:rStyle w:val="Hyperlink"/>
                  <w:rFonts w:cs="Tahoma"/>
                  <w:b/>
                  <w:bCs/>
                  <w:sz w:val="13"/>
                  <w:szCs w:val="13"/>
                  <w:lang w:val="de-DE"/>
                </w:rPr>
                <w:t>111</w:t>
              </w:r>
            </w:hyperlink>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15</w:t>
            </w: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color w:val="000000"/>
                <w:sz w:val="13"/>
                <w:lang w:val="de-DE"/>
              </w:rPr>
              <w:t>OL/OV</w:t>
            </w:r>
          </w:p>
        </w:tc>
      </w:tr>
      <w:tr w:rsidR="007A6E80" w:rsidRPr="00A33C76" w:rsidTr="00BE09C1">
        <w:trPr>
          <w:trHeight w:val="145"/>
        </w:trPr>
        <w:tc>
          <w:tcPr>
            <w:tcW w:w="2714" w:type="dxa"/>
            <w:tcBorders>
              <w:bottom w:val="single" w:sz="4" w:space="0" w:color="auto"/>
            </w:tcBorders>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rPr>
            </w:pPr>
            <w:bookmarkStart w:id="646" w:name="_Toc336338158"/>
            <w:bookmarkStart w:id="647" w:name="_Toc345600360"/>
            <w:bookmarkEnd w:id="646"/>
            <w:r w:rsidRPr="00A33C76">
              <w:rPr>
                <w:rFonts w:ascii="Tahoma" w:hAnsi="Tahoma" w:cs="Tahoma"/>
                <w:b w:val="0"/>
                <w:sz w:val="14"/>
                <w:szCs w:val="14"/>
              </w:rPr>
              <w:t>CAL-Suite für Windows Small Business Server 2011 (1 Client)</w:t>
            </w:r>
            <w:bookmarkEnd w:id="647"/>
          </w:p>
        </w:tc>
        <w:tc>
          <w:tcPr>
            <w:tcW w:w="450" w:type="dxa"/>
            <w:tcBorders>
              <w:bottom w:val="single" w:sz="4" w:space="0" w:color="auto"/>
            </w:tcBorders>
            <w:shd w:val="clear" w:color="auto" w:fill="FABF8F" w:themeFill="accent6" w:themeFillTint="99"/>
            <w:vAlign w:val="center"/>
          </w:tcPr>
          <w:p w:rsidR="007A6E80" w:rsidRPr="00A33C76" w:rsidRDefault="00A95E50" w:rsidP="00991A0B">
            <w:pPr>
              <w:pStyle w:val="TableText"/>
              <w:widowControl w:val="0"/>
              <w:snapToGrid w:val="0"/>
              <w:rPr>
                <w:rStyle w:val="EndnoteReference"/>
                <w:rFonts w:cs="Tahoma"/>
                <w:b w:val="0"/>
                <w:bCs/>
                <w:color w:val="0000FF"/>
                <w:sz w:val="13"/>
                <w:szCs w:val="13"/>
                <w:u w:val="single"/>
                <w:lang w:val="de-DE" w:eastAsia="en-US"/>
              </w:rPr>
            </w:pPr>
            <w:hyperlink w:anchor="_112_Windows_Small" w:history="1">
              <w:r w:rsidR="00C712DD" w:rsidRPr="00A33C76">
                <w:rPr>
                  <w:rStyle w:val="Hyperlink"/>
                  <w:rFonts w:cs="Tahoma"/>
                  <w:b/>
                  <w:bCs/>
                  <w:sz w:val="13"/>
                  <w:szCs w:val="13"/>
                  <w:lang w:val="de-DE"/>
                </w:rPr>
                <w:t>112</w:t>
              </w:r>
            </w:hyperlink>
          </w:p>
        </w:tc>
        <w:tc>
          <w:tcPr>
            <w:tcW w:w="450" w:type="dxa"/>
            <w:tcBorders>
              <w:bottom w:val="single" w:sz="4" w:space="0" w:color="auto"/>
            </w:tcBorders>
            <w:shd w:val="clear" w:color="auto" w:fill="FABF8F" w:themeFill="accent6" w:themeFillTint="99"/>
            <w:vAlign w:val="center"/>
          </w:tcPr>
          <w:p w:rsidR="007A6E80" w:rsidRPr="00A33C76" w:rsidRDefault="00C712DD" w:rsidP="00886719">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E, P</w:t>
            </w:r>
          </w:p>
        </w:tc>
        <w:tc>
          <w:tcPr>
            <w:tcW w:w="450" w:type="dxa"/>
            <w:tcBorders>
              <w:bottom w:val="single" w:sz="4" w:space="0" w:color="auto"/>
            </w:tcBorders>
            <w:shd w:val="clear" w:color="auto" w:fill="FABF8F" w:themeFill="accent6" w:themeFillTint="99"/>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tcBorders>
              <w:bottom w:val="single" w:sz="4"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r>
      <w:tr w:rsidR="00BE09C1" w:rsidRPr="00A33C76" w:rsidTr="00BE09C1">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color w:val="000000"/>
                <w:sz w:val="14"/>
                <w:szCs w:val="14"/>
              </w:rPr>
            </w:pPr>
            <w:bookmarkStart w:id="648" w:name="_Toc336338159"/>
            <w:bookmarkStart w:id="649" w:name="_Toc345600361"/>
            <w:bookmarkEnd w:id="648"/>
            <w:r w:rsidRPr="00A33C76">
              <w:rPr>
                <w:rFonts w:ascii="Tahoma" w:hAnsi="Tahoma" w:cs="Tahoma"/>
                <w:b w:val="0"/>
                <w:sz w:val="14"/>
                <w:szCs w:val="14"/>
              </w:rPr>
              <w:t>CAL-Suite für Windows Small Business Server 2011 (5 Clients)</w:t>
            </w:r>
            <w:bookmarkEnd w:id="649"/>
          </w:p>
        </w:tc>
        <w:tc>
          <w:tcPr>
            <w:tcW w:w="450" w:type="dxa"/>
            <w:tcBorders>
              <w:bottom w:val="single" w:sz="4" w:space="0" w:color="auto"/>
            </w:tcBorders>
            <w:shd w:val="clear" w:color="auto" w:fill="auto"/>
            <w:vAlign w:val="center"/>
          </w:tcPr>
          <w:p w:rsidR="007A6E80" w:rsidRPr="00A33C76" w:rsidRDefault="00A95E50" w:rsidP="00991A0B">
            <w:pPr>
              <w:pStyle w:val="TableText"/>
              <w:widowControl w:val="0"/>
              <w:snapToGrid w:val="0"/>
              <w:rPr>
                <w:rStyle w:val="EndnoteReference"/>
                <w:rFonts w:cs="Tahoma"/>
                <w:b w:val="0"/>
                <w:bCs/>
                <w:sz w:val="13"/>
                <w:szCs w:val="13"/>
                <w:u w:val="single"/>
                <w:lang w:val="de-DE" w:eastAsia="en-US"/>
              </w:rPr>
            </w:pPr>
            <w:hyperlink w:anchor="_112_Windows_Small" w:history="1">
              <w:r w:rsidR="00C712DD" w:rsidRPr="00A33C76">
                <w:rPr>
                  <w:rStyle w:val="Hyperlink"/>
                  <w:rFonts w:cs="Tahoma"/>
                  <w:b/>
                  <w:bCs/>
                  <w:sz w:val="13"/>
                  <w:szCs w:val="13"/>
                  <w:lang w:val="de-DE"/>
                </w:rPr>
                <w:t>112</w:t>
              </w:r>
            </w:hyperlink>
          </w:p>
        </w:tc>
        <w:tc>
          <w:tcPr>
            <w:tcW w:w="450" w:type="dxa"/>
            <w:tcBorders>
              <w:bottom w:val="single" w:sz="4" w:space="0" w:color="auto"/>
            </w:tcBorders>
            <w:shd w:val="clear" w:color="auto" w:fill="auto"/>
            <w:vAlign w:val="center"/>
          </w:tcPr>
          <w:p w:rsidR="007A6E80" w:rsidRPr="00A33C76" w:rsidRDefault="00C712DD" w:rsidP="00886719">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b/>
                <w:color w:val="FF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b/>
                <w:color w:val="0000FF"/>
                <w:sz w:val="13"/>
                <w:lang w:val="de-DE" w:eastAsia="en-US"/>
              </w:rPr>
            </w:pP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b/>
                <w:color w:val="0000FF"/>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b/>
                <w:color w:val="0000FF"/>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tcBorders>
              <w:bottom w:val="single" w:sz="4"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color w:val="000000"/>
                <w:sz w:val="13"/>
                <w:lang w:val="de-DE"/>
              </w:rPr>
              <w:t>OL/OV</w:t>
            </w:r>
          </w:p>
        </w:tc>
      </w:tr>
      <w:tr w:rsidR="007A6E80" w:rsidRPr="00A33C76" w:rsidTr="00BE09C1">
        <w:trPr>
          <w:trHeight w:val="145"/>
        </w:trPr>
        <w:tc>
          <w:tcPr>
            <w:tcW w:w="2714" w:type="dxa"/>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color w:val="000000"/>
                <w:sz w:val="14"/>
                <w:szCs w:val="14"/>
              </w:rPr>
            </w:pPr>
            <w:bookmarkStart w:id="650" w:name="_Toc336338160"/>
            <w:bookmarkStart w:id="651" w:name="_Toc345600362"/>
            <w:bookmarkEnd w:id="650"/>
            <w:r w:rsidRPr="00A33C76">
              <w:rPr>
                <w:rFonts w:ascii="Tahoma" w:hAnsi="Tahoma" w:cs="Tahoma"/>
                <w:b w:val="0"/>
                <w:sz w:val="14"/>
                <w:szCs w:val="14"/>
              </w:rPr>
              <w:t>CAL-Suite für Windows Small Business Server 2011 (20 Clients)</w:t>
            </w:r>
            <w:bookmarkEnd w:id="651"/>
            <w:r w:rsidRPr="00A33C76">
              <w:rPr>
                <w:rFonts w:ascii="Tahoma" w:hAnsi="Tahoma" w:cs="Tahoma"/>
                <w:sz w:val="14"/>
                <w:szCs w:val="14"/>
              </w:rPr>
              <w:t xml:space="preserve"> </w:t>
            </w:r>
          </w:p>
        </w:tc>
        <w:tc>
          <w:tcPr>
            <w:tcW w:w="450" w:type="dxa"/>
            <w:shd w:val="clear" w:color="auto" w:fill="FABF8F" w:themeFill="accent6" w:themeFillTint="99"/>
            <w:vAlign w:val="center"/>
          </w:tcPr>
          <w:p w:rsidR="007A6E80" w:rsidRPr="00A33C76" w:rsidRDefault="00A95E50" w:rsidP="00991A0B">
            <w:pPr>
              <w:pStyle w:val="TableText"/>
              <w:widowControl w:val="0"/>
              <w:snapToGrid w:val="0"/>
              <w:rPr>
                <w:rStyle w:val="EndnoteReference"/>
                <w:rFonts w:cs="Tahoma"/>
                <w:b w:val="0"/>
                <w:bCs/>
                <w:sz w:val="13"/>
                <w:szCs w:val="13"/>
                <w:u w:val="single"/>
                <w:lang w:val="de-DE" w:eastAsia="en-US"/>
              </w:rPr>
            </w:pPr>
            <w:hyperlink w:anchor="_112_Windows_Small" w:history="1">
              <w:r w:rsidR="00C712DD" w:rsidRPr="00A33C76">
                <w:rPr>
                  <w:rStyle w:val="Hyperlink"/>
                  <w:rFonts w:cs="Tahoma"/>
                  <w:b/>
                  <w:bCs/>
                  <w:sz w:val="13"/>
                  <w:szCs w:val="13"/>
                  <w:lang w:val="de-DE"/>
                </w:rPr>
                <w:t>112</w:t>
              </w:r>
            </w:hyperlink>
          </w:p>
        </w:tc>
        <w:tc>
          <w:tcPr>
            <w:tcW w:w="450" w:type="dxa"/>
            <w:shd w:val="clear" w:color="auto" w:fill="FABF8F" w:themeFill="accent6" w:themeFillTint="99"/>
            <w:vAlign w:val="center"/>
          </w:tcPr>
          <w:p w:rsidR="007A6E80" w:rsidRPr="00A33C76" w:rsidRDefault="00C712DD" w:rsidP="00886719">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b/>
                <w:color w:val="FF0000"/>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b/>
                <w:color w:val="0000FF"/>
                <w:sz w:val="13"/>
                <w:lang w:val="de-DE" w:eastAsia="en-US"/>
              </w:rPr>
            </w:pP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b/>
                <w:color w:val="0000FF"/>
                <w:sz w:val="13"/>
                <w:lang w:val="de-DE" w:eastAsia="en-US"/>
              </w:rPr>
            </w:pPr>
          </w:p>
        </w:tc>
        <w:tc>
          <w:tcPr>
            <w:tcW w:w="36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b/>
                <w:color w:val="0000FF"/>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A33C76" w:rsidRDefault="007A6E80" w:rsidP="00886719">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shd w:val="clear" w:color="auto" w:fill="FABF8F" w:themeFill="accent6" w:themeFillTint="99"/>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themeFill="accent6" w:themeFillTint="99"/>
            <w:vAlign w:val="center"/>
          </w:tcPr>
          <w:p w:rsidR="007A6E80" w:rsidRPr="00A33C76" w:rsidRDefault="00C712DD" w:rsidP="00886719">
            <w:pPr>
              <w:pStyle w:val="TableText"/>
              <w:widowControl w:val="0"/>
              <w:rPr>
                <w:rFonts w:ascii="Tahoma" w:hAnsi="Tahoma" w:cs="Tahoma"/>
                <w:sz w:val="13"/>
                <w:lang w:val="de-DE" w:eastAsia="en-US"/>
              </w:rPr>
            </w:pPr>
            <w:r w:rsidRPr="00A33C76">
              <w:rPr>
                <w:rFonts w:ascii="Tahoma" w:hAnsi="Tahoma" w:cs="Tahoma"/>
                <w:color w:val="000000"/>
                <w:sz w:val="13"/>
                <w:lang w:val="de-DE"/>
              </w:rPr>
              <w:t>OL/OV</w:t>
            </w:r>
          </w:p>
        </w:tc>
      </w:tr>
      <w:tr w:rsidR="00BE09C1" w:rsidRPr="00A33C76" w:rsidTr="00BE09C1">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rPr>
            </w:pPr>
            <w:bookmarkStart w:id="652" w:name="_Toc336338161"/>
            <w:bookmarkStart w:id="653" w:name="_Toc345600363"/>
            <w:bookmarkEnd w:id="652"/>
            <w:r w:rsidRPr="00A33C76">
              <w:rPr>
                <w:rFonts w:ascii="Tahoma" w:hAnsi="Tahoma" w:cs="Tahoma"/>
                <w:b w:val="0"/>
                <w:sz w:val="14"/>
                <w:szCs w:val="14"/>
              </w:rPr>
              <w:t>Add-On für Windows Small Business Server 2011 Premium (5 Clients)</w:t>
            </w:r>
            <w:bookmarkEnd w:id="653"/>
          </w:p>
        </w:tc>
        <w:tc>
          <w:tcPr>
            <w:tcW w:w="450" w:type="dxa"/>
            <w:tcBorders>
              <w:bottom w:val="single" w:sz="4" w:space="0" w:color="auto"/>
            </w:tcBorders>
            <w:shd w:val="clear" w:color="auto" w:fill="auto"/>
            <w:vAlign w:val="center"/>
          </w:tcPr>
          <w:p w:rsidR="007A6E80" w:rsidRPr="00A33C76" w:rsidRDefault="00A95E50" w:rsidP="00991A0B">
            <w:pPr>
              <w:pStyle w:val="TableText"/>
              <w:widowControl w:val="0"/>
              <w:snapToGrid w:val="0"/>
              <w:rPr>
                <w:rStyle w:val="EndnoteReference"/>
                <w:rFonts w:cs="Tahoma"/>
                <w:b w:val="0"/>
                <w:bCs/>
                <w:color w:val="0000FF"/>
                <w:sz w:val="13"/>
                <w:szCs w:val="13"/>
                <w:u w:val="single"/>
                <w:lang w:val="de-DE" w:eastAsia="en-US"/>
              </w:rPr>
            </w:pPr>
            <w:hyperlink w:anchor="_113_Windows_Small" w:history="1">
              <w:r w:rsidR="00C712DD" w:rsidRPr="00A33C76">
                <w:rPr>
                  <w:rStyle w:val="Hyperlink"/>
                  <w:rFonts w:cs="Tahoma"/>
                  <w:b/>
                  <w:bCs/>
                  <w:sz w:val="13"/>
                  <w:szCs w:val="13"/>
                  <w:lang w:val="de-DE"/>
                </w:rPr>
                <w:t>113</w:t>
              </w:r>
            </w:hyperlink>
          </w:p>
        </w:tc>
        <w:tc>
          <w:tcPr>
            <w:tcW w:w="450" w:type="dxa"/>
            <w:tcBorders>
              <w:bottom w:val="single" w:sz="4" w:space="0" w:color="auto"/>
            </w:tcBorders>
            <w:shd w:val="clear" w:color="auto" w:fill="auto"/>
          </w:tcPr>
          <w:p w:rsidR="007A6E80" w:rsidRPr="00A33C76" w:rsidRDefault="00C712DD" w:rsidP="00F97D54">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FF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Tr="00BE09C1">
        <w:trPr>
          <w:trHeight w:val="145"/>
        </w:trPr>
        <w:tc>
          <w:tcPr>
            <w:tcW w:w="2714" w:type="dxa"/>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rPr>
            </w:pPr>
            <w:bookmarkStart w:id="654" w:name="_Toc336338162"/>
            <w:bookmarkStart w:id="655" w:name="_Toc345600364"/>
            <w:bookmarkEnd w:id="654"/>
            <w:r w:rsidRPr="00A33C76">
              <w:rPr>
                <w:rFonts w:ascii="Tahoma" w:hAnsi="Tahoma" w:cs="Tahoma"/>
                <w:b w:val="0"/>
                <w:sz w:val="14"/>
                <w:szCs w:val="14"/>
              </w:rPr>
              <w:t>Add-On CAL Suite für Windows Small Business Server 2011 Premium</w:t>
            </w:r>
            <w:bookmarkEnd w:id="655"/>
            <w:r w:rsidRPr="00A33C76">
              <w:rPr>
                <w:rFonts w:ascii="Tahoma" w:hAnsi="Tahoma" w:cs="Tahoma"/>
                <w:sz w:val="14"/>
                <w:szCs w:val="14"/>
              </w:rPr>
              <w:t xml:space="preserve"> </w:t>
            </w:r>
          </w:p>
        </w:tc>
        <w:tc>
          <w:tcPr>
            <w:tcW w:w="450" w:type="dxa"/>
            <w:shd w:val="clear" w:color="auto" w:fill="FABF8F" w:themeFill="accent6" w:themeFillTint="99"/>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14_Windows_Small" w:history="1">
              <w:r w:rsidR="00C712DD" w:rsidRPr="00A33C76">
                <w:rPr>
                  <w:rStyle w:val="Hyperlink"/>
                  <w:rFonts w:cs="Tahoma"/>
                  <w:b/>
                  <w:bCs/>
                  <w:sz w:val="13"/>
                  <w:szCs w:val="13"/>
                  <w:lang w:val="de-DE"/>
                </w:rPr>
                <w:t>114</w:t>
              </w:r>
            </w:hyperlink>
          </w:p>
        </w:tc>
        <w:tc>
          <w:tcPr>
            <w:tcW w:w="450" w:type="dxa"/>
            <w:shd w:val="clear" w:color="auto" w:fill="FABF8F" w:themeFill="accent6" w:themeFillTint="99"/>
          </w:tcPr>
          <w:p w:rsidR="007A6E80" w:rsidRPr="00A33C76" w:rsidRDefault="00C712DD">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right w:val="single" w:sz="18" w:space="0" w:color="auto"/>
            </w:tcBorders>
            <w:shd w:val="clear" w:color="auto" w:fill="FABF8F" w:themeFill="accent6" w:themeFillTint="99"/>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themeFill="accent6" w:themeFillTint="99"/>
            <w:vAlign w:val="center"/>
          </w:tcPr>
          <w:p w:rsidR="007A6E80" w:rsidRPr="00A33C76" w:rsidRDefault="007A6E80">
            <w:pPr>
              <w:pStyle w:val="TableText"/>
              <w:widowControl w:val="0"/>
              <w:rPr>
                <w:rFonts w:ascii="Tahoma" w:hAnsi="Tahoma" w:cs="Tahoma"/>
                <w:b/>
                <w:color w:val="FF0000"/>
                <w:sz w:val="13"/>
                <w:lang w:val="de-DE" w:eastAsia="en-US"/>
              </w:rPr>
            </w:pPr>
          </w:p>
        </w:tc>
        <w:tc>
          <w:tcPr>
            <w:tcW w:w="450" w:type="dxa"/>
            <w:shd w:val="clear" w:color="auto" w:fill="FABF8F" w:themeFill="accent6" w:themeFillTint="99"/>
            <w:vAlign w:val="center"/>
          </w:tcPr>
          <w:p w:rsidR="007A6E80" w:rsidRPr="00A33C76" w:rsidRDefault="007A6E80">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pPr>
              <w:pStyle w:val="TableText"/>
              <w:widowControl w:val="0"/>
              <w:rPr>
                <w:rFonts w:ascii="Tahoma" w:hAnsi="Tahoma" w:cs="Tahoma"/>
                <w:b/>
                <w:color w:val="0000FF"/>
                <w:sz w:val="13"/>
                <w:lang w:val="de-DE" w:eastAsia="en-US"/>
              </w:rPr>
            </w:pPr>
          </w:p>
        </w:tc>
        <w:tc>
          <w:tcPr>
            <w:tcW w:w="450" w:type="dxa"/>
            <w:shd w:val="clear" w:color="auto" w:fill="FABF8F" w:themeFill="accent6" w:themeFillTint="99"/>
            <w:vAlign w:val="center"/>
          </w:tcPr>
          <w:p w:rsidR="007A6E80" w:rsidRPr="00A33C76" w:rsidRDefault="007A6E80">
            <w:pPr>
              <w:pStyle w:val="TableText"/>
              <w:widowControl w:val="0"/>
              <w:rPr>
                <w:rFonts w:ascii="Tahoma" w:hAnsi="Tahoma" w:cs="Tahoma"/>
                <w:b/>
                <w:color w:val="0000FF"/>
                <w:sz w:val="13"/>
                <w:lang w:val="de-DE" w:eastAsia="en-US"/>
              </w:rPr>
            </w:pPr>
          </w:p>
        </w:tc>
        <w:tc>
          <w:tcPr>
            <w:tcW w:w="360" w:type="dxa"/>
            <w:tcBorders>
              <w:right w:val="single" w:sz="18" w:space="0" w:color="auto"/>
            </w:tcBorders>
            <w:shd w:val="clear" w:color="auto" w:fill="FABF8F" w:themeFill="accent6" w:themeFillTint="99"/>
            <w:vAlign w:val="center"/>
          </w:tcPr>
          <w:p w:rsidR="007A6E80" w:rsidRPr="00A33C76" w:rsidRDefault="007A6E80">
            <w:pPr>
              <w:pStyle w:val="TableText"/>
              <w:widowControl w:val="0"/>
              <w:rPr>
                <w:rFonts w:ascii="Tahoma" w:hAnsi="Tahoma" w:cs="Tahoma"/>
                <w:b/>
                <w:color w:val="0000FF"/>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shd w:val="clear" w:color="auto" w:fill="FABF8F" w:themeFill="accent6" w:themeFillTint="99"/>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2</w:t>
            </w:r>
          </w:p>
        </w:tc>
        <w:tc>
          <w:tcPr>
            <w:tcW w:w="450" w:type="dxa"/>
            <w:tcBorders>
              <w:right w:val="single" w:sz="18" w:space="0" w:color="auto"/>
            </w:tcBorders>
            <w:shd w:val="clear" w:color="auto" w:fill="FABF8F" w:themeFill="accent6" w:themeFillTint="99"/>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left w:val="single" w:sz="18" w:space="0" w:color="auto"/>
            </w:tcBorders>
            <w:shd w:val="clear" w:color="auto" w:fill="FABF8F" w:themeFill="accent6" w:themeFillTint="99"/>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1</w:t>
            </w:r>
          </w:p>
        </w:tc>
        <w:tc>
          <w:tcPr>
            <w:tcW w:w="450" w:type="dxa"/>
            <w:tcBorders>
              <w:right w:val="single" w:sz="18" w:space="0" w:color="auto"/>
            </w:tcBorders>
            <w:shd w:val="clear" w:color="auto" w:fill="FABF8F" w:themeFill="accent6" w:themeFillTint="99"/>
            <w:vAlign w:val="center"/>
          </w:tcPr>
          <w:p w:rsidR="007A6E80" w:rsidRPr="00A33C76" w:rsidRDefault="007A6E80">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E, P</w:t>
            </w:r>
          </w:p>
        </w:tc>
        <w:tc>
          <w:tcPr>
            <w:tcW w:w="450" w:type="dxa"/>
            <w:shd w:val="clear" w:color="auto" w:fill="FABF8F" w:themeFill="accent6" w:themeFillTint="99"/>
          </w:tcPr>
          <w:p w:rsidR="007A6E80" w:rsidRPr="00A33C76" w:rsidRDefault="00C712DD">
            <w:pPr>
              <w:pStyle w:val="TableText"/>
              <w:widowControl w:val="0"/>
              <w:rPr>
                <w:rFonts w:ascii="Tahoma" w:hAnsi="Tahoma" w:cs="Tahoma"/>
                <w:sz w:val="13"/>
                <w:lang w:val="de-DE" w:eastAsia="en-US"/>
              </w:rPr>
            </w:pPr>
            <w:r w:rsidRPr="00A33C76">
              <w:rPr>
                <w:rFonts w:ascii="Tahoma" w:hAnsi="Tahoma" w:cs="Tahoma"/>
                <w:sz w:val="13"/>
                <w:lang w:val="de-DE"/>
              </w:rPr>
              <w:t>A,ST</w:t>
            </w:r>
          </w:p>
        </w:tc>
        <w:tc>
          <w:tcPr>
            <w:tcW w:w="540" w:type="dxa"/>
            <w:shd w:val="clear" w:color="auto" w:fill="FABF8F" w:themeFill="accent6" w:themeFillTint="99"/>
            <w:vAlign w:val="center"/>
          </w:tcPr>
          <w:p w:rsidR="007A6E80" w:rsidRPr="00A33C76" w:rsidRDefault="007A6E80">
            <w:pPr>
              <w:pStyle w:val="TableText"/>
              <w:widowControl w:val="0"/>
              <w:rPr>
                <w:rFonts w:ascii="Tahoma" w:hAnsi="Tahoma" w:cs="Tahoma"/>
                <w:sz w:val="13"/>
                <w:lang w:val="de-DE" w:eastAsia="en-US"/>
              </w:rPr>
            </w:pPr>
          </w:p>
        </w:tc>
      </w:tr>
      <w:tr w:rsidR="00BE09C1" w:rsidRPr="00A33C76" w:rsidTr="00BE09C1">
        <w:trPr>
          <w:trHeight w:val="145"/>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rPr>
            </w:pPr>
            <w:bookmarkStart w:id="656" w:name="_Toc336338163"/>
            <w:bookmarkStart w:id="657" w:name="_Toc345600365"/>
            <w:bookmarkEnd w:id="656"/>
            <w:r w:rsidRPr="00A33C76">
              <w:rPr>
                <w:rFonts w:ascii="Tahoma" w:hAnsi="Tahoma" w:cs="Tahoma"/>
                <w:b w:val="0"/>
                <w:sz w:val="14"/>
                <w:szCs w:val="14"/>
              </w:rPr>
              <w:t>Add-On CAL Suite für Windows Small Business Server 2011 Premium (5 Clients)</w:t>
            </w:r>
            <w:bookmarkEnd w:id="657"/>
          </w:p>
        </w:tc>
        <w:tc>
          <w:tcPr>
            <w:tcW w:w="450" w:type="dxa"/>
            <w:tcBorders>
              <w:bottom w:val="single" w:sz="4" w:space="0" w:color="auto"/>
            </w:tcBorders>
            <w:shd w:val="clear" w:color="auto" w:fill="auto"/>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15_Windows_Small" w:history="1">
              <w:r w:rsidR="00C712DD" w:rsidRPr="00A33C76">
                <w:rPr>
                  <w:rStyle w:val="Hyperlink"/>
                  <w:rFonts w:cs="Tahoma"/>
                  <w:b/>
                  <w:bCs/>
                  <w:sz w:val="13"/>
                  <w:szCs w:val="13"/>
                  <w:lang w:val="de-DE"/>
                </w:rPr>
                <w:t>115</w:t>
              </w:r>
            </w:hyperlink>
          </w:p>
        </w:tc>
        <w:tc>
          <w:tcPr>
            <w:tcW w:w="450" w:type="dxa"/>
            <w:tcBorders>
              <w:bottom w:val="single" w:sz="4" w:space="0" w:color="auto"/>
            </w:tcBorders>
            <w:shd w:val="clear" w:color="auto" w:fill="auto"/>
          </w:tcPr>
          <w:p w:rsidR="007A6E80" w:rsidRPr="00A33C76" w:rsidRDefault="00C712DD" w:rsidP="00F97D54">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bottom w:val="single" w:sz="4" w:space="0" w:color="auto"/>
              <w:right w:val="single" w:sz="18"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FF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10</w:t>
            </w:r>
          </w:p>
        </w:tc>
        <w:tc>
          <w:tcPr>
            <w:tcW w:w="450" w:type="dxa"/>
            <w:tcBorders>
              <w:bottom w:val="single" w:sz="4" w:space="0" w:color="auto"/>
              <w:right w:val="single" w:sz="18"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left w:val="single" w:sz="18" w:space="0" w:color="auto"/>
              <w:bottom w:val="single" w:sz="4"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5</w:t>
            </w:r>
          </w:p>
        </w:tc>
        <w:tc>
          <w:tcPr>
            <w:tcW w:w="45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tcBorders>
              <w:bottom w:val="single" w:sz="4" w:space="0" w:color="auto"/>
            </w:tcBorders>
            <w:shd w:val="clear" w:color="auto" w:fill="auto"/>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OL/OV</w:t>
            </w:r>
          </w:p>
        </w:tc>
      </w:tr>
      <w:tr w:rsidR="007A6E80" w:rsidRPr="00A33C76" w:rsidTr="00BE09C1">
        <w:trPr>
          <w:trHeight w:val="440"/>
        </w:trPr>
        <w:tc>
          <w:tcPr>
            <w:tcW w:w="2714" w:type="dxa"/>
            <w:shd w:val="clear" w:color="auto" w:fill="FABF8F" w:themeFill="accent6" w:themeFillTint="99"/>
            <w:vAlign w:val="center"/>
          </w:tcPr>
          <w:p w:rsidR="007A6E80" w:rsidRPr="00A33C76" w:rsidRDefault="00C712DD" w:rsidP="00A921D8">
            <w:pPr>
              <w:pStyle w:val="Heading2"/>
              <w:spacing w:before="20" w:after="20"/>
              <w:ind w:left="0"/>
              <w:rPr>
                <w:rFonts w:ascii="Tahoma" w:hAnsi="Tahoma" w:cs="Tahoma"/>
                <w:b w:val="0"/>
                <w:sz w:val="14"/>
                <w:szCs w:val="14"/>
              </w:rPr>
            </w:pPr>
            <w:bookmarkStart w:id="658" w:name="_Toc336338164"/>
            <w:bookmarkStart w:id="659" w:name="_Toc345600366"/>
            <w:bookmarkEnd w:id="658"/>
            <w:r w:rsidRPr="00A33C76">
              <w:rPr>
                <w:rFonts w:ascii="Tahoma" w:hAnsi="Tahoma" w:cs="Tahoma"/>
                <w:b w:val="0"/>
                <w:sz w:val="14"/>
                <w:szCs w:val="14"/>
              </w:rPr>
              <w:t>Add-On CAL Suite für Windows Small Business Server 2011 Premium (20</w:t>
            </w:r>
            <w:r w:rsidR="00A921D8" w:rsidRPr="00A33C76">
              <w:rPr>
                <w:rFonts w:ascii="Tahoma" w:hAnsi="Tahoma" w:cs="Tahoma"/>
                <w:b w:val="0"/>
                <w:sz w:val="14"/>
                <w:szCs w:val="14"/>
              </w:rPr>
              <w:t> </w:t>
            </w:r>
            <w:r w:rsidRPr="00A33C76">
              <w:rPr>
                <w:rFonts w:ascii="Tahoma" w:hAnsi="Tahoma" w:cs="Tahoma"/>
                <w:b w:val="0"/>
                <w:sz w:val="14"/>
                <w:szCs w:val="14"/>
              </w:rPr>
              <w:t>Clients)</w:t>
            </w:r>
            <w:bookmarkEnd w:id="659"/>
          </w:p>
        </w:tc>
        <w:tc>
          <w:tcPr>
            <w:tcW w:w="450" w:type="dxa"/>
            <w:shd w:val="clear" w:color="auto" w:fill="FABF8F" w:themeFill="accent6" w:themeFillTint="99"/>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24_Windows_Small" w:history="1">
              <w:r w:rsidR="00C712DD" w:rsidRPr="00A33C76">
                <w:rPr>
                  <w:rStyle w:val="Hyperlink"/>
                  <w:rFonts w:cs="Tahoma"/>
                  <w:b/>
                  <w:bCs/>
                  <w:sz w:val="13"/>
                  <w:szCs w:val="13"/>
                  <w:lang w:val="de-DE"/>
                </w:rPr>
                <w:t>114</w:t>
              </w:r>
            </w:hyperlink>
          </w:p>
        </w:tc>
        <w:tc>
          <w:tcPr>
            <w:tcW w:w="450" w:type="dxa"/>
            <w:shd w:val="clear" w:color="auto" w:fill="FABF8F" w:themeFill="accent6" w:themeFillTint="99"/>
          </w:tcPr>
          <w:p w:rsidR="007A6E80" w:rsidRPr="00A33C76" w:rsidRDefault="00C712DD" w:rsidP="00F97D54">
            <w:pPr>
              <w:pStyle w:val="TableText"/>
              <w:widowControl w:val="0"/>
              <w:spacing w:before="120"/>
              <w:rPr>
                <w:rFonts w:ascii="Tahoma" w:hAnsi="Tahoma" w:cs="Tahoma"/>
                <w:sz w:val="13"/>
                <w:lang w:val="de-DE" w:eastAsia="en-US"/>
              </w:rPr>
            </w:pPr>
            <w:r w:rsidRPr="00A33C76">
              <w:rPr>
                <w:rFonts w:ascii="Tahoma" w:hAnsi="Tahoma" w:cs="Tahoma"/>
                <w:sz w:val="13"/>
                <w:lang w:val="de-DE"/>
              </w:rPr>
              <w:t>01/11</w:t>
            </w:r>
          </w:p>
        </w:tc>
        <w:tc>
          <w:tcPr>
            <w:tcW w:w="360" w:type="dxa"/>
            <w:tcBorders>
              <w:right w:val="single" w:sz="18" w:space="0" w:color="auto"/>
            </w:tcBorders>
            <w:shd w:val="clear" w:color="auto" w:fill="FABF8F" w:themeFill="accent6" w:themeFillTint="99"/>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SRV</w:t>
            </w:r>
          </w:p>
        </w:tc>
        <w:tc>
          <w:tcPr>
            <w:tcW w:w="360" w:type="dxa"/>
            <w:tcBorders>
              <w:lef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b/>
                <w:color w:val="FF0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360" w:type="dxa"/>
            <w:tcBorders>
              <w:righ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shd w:val="clear" w:color="auto" w:fill="FABF8F" w:themeFill="accent6" w:themeFillTint="99"/>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50</w:t>
            </w:r>
          </w:p>
        </w:tc>
        <w:tc>
          <w:tcPr>
            <w:tcW w:w="450" w:type="dxa"/>
            <w:tcBorders>
              <w:right w:val="single" w:sz="18" w:space="0" w:color="auto"/>
            </w:tcBorders>
            <w:shd w:val="clear" w:color="auto" w:fill="FABF8F" w:themeFill="accent6" w:themeFillTint="99"/>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left w:val="single" w:sz="18" w:space="0" w:color="auto"/>
            </w:tcBorders>
            <w:shd w:val="clear" w:color="auto" w:fill="FABF8F" w:themeFill="accent6" w:themeFillTint="99"/>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25</w:t>
            </w:r>
          </w:p>
        </w:tc>
        <w:tc>
          <w:tcPr>
            <w:tcW w:w="450" w:type="dxa"/>
            <w:tcBorders>
              <w:righ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P</w:t>
            </w:r>
          </w:p>
        </w:tc>
        <w:tc>
          <w:tcPr>
            <w:tcW w:w="450" w:type="dxa"/>
            <w:shd w:val="clear" w:color="auto" w:fill="FABF8F" w:themeFill="accent6" w:themeFillTint="99"/>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shd w:val="clear" w:color="auto" w:fill="FABF8F" w:themeFill="accent6" w:themeFillTint="99"/>
            <w:vAlign w:val="center"/>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color w:val="000000"/>
                <w:sz w:val="13"/>
                <w:lang w:val="de-DE"/>
              </w:rPr>
              <w:t>OL/OV</w:t>
            </w:r>
          </w:p>
        </w:tc>
      </w:tr>
      <w:tr w:rsidR="00BE09C1" w:rsidRPr="00A33C76" w:rsidTr="00BE09C1">
        <w:trPr>
          <w:trHeight w:val="440"/>
        </w:trPr>
        <w:tc>
          <w:tcPr>
            <w:tcW w:w="2714" w:type="dxa"/>
            <w:tcBorders>
              <w:bottom w:val="single" w:sz="4" w:space="0" w:color="auto"/>
            </w:tcBorders>
            <w:shd w:val="clear" w:color="auto" w:fill="auto"/>
            <w:vAlign w:val="center"/>
          </w:tcPr>
          <w:p w:rsidR="007A6E80" w:rsidRPr="00A33C76" w:rsidRDefault="00C712DD" w:rsidP="008E7D9B">
            <w:pPr>
              <w:pStyle w:val="Heading2"/>
              <w:spacing w:before="20" w:after="20"/>
              <w:ind w:left="0"/>
              <w:rPr>
                <w:rFonts w:ascii="Tahoma" w:hAnsi="Tahoma" w:cs="Tahoma"/>
                <w:b w:val="0"/>
                <w:sz w:val="14"/>
                <w:szCs w:val="14"/>
                <w:lang w:val="de-DE"/>
              </w:rPr>
            </w:pPr>
            <w:bookmarkStart w:id="660" w:name="_Toc336338165"/>
            <w:bookmarkStart w:id="661" w:name="_Toc345600367"/>
            <w:bookmarkEnd w:id="660"/>
            <w:r w:rsidRPr="00A33C76">
              <w:rPr>
                <w:rFonts w:ascii="Tahoma" w:hAnsi="Tahoma" w:cs="Tahoma"/>
                <w:b w:val="0"/>
                <w:sz w:val="14"/>
                <w:szCs w:val="14"/>
                <w:lang w:val="de-DE"/>
              </w:rPr>
              <w:t>Microsoft Windows Server Essentials 2012</w:t>
            </w:r>
            <w:bookmarkEnd w:id="661"/>
          </w:p>
        </w:tc>
        <w:tc>
          <w:tcPr>
            <w:tcW w:w="450" w:type="dxa"/>
            <w:tcBorders>
              <w:bottom w:val="single" w:sz="4" w:space="0" w:color="auto"/>
            </w:tcBorders>
            <w:shd w:val="clear" w:color="auto" w:fill="auto"/>
            <w:vAlign w:val="center"/>
          </w:tcPr>
          <w:p w:rsidR="007A6E80" w:rsidRPr="00A33C76" w:rsidRDefault="007A6E80" w:rsidP="00991A0B">
            <w:pPr>
              <w:pStyle w:val="TableText"/>
              <w:widowControl w:val="0"/>
              <w:snapToGrid w:val="0"/>
              <w:rPr>
                <w:rFonts w:cs="Tahoma"/>
                <w:b/>
                <w:bCs/>
                <w:sz w:val="13"/>
                <w:szCs w:val="13"/>
                <w:u w:val="single"/>
                <w:lang w:val="de-DE" w:eastAsia="en-US"/>
              </w:rPr>
            </w:pPr>
          </w:p>
        </w:tc>
        <w:tc>
          <w:tcPr>
            <w:tcW w:w="450" w:type="dxa"/>
            <w:tcBorders>
              <w:bottom w:val="single" w:sz="4" w:space="0" w:color="auto"/>
            </w:tcBorders>
            <w:shd w:val="clear" w:color="auto" w:fill="auto"/>
          </w:tcPr>
          <w:p w:rsidR="007A6E80" w:rsidRPr="00A33C76" w:rsidRDefault="007A6E80" w:rsidP="00F97D54">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11/12</w:t>
            </w:r>
          </w:p>
        </w:tc>
        <w:tc>
          <w:tcPr>
            <w:tcW w:w="36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p>
        </w:tc>
        <w:tc>
          <w:tcPr>
            <w:tcW w:w="360" w:type="dxa"/>
            <w:tcBorders>
              <w:left w:val="single" w:sz="18" w:space="0" w:color="auto"/>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FF0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8000"/>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36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b/>
                <w:color w:val="0000FF"/>
                <w:sz w:val="13"/>
                <w:lang w:val="de-DE" w:eastAsia="en-US"/>
              </w:rPr>
            </w:pPr>
          </w:p>
        </w:tc>
        <w:tc>
          <w:tcPr>
            <w:tcW w:w="450" w:type="dxa"/>
            <w:tcBorders>
              <w:left w:val="single" w:sz="18" w:space="0" w:color="auto"/>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r w:rsidRPr="00A33C76">
              <w:rPr>
                <w:rFonts w:ascii="Tahoma" w:hAnsi="Tahoma" w:cs="Tahoma"/>
                <w:sz w:val="13"/>
                <w:lang w:val="de-DE" w:eastAsia="en-US"/>
              </w:rPr>
              <w:t>10</w:t>
            </w:r>
          </w:p>
        </w:tc>
        <w:tc>
          <w:tcPr>
            <w:tcW w:w="45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tcBorders>
              <w:left w:val="single" w:sz="18" w:space="0" w:color="auto"/>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r w:rsidRPr="00A33C76">
              <w:rPr>
                <w:rFonts w:ascii="Tahoma" w:hAnsi="Tahoma" w:cs="Tahoma"/>
                <w:sz w:val="13"/>
                <w:lang w:val="de-DE" w:eastAsia="en-US"/>
              </w:rPr>
              <w:t>5</w:t>
            </w:r>
          </w:p>
        </w:tc>
        <w:tc>
          <w:tcPr>
            <w:tcW w:w="450" w:type="dxa"/>
            <w:tcBorders>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A33C76" w:rsidRDefault="007A6E80" w:rsidP="00F97D54">
            <w:pPr>
              <w:pStyle w:val="TableText"/>
              <w:widowControl w:val="0"/>
              <w:rPr>
                <w:rFonts w:ascii="Tahoma" w:hAnsi="Tahoma" w:cs="Tahoma"/>
                <w:sz w:val="13"/>
                <w:lang w:val="de-DE" w:eastAsia="en-US"/>
              </w:rPr>
            </w:pPr>
            <w:r w:rsidRPr="00A33C76">
              <w:rPr>
                <w:rFonts w:ascii="Tahoma" w:hAnsi="Tahoma" w:cs="Tahoma"/>
                <w:sz w:val="13"/>
                <w:lang w:val="de-DE" w:eastAsia="en-US"/>
              </w:rPr>
              <w:t>P</w:t>
            </w:r>
          </w:p>
        </w:tc>
        <w:tc>
          <w:tcPr>
            <w:tcW w:w="450" w:type="dxa"/>
            <w:tcBorders>
              <w:bottom w:val="single" w:sz="4" w:space="0" w:color="auto"/>
            </w:tcBorders>
            <w:shd w:val="clear" w:color="auto" w:fill="auto"/>
          </w:tcPr>
          <w:p w:rsidR="007A6E80" w:rsidRPr="00A33C76" w:rsidRDefault="00C712DD" w:rsidP="00F97D54">
            <w:pPr>
              <w:pStyle w:val="TableText"/>
              <w:widowControl w:val="0"/>
              <w:rPr>
                <w:rFonts w:ascii="Tahoma" w:hAnsi="Tahoma" w:cs="Tahoma"/>
                <w:sz w:val="13"/>
                <w:lang w:val="de-DE" w:eastAsia="en-US"/>
              </w:rPr>
            </w:pPr>
            <w:r w:rsidRPr="00A33C76">
              <w:rPr>
                <w:rFonts w:ascii="Tahoma" w:hAnsi="Tahoma" w:cs="Tahoma"/>
                <w:sz w:val="13"/>
                <w:lang w:val="de-DE"/>
              </w:rPr>
              <w:t>A</w:t>
            </w:r>
          </w:p>
        </w:tc>
        <w:tc>
          <w:tcPr>
            <w:tcW w:w="540" w:type="dxa"/>
            <w:tcBorders>
              <w:bottom w:val="single" w:sz="4" w:space="0" w:color="auto"/>
            </w:tcBorders>
            <w:shd w:val="clear" w:color="auto" w:fill="auto"/>
            <w:vAlign w:val="center"/>
          </w:tcPr>
          <w:p w:rsidR="007A6E80" w:rsidRPr="00A33C76" w:rsidRDefault="007A6E80" w:rsidP="00F97D54">
            <w:pPr>
              <w:pStyle w:val="TableText"/>
              <w:widowControl w:val="0"/>
              <w:rPr>
                <w:rFonts w:ascii="Tahoma" w:hAnsi="Tahoma" w:cs="Tahoma"/>
                <w:color w:val="000000"/>
                <w:sz w:val="13"/>
                <w:lang w:val="de-DE" w:eastAsia="en-US"/>
              </w:rPr>
            </w:pPr>
          </w:p>
        </w:tc>
      </w:tr>
      <w:tr w:rsidR="007A6E80" w:rsidRPr="00A33C76" w:rsidTr="00BE09C1">
        <w:trPr>
          <w:trHeight w:val="145"/>
        </w:trPr>
        <w:tc>
          <w:tcPr>
            <w:tcW w:w="2714" w:type="dxa"/>
            <w:shd w:val="clear" w:color="auto" w:fill="FABF8F" w:themeFill="accent6" w:themeFillTint="99"/>
            <w:vAlign w:val="center"/>
          </w:tcPr>
          <w:p w:rsidR="007A6E80" w:rsidRPr="00A33C76" w:rsidRDefault="00C712DD" w:rsidP="008E7D9B">
            <w:pPr>
              <w:pStyle w:val="Heading2"/>
              <w:spacing w:before="20" w:after="20"/>
              <w:ind w:left="0"/>
              <w:rPr>
                <w:rFonts w:ascii="Tahoma" w:hAnsi="Tahoma" w:cs="Tahoma"/>
                <w:b w:val="0"/>
                <w:sz w:val="14"/>
                <w:szCs w:val="14"/>
              </w:rPr>
            </w:pPr>
            <w:bookmarkStart w:id="662" w:name="_Toc336338166"/>
            <w:bookmarkStart w:id="663" w:name="_Toc345600368"/>
            <w:bookmarkEnd w:id="662"/>
            <w:r w:rsidRPr="00A33C76">
              <w:rPr>
                <w:rFonts w:ascii="Tahoma" w:hAnsi="Tahoma" w:cs="Tahoma"/>
                <w:b w:val="0"/>
                <w:sz w:val="14"/>
                <w:szCs w:val="14"/>
              </w:rPr>
              <w:t>Windows Small Business Server 2011 Essentials</w:t>
            </w:r>
            <w:bookmarkEnd w:id="663"/>
          </w:p>
        </w:tc>
        <w:tc>
          <w:tcPr>
            <w:tcW w:w="450" w:type="dxa"/>
            <w:shd w:val="clear" w:color="auto" w:fill="FABF8F" w:themeFill="accent6" w:themeFillTint="99"/>
            <w:vAlign w:val="center"/>
          </w:tcPr>
          <w:p w:rsidR="007A6E80" w:rsidRPr="00A33C76" w:rsidRDefault="00A95E50" w:rsidP="00991A0B">
            <w:pPr>
              <w:pStyle w:val="TableText"/>
              <w:widowControl w:val="0"/>
              <w:snapToGrid w:val="0"/>
              <w:rPr>
                <w:rFonts w:cs="Tahoma"/>
                <w:b/>
                <w:bCs/>
                <w:sz w:val="13"/>
                <w:szCs w:val="13"/>
                <w:u w:val="single"/>
                <w:lang w:val="de-DE" w:eastAsia="en-US"/>
              </w:rPr>
            </w:pPr>
            <w:hyperlink w:anchor="_123_Windows_Azure" w:history="1">
              <w:r w:rsidR="00C712DD" w:rsidRPr="00A33C76">
                <w:rPr>
                  <w:rStyle w:val="Hyperlink"/>
                  <w:rFonts w:cs="Tahoma"/>
                  <w:b/>
                  <w:bCs/>
                  <w:sz w:val="13"/>
                  <w:szCs w:val="13"/>
                  <w:lang w:val="de-DE"/>
                </w:rPr>
                <w:t>115</w:t>
              </w:r>
            </w:hyperlink>
          </w:p>
        </w:tc>
        <w:tc>
          <w:tcPr>
            <w:tcW w:w="450" w:type="dxa"/>
            <w:shd w:val="clear" w:color="auto" w:fill="FABF8F" w:themeFill="accent6" w:themeFillTint="99"/>
          </w:tcPr>
          <w:p w:rsidR="007A6E80" w:rsidRPr="00A33C76" w:rsidRDefault="007A6E80" w:rsidP="00F97D54">
            <w:pPr>
              <w:pStyle w:val="TableText"/>
              <w:widowControl w:val="0"/>
              <w:spacing w:before="120"/>
              <w:rPr>
                <w:rFonts w:ascii="Tahoma" w:hAnsi="Tahoma" w:cs="Tahoma"/>
                <w:sz w:val="13"/>
                <w:lang w:val="de-DE" w:eastAsia="en-US"/>
              </w:rPr>
            </w:pPr>
            <w:r w:rsidRPr="00A33C76">
              <w:rPr>
                <w:rFonts w:ascii="Tahoma" w:hAnsi="Tahoma" w:cs="Tahoma"/>
                <w:sz w:val="13"/>
                <w:lang w:val="de-DE" w:eastAsia="en-US"/>
              </w:rPr>
              <w:t>05/11</w:t>
            </w:r>
          </w:p>
        </w:tc>
        <w:tc>
          <w:tcPr>
            <w:tcW w:w="360" w:type="dxa"/>
            <w:tcBorders>
              <w:righ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sz w:val="13"/>
                <w:lang w:val="de-DE" w:eastAsia="en-US"/>
              </w:rPr>
            </w:pPr>
            <w:r w:rsidRPr="00A33C76">
              <w:rPr>
                <w:rFonts w:ascii="Tahoma" w:hAnsi="Tahoma" w:cs="Tahoma"/>
                <w:sz w:val="13"/>
                <w:lang w:val="de-DE" w:eastAsia="en-US"/>
              </w:rPr>
              <w:t>SRV</w:t>
            </w:r>
          </w:p>
        </w:tc>
        <w:tc>
          <w:tcPr>
            <w:tcW w:w="360" w:type="dxa"/>
            <w:tcBorders>
              <w:lef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360" w:type="dxa"/>
            <w:tcBorders>
              <w:righ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c>
          <w:tcPr>
            <w:tcW w:w="450" w:type="dxa"/>
            <w:shd w:val="clear" w:color="auto" w:fill="FABF8F" w:themeFill="accent6" w:themeFillTint="99"/>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lef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righ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A33C76" w:rsidRDefault="007A6E80" w:rsidP="00F97D54">
            <w:pPr>
              <w:pStyle w:val="TableText"/>
              <w:widowControl w:val="0"/>
              <w:rPr>
                <w:rFonts w:ascii="Tahoma" w:hAnsi="Tahoma" w:cs="Tahoma"/>
                <w:sz w:val="13"/>
                <w:lang w:val="de-DE" w:eastAsia="en-US"/>
              </w:rPr>
            </w:pPr>
          </w:p>
        </w:tc>
        <w:tc>
          <w:tcPr>
            <w:tcW w:w="450" w:type="dxa"/>
            <w:shd w:val="clear" w:color="auto" w:fill="FABF8F" w:themeFill="accent6" w:themeFillTint="99"/>
          </w:tcPr>
          <w:p w:rsidR="007A6E80" w:rsidRPr="00A33C76" w:rsidRDefault="007A6E80" w:rsidP="00E27A85">
            <w:pPr>
              <w:pStyle w:val="TableText"/>
              <w:widowControl w:val="0"/>
              <w:spacing w:before="60"/>
              <w:rPr>
                <w:rFonts w:ascii="Tahoma" w:hAnsi="Tahoma" w:cs="Tahoma"/>
                <w:sz w:val="13"/>
                <w:lang w:val="de-DE" w:eastAsia="en-US"/>
              </w:rPr>
            </w:pPr>
          </w:p>
        </w:tc>
        <w:tc>
          <w:tcPr>
            <w:tcW w:w="540" w:type="dxa"/>
            <w:shd w:val="clear" w:color="auto" w:fill="FABF8F" w:themeFill="accent6" w:themeFillTint="99"/>
            <w:vAlign w:val="center"/>
          </w:tcPr>
          <w:p w:rsidR="007A6E80" w:rsidRPr="00A33C76" w:rsidRDefault="007A6E80" w:rsidP="00F97D54">
            <w:pPr>
              <w:pStyle w:val="TableText"/>
              <w:widowControl w:val="0"/>
              <w:rPr>
                <w:rFonts w:ascii="Tahoma" w:hAnsi="Tahoma" w:cs="Tahoma"/>
                <w:color w:val="000000"/>
                <w:sz w:val="13"/>
                <w:lang w:val="de-DE" w:eastAsia="en-US"/>
              </w:rPr>
            </w:pPr>
          </w:p>
        </w:tc>
      </w:tr>
    </w:tbl>
    <w:p w:rsidR="00C31A5A" w:rsidRPr="00A33C76" w:rsidRDefault="006B5CCD" w:rsidP="00F97D5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hAnsi="Tahoma" w:cs="Tahoma"/>
          <w:color w:val="000000"/>
          <w:sz w:val="13"/>
          <w:lang w:val="de-DE" w:eastAsia="en-US"/>
        </w:rPr>
      </w:pPr>
      <w:r>
        <w:rPr>
          <w:rFonts w:cs="Tahoma"/>
          <w:noProof/>
          <w:lang w:eastAsia="en-US"/>
        </w:rPr>
        <mc:AlternateContent>
          <mc:Choice Requires="wps">
            <w:drawing>
              <wp:anchor distT="0" distB="0" distL="114300" distR="114300" simplePos="0" relativeHeight="251655680" behindDoc="0" locked="0" layoutInCell="1" allowOverlap="1">
                <wp:simplePos x="0" y="0"/>
                <wp:positionH relativeFrom="column">
                  <wp:posOffset>-370205</wp:posOffset>
                </wp:positionH>
                <wp:positionV relativeFrom="paragraph">
                  <wp:posOffset>5715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851" w:rsidRPr="00823398" w:rsidRDefault="00233851" w:rsidP="00C8780F">
                            <w:pPr>
                              <w:rPr>
                                <w:rFonts w:cs="Tahoma"/>
                                <w:i/>
                                <w:color w:val="000000"/>
                                <w:sz w:val="14"/>
                                <w:szCs w:val="14"/>
                                <w:lang w:val="de-DE"/>
                              </w:rPr>
                            </w:pPr>
                            <w:r w:rsidRPr="007A1650">
                              <w:rPr>
                                <w:rFonts w:cs="Tahoma"/>
                                <w:i/>
                                <w:caps/>
                                <w:sz w:val="14"/>
                                <w:szCs w:val="14"/>
                                <w:lang w:val="de-DE"/>
                              </w:rPr>
                              <w:t>Anmerkung:</w:t>
                            </w:r>
                            <w:r w:rsidRPr="00823398">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233851" w:rsidRPr="00823398" w:rsidRDefault="00233851" w:rsidP="004A14C5">
                            <w:pPr>
                              <w:ind w:left="-27" w:hanging="18"/>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233851" w:rsidRPr="00823398" w:rsidRDefault="00233851"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left:0;text-align:left;margin-left:-29.15pt;margin-top:.45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" filled="f" stroked="f">
                <v:textbox>
                  <w:txbxContent>
                    <w:p w:rsidR="00233851" w:rsidRPr="00823398" w:rsidRDefault="00233851" w:rsidP="00C8780F">
                      <w:pPr>
                        <w:rPr>
                          <w:rFonts w:cs="Tahoma"/>
                          <w:i/>
                          <w:color w:val="000000"/>
                          <w:sz w:val="14"/>
                          <w:szCs w:val="14"/>
                          <w:lang w:val="de-DE"/>
                        </w:rPr>
                      </w:pPr>
                      <w:r w:rsidRPr="007A1650">
                        <w:rPr>
                          <w:rFonts w:cs="Tahoma"/>
                          <w:i/>
                          <w:caps/>
                          <w:sz w:val="14"/>
                          <w:szCs w:val="14"/>
                          <w:lang w:val="de-DE"/>
                        </w:rPr>
                        <w:t>Anmerkung:</w:t>
                      </w:r>
                      <w:r w:rsidRPr="00823398">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233851" w:rsidRPr="00823398" w:rsidRDefault="00233851" w:rsidP="004A14C5">
                      <w:pPr>
                        <w:ind w:left="-27" w:hanging="18"/>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233851" w:rsidRPr="00823398" w:rsidRDefault="00233851" w:rsidP="00C8780F">
                      <w:pPr>
                        <w:rPr>
                          <w:lang w:val="de-DE"/>
                        </w:rPr>
                      </w:pPr>
                    </w:p>
                  </w:txbxContent>
                </v:textbox>
              </v:shape>
            </w:pict>
          </mc:Fallback>
        </mc:AlternateContent>
      </w:r>
    </w:p>
    <w:p w:rsidR="00C31A5A" w:rsidRPr="00A33C76" w:rsidRDefault="00C31A5A" w:rsidP="00C31A5A">
      <w:pPr>
        <w:rPr>
          <w:szCs w:val="15"/>
          <w:lang w:val="de-DE"/>
        </w:rPr>
      </w:pPr>
      <w:r w:rsidRPr="00A33C76">
        <w:rPr>
          <w:lang w:val="de-DE"/>
        </w:rPr>
        <w:br w:type="page"/>
      </w:r>
    </w:p>
    <w:p w:rsidR="00C31A5A" w:rsidRPr="00A33C76" w:rsidRDefault="00C31A5A" w:rsidP="00F97D5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hAnsi="Tahoma" w:cs="Tahoma"/>
          <w:color w:val="000000"/>
          <w:sz w:val="2"/>
          <w:szCs w:val="2"/>
          <w:lang w:val="de-DE" w:eastAsia="en-US"/>
        </w:rPr>
      </w:pPr>
    </w:p>
    <w:p w:rsidR="00023FE7" w:rsidRPr="00A33C76" w:rsidRDefault="00C712DD" w:rsidP="00C31A5A">
      <w:pPr>
        <w:pStyle w:val="Heading1"/>
        <w:spacing w:before="0"/>
        <w:rPr>
          <w:rFonts w:cs="Tahoma"/>
          <w:lang w:val="de-DE"/>
        </w:rPr>
      </w:pPr>
      <w:bookmarkStart w:id="664" w:name="_Toc345600369"/>
      <w:bookmarkEnd w:id="1"/>
      <w:r w:rsidRPr="00A33C76">
        <w:rPr>
          <w:rFonts w:cs="Tahoma"/>
          <w:lang w:val="de-DE"/>
        </w:rPr>
        <w:t>ABSCHNITT 1 – ÄNDERUNGEN AN DER pRODUKTLISTE WÄhREND DER letzten 12</w:t>
      </w:r>
      <w:r w:rsidR="005544C6" w:rsidRPr="00A33C76">
        <w:rPr>
          <w:rFonts w:cs="Tahoma"/>
          <w:lang w:val="de-DE"/>
        </w:rPr>
        <w:t> </w:t>
      </w:r>
      <w:r w:rsidRPr="00A33C76">
        <w:rPr>
          <w:rFonts w:cs="Tahoma"/>
          <w:lang w:val="de-DE"/>
        </w:rPr>
        <w:t>monate</w:t>
      </w:r>
      <w:bookmarkEnd w:id="664"/>
    </w:p>
    <w:p w:rsidR="00A12176" w:rsidRPr="00A33C76" w:rsidRDefault="00A12176" w:rsidP="00BA756F">
      <w:pPr>
        <w:pStyle w:val="Heading2"/>
        <w:ind w:left="0"/>
        <w:jc w:val="both"/>
        <w:rPr>
          <w:rFonts w:ascii="Tahoma" w:hAnsi="Tahoma" w:cs="Tahoma"/>
          <w:lang w:val="de-DE"/>
        </w:rPr>
      </w:pPr>
      <w:bookmarkStart w:id="665" w:name="_Toc336338168"/>
    </w:p>
    <w:p w:rsidR="00243B33" w:rsidRPr="00A33C76" w:rsidRDefault="00C712DD" w:rsidP="00243B33">
      <w:pPr>
        <w:pStyle w:val="Heading2"/>
        <w:ind w:left="0"/>
        <w:jc w:val="both"/>
        <w:rPr>
          <w:rFonts w:ascii="Tahoma" w:hAnsi="Tahoma" w:cs="Tahoma"/>
          <w:lang w:val="de-DE"/>
        </w:rPr>
      </w:pPr>
      <w:bookmarkStart w:id="666" w:name="_Toc345600370"/>
      <w:r w:rsidRPr="00A33C76">
        <w:rPr>
          <w:rFonts w:ascii="Tahoma" w:hAnsi="Tahoma" w:cs="Tahoma"/>
          <w:color w:val="FF6600"/>
          <w:lang w:val="de-DE"/>
        </w:rPr>
        <w:t>ÄNDERUNGEN IM FEBRUAR 2013</w:t>
      </w:r>
      <w:bookmarkEnd w:id="666"/>
    </w:p>
    <w:p w:rsidR="00243B33" w:rsidRPr="00A33C76" w:rsidRDefault="00243B33" w:rsidP="00E06050">
      <w:pPr>
        <w:pStyle w:val="Heading2"/>
        <w:ind w:left="0"/>
        <w:jc w:val="both"/>
        <w:rPr>
          <w:rFonts w:ascii="Tahoma" w:hAnsi="Tahoma" w:cs="Tahoma"/>
          <w:b w:val="0"/>
          <w:bCs/>
          <w:sz w:val="18"/>
          <w:szCs w:val="18"/>
          <w:lang w:val="de-DE"/>
        </w:rPr>
      </w:pPr>
    </w:p>
    <w:p w:rsidR="00662A44" w:rsidRPr="00A33C76" w:rsidRDefault="00C712DD" w:rsidP="00662A44">
      <w:pPr>
        <w:spacing w:after="60"/>
        <w:rPr>
          <w:rFonts w:cs="Tahoma"/>
          <w:lang w:val="de-DE"/>
        </w:rPr>
      </w:pPr>
      <w:r w:rsidRPr="00A33C76">
        <w:rPr>
          <w:rFonts w:cs="Tahoma"/>
          <w:b/>
          <w:lang w:val="de-DE"/>
        </w:rPr>
        <w:t>Hinzufügungen</w:t>
      </w:r>
    </w:p>
    <w:p w:rsidR="00662A44" w:rsidRPr="00A33C76" w:rsidRDefault="002A4283" w:rsidP="00662A44">
      <w:pPr>
        <w:rPr>
          <w:rFonts w:cs="Tahoma"/>
          <w:lang w:val="de-DE"/>
        </w:rPr>
      </w:pPr>
      <w:r w:rsidRPr="00A33C76">
        <w:rPr>
          <w:rFonts w:cs="Tahoma"/>
          <w:color w:val="000000"/>
          <w:lang w:val="de-DE"/>
        </w:rPr>
        <w:t>Zusätzliche CAL für Microsoft Dynamics AX 2012 R2 Enterprise (Nutzer &amp; Gerät)</w:t>
      </w:r>
    </w:p>
    <w:p w:rsidR="00662A44" w:rsidRPr="00A33C76" w:rsidRDefault="002A4283" w:rsidP="00662A44">
      <w:pPr>
        <w:rPr>
          <w:rFonts w:cs="Tahoma"/>
          <w:lang w:val="de-DE"/>
        </w:rPr>
      </w:pPr>
      <w:r w:rsidRPr="00A33C76">
        <w:rPr>
          <w:rFonts w:cs="Tahoma"/>
          <w:color w:val="000000"/>
          <w:lang w:val="de-DE"/>
        </w:rPr>
        <w:t>CAL für Microsoft Dynamics AX 2012 R2 Enterprise (Nutzer &amp; Gerät)</w:t>
      </w:r>
    </w:p>
    <w:p w:rsidR="00662A44" w:rsidRPr="00A33C76" w:rsidRDefault="002A4283" w:rsidP="00662A44">
      <w:pPr>
        <w:rPr>
          <w:rFonts w:cs="Tahoma"/>
          <w:lang w:val="de-DE"/>
        </w:rPr>
      </w:pPr>
      <w:r w:rsidRPr="00A33C76">
        <w:rPr>
          <w:rFonts w:cs="Tahoma"/>
          <w:color w:val="000000"/>
          <w:lang w:val="de-DE"/>
        </w:rPr>
        <w:t>Zusätzliche Funktions-CAL für Microsoft Dynamics AX 2012 R2 (Nutzer &amp; Gerät)</w:t>
      </w:r>
    </w:p>
    <w:p w:rsidR="00662A44" w:rsidRPr="00A33C76" w:rsidRDefault="002A4283" w:rsidP="00662A44">
      <w:pPr>
        <w:rPr>
          <w:rFonts w:cs="Tahoma"/>
          <w:lang w:val="de-DE"/>
        </w:rPr>
      </w:pPr>
      <w:r w:rsidRPr="00A33C76">
        <w:rPr>
          <w:rFonts w:cs="Tahoma"/>
          <w:color w:val="000000"/>
          <w:lang w:val="de-DE"/>
        </w:rPr>
        <w:t>Funktions-CAL für Microsoft Dynamics AX 2012 R2 (Nutzer &amp; Gerät)</w:t>
      </w:r>
    </w:p>
    <w:p w:rsidR="00662A44" w:rsidRPr="00A33C76" w:rsidRDefault="002A4283" w:rsidP="00662A44">
      <w:pPr>
        <w:rPr>
          <w:rFonts w:cs="Tahoma"/>
          <w:lang w:val="de-DE"/>
        </w:rPr>
      </w:pPr>
      <w:r w:rsidRPr="00A33C76">
        <w:rPr>
          <w:rFonts w:cs="Tahoma"/>
          <w:color w:val="000000"/>
          <w:lang w:val="de-DE"/>
        </w:rPr>
        <w:t>CAL für Microsoft Dynamics AX 2012 R2 Self-Service (Nutzer &amp; Gerät)</w:t>
      </w:r>
    </w:p>
    <w:p w:rsidR="00662A44" w:rsidRPr="00A33C76" w:rsidRDefault="002A4283" w:rsidP="00662A44">
      <w:pPr>
        <w:rPr>
          <w:rFonts w:cs="Tahoma"/>
          <w:lang w:val="de-DE"/>
        </w:rPr>
      </w:pPr>
      <w:r w:rsidRPr="00A33C76">
        <w:rPr>
          <w:rFonts w:cs="Tahoma"/>
          <w:color w:val="000000"/>
          <w:lang w:val="de-DE"/>
        </w:rPr>
        <w:t>Microsoft Dynamics AX 2012 R2 Server</w:t>
      </w:r>
    </w:p>
    <w:p w:rsidR="00662A44" w:rsidRPr="00A33C76" w:rsidRDefault="002A4283" w:rsidP="00662A44">
      <w:pPr>
        <w:rPr>
          <w:rFonts w:cs="Tahoma"/>
          <w:lang w:val="de-DE"/>
        </w:rPr>
      </w:pPr>
      <w:r w:rsidRPr="00A33C76">
        <w:rPr>
          <w:rFonts w:cs="Tahoma"/>
          <w:color w:val="000000"/>
          <w:lang w:val="de-DE"/>
        </w:rPr>
        <w:t>Zusätzliche Aufgaben-CAL für Microsoft Dynamics AX 2012 R2 (Nutzer &amp; Gerät)</w:t>
      </w:r>
    </w:p>
    <w:p w:rsidR="00662A44" w:rsidRPr="00A33C76" w:rsidRDefault="002A4283" w:rsidP="00662A44">
      <w:pPr>
        <w:keepNext/>
        <w:tabs>
          <w:tab w:val="num" w:pos="720"/>
        </w:tabs>
        <w:outlineLvl w:val="3"/>
        <w:rPr>
          <w:rFonts w:cs="Tahoma"/>
          <w:lang w:val="de-DE"/>
        </w:rPr>
      </w:pPr>
      <w:r w:rsidRPr="00A33C76">
        <w:rPr>
          <w:rFonts w:cs="Tahoma"/>
          <w:color w:val="000000"/>
          <w:lang w:val="de-DE"/>
        </w:rPr>
        <w:t>Aufgaben-CAL für Microsoft Dynamics AX 2012 R2 (Nutzer &amp; Gerät)</w:t>
      </w:r>
    </w:p>
    <w:p w:rsidR="00662A44" w:rsidRPr="00A33C76" w:rsidRDefault="00662A44" w:rsidP="00662A44">
      <w:pPr>
        <w:keepNext/>
        <w:tabs>
          <w:tab w:val="num" w:pos="720"/>
        </w:tabs>
        <w:outlineLvl w:val="3"/>
        <w:rPr>
          <w:rFonts w:cs="Tahoma"/>
          <w:lang w:val="de-DE"/>
        </w:rPr>
      </w:pPr>
    </w:p>
    <w:p w:rsidR="00662A44" w:rsidRPr="00A33C76" w:rsidRDefault="00C712DD" w:rsidP="00662A44">
      <w:pPr>
        <w:spacing w:after="60"/>
        <w:rPr>
          <w:rFonts w:cs="Tahoma"/>
          <w:lang w:val="de-DE"/>
        </w:rPr>
      </w:pPr>
      <w:r w:rsidRPr="00A33C76">
        <w:rPr>
          <w:rFonts w:cs="Tahoma"/>
          <w:b/>
          <w:lang w:val="de-DE"/>
        </w:rPr>
        <w:t>Änderungen</w:t>
      </w:r>
    </w:p>
    <w:p w:rsidR="00662A44" w:rsidRPr="00A33C76" w:rsidRDefault="002A4283" w:rsidP="00662A44">
      <w:pPr>
        <w:keepNext/>
        <w:tabs>
          <w:tab w:val="num" w:pos="720"/>
        </w:tabs>
        <w:outlineLvl w:val="3"/>
        <w:rPr>
          <w:rFonts w:cs="Tahoma"/>
          <w:lang w:val="de-DE"/>
        </w:rPr>
      </w:pPr>
      <w:r w:rsidRPr="00A33C76">
        <w:rPr>
          <w:rFonts w:cs="Tahoma"/>
          <w:color w:val="000000"/>
          <w:lang w:val="de-DE"/>
        </w:rPr>
        <w:t>Visio 2013 Professional</w:t>
      </w:r>
    </w:p>
    <w:p w:rsidR="00662A44" w:rsidRPr="00A33C76" w:rsidRDefault="00662A44" w:rsidP="00662A44">
      <w:pPr>
        <w:keepNext/>
        <w:tabs>
          <w:tab w:val="num" w:pos="720"/>
        </w:tabs>
        <w:outlineLvl w:val="3"/>
        <w:rPr>
          <w:rFonts w:cs="Tahoma"/>
          <w:lang w:val="de-DE"/>
        </w:rPr>
      </w:pPr>
    </w:p>
    <w:p w:rsidR="00662A44" w:rsidRPr="00A33C76" w:rsidRDefault="00C712DD" w:rsidP="00662A44">
      <w:pPr>
        <w:keepNext/>
        <w:tabs>
          <w:tab w:val="num" w:pos="720"/>
        </w:tabs>
        <w:outlineLvl w:val="3"/>
        <w:rPr>
          <w:rFonts w:cs="Tahoma"/>
          <w:lang w:val="de-DE"/>
        </w:rPr>
      </w:pPr>
      <w:r w:rsidRPr="00A33C76">
        <w:rPr>
          <w:rFonts w:cs="Tahoma"/>
          <w:b/>
          <w:lang w:val="de-DE"/>
        </w:rPr>
        <w:t>Streichungen</w:t>
      </w:r>
    </w:p>
    <w:p w:rsidR="00662A44" w:rsidRPr="00A33C76" w:rsidRDefault="00C712DD" w:rsidP="00662A44">
      <w:pPr>
        <w:rPr>
          <w:rFonts w:cs="Tahoma"/>
          <w:lang w:val="de-DE"/>
        </w:rPr>
      </w:pPr>
      <w:r w:rsidRPr="00A33C76">
        <w:rPr>
          <w:rFonts w:cs="Tahoma"/>
          <w:color w:val="000000"/>
          <w:lang w:val="de-DE"/>
        </w:rPr>
        <w:t>Zusätzliche CAL für Microsoft Dynamics AX 2012 Enterprise (Nutzer &amp; Gerät)</w:t>
      </w:r>
    </w:p>
    <w:p w:rsidR="00662A44" w:rsidRPr="00A33C76" w:rsidRDefault="00C712DD" w:rsidP="00662A44">
      <w:pPr>
        <w:rPr>
          <w:rFonts w:cs="Tahoma"/>
          <w:lang w:val="de-DE"/>
        </w:rPr>
      </w:pPr>
      <w:r w:rsidRPr="00A33C76">
        <w:rPr>
          <w:rFonts w:cs="Tahoma"/>
          <w:color w:val="000000"/>
          <w:lang w:val="de-DE"/>
        </w:rPr>
        <w:t>CAL für Microsoft Dynamics AX 2012 Enterprise (Nutzer &amp; Gerät)</w:t>
      </w:r>
    </w:p>
    <w:p w:rsidR="00662A44" w:rsidRPr="00A33C76" w:rsidRDefault="00C712DD" w:rsidP="00662A44">
      <w:pPr>
        <w:rPr>
          <w:rFonts w:cs="Tahoma"/>
          <w:lang w:val="de-DE"/>
        </w:rPr>
      </w:pPr>
      <w:r w:rsidRPr="00A33C76">
        <w:rPr>
          <w:rFonts w:cs="Tahoma"/>
          <w:color w:val="000000"/>
          <w:lang w:val="de-DE"/>
        </w:rPr>
        <w:t>Zusätzliche Funktions-CAL für Microsoft Dynamics AX 2012 (Nutzer &amp; Gerät)</w:t>
      </w:r>
    </w:p>
    <w:p w:rsidR="00662A44" w:rsidRPr="00A33C76" w:rsidRDefault="00C712DD" w:rsidP="00662A44">
      <w:pPr>
        <w:rPr>
          <w:rFonts w:cs="Tahoma"/>
          <w:lang w:val="de-DE"/>
        </w:rPr>
      </w:pPr>
      <w:r w:rsidRPr="00A33C76">
        <w:rPr>
          <w:rFonts w:cs="Tahoma"/>
          <w:color w:val="000000"/>
          <w:lang w:val="de-DE"/>
        </w:rPr>
        <w:t>Funktions-CAL für Microsoft Dynamics AX 2012 (Nutzer &amp; Gerät)</w:t>
      </w:r>
    </w:p>
    <w:p w:rsidR="00662A44" w:rsidRPr="00A33C76" w:rsidRDefault="00C712DD" w:rsidP="00662A44">
      <w:pPr>
        <w:rPr>
          <w:rFonts w:cs="Tahoma"/>
          <w:lang w:val="de-DE"/>
        </w:rPr>
      </w:pPr>
      <w:r w:rsidRPr="00A33C76">
        <w:rPr>
          <w:rFonts w:cs="Tahoma"/>
          <w:color w:val="000000"/>
          <w:lang w:val="de-DE"/>
        </w:rPr>
        <w:t>CAL für Microsoft Dynamics AX 2012 Self-Service (Nutzer &amp; Gerät)</w:t>
      </w:r>
    </w:p>
    <w:p w:rsidR="00662A44" w:rsidRPr="00A33C76" w:rsidRDefault="00C712DD" w:rsidP="00662A44">
      <w:pPr>
        <w:rPr>
          <w:rFonts w:cs="Tahoma"/>
          <w:lang w:val="de-DE"/>
        </w:rPr>
      </w:pPr>
      <w:r w:rsidRPr="00A33C76">
        <w:rPr>
          <w:rFonts w:cs="Tahoma"/>
          <w:color w:val="000000"/>
          <w:lang w:val="de-DE"/>
        </w:rPr>
        <w:t>Microsoft Dynamics AX 2012 Server</w:t>
      </w:r>
    </w:p>
    <w:p w:rsidR="00662A44" w:rsidRPr="00A33C76" w:rsidRDefault="00C712DD" w:rsidP="00662A44">
      <w:pPr>
        <w:rPr>
          <w:rFonts w:cs="Tahoma"/>
          <w:lang w:val="de-DE"/>
        </w:rPr>
      </w:pPr>
      <w:r w:rsidRPr="00A33C76">
        <w:rPr>
          <w:rFonts w:cs="Tahoma"/>
          <w:color w:val="000000"/>
          <w:lang w:val="de-DE"/>
        </w:rPr>
        <w:t>Zusätzliche Aufgaben-CAL für Microsoft Dynamics AX 2012 (Nutzer &amp; Gerät)</w:t>
      </w:r>
    </w:p>
    <w:p w:rsidR="00662A44" w:rsidRPr="00A33C76" w:rsidRDefault="00C712DD" w:rsidP="00662A44">
      <w:pPr>
        <w:rPr>
          <w:rFonts w:cs="Tahoma"/>
          <w:lang w:val="de-DE"/>
        </w:rPr>
      </w:pPr>
      <w:r w:rsidRPr="00A33C76">
        <w:rPr>
          <w:rFonts w:cs="Tahoma"/>
          <w:color w:val="000000"/>
          <w:lang w:val="de-DE"/>
        </w:rPr>
        <w:t>Aufgaben-CAL für Microsoft Dynamics AX 2012 (Nutzer &amp; Gerät)</w:t>
      </w:r>
    </w:p>
    <w:p w:rsidR="00243B33" w:rsidRPr="00A33C76" w:rsidRDefault="00243B33" w:rsidP="006F4084">
      <w:pPr>
        <w:rPr>
          <w:rFonts w:cs="Tahoma"/>
          <w:b/>
          <w:bCs/>
          <w:sz w:val="24"/>
          <w:szCs w:val="24"/>
          <w:lang w:val="de-DE"/>
        </w:rPr>
      </w:pPr>
    </w:p>
    <w:p w:rsidR="00E06050" w:rsidRPr="00A33C76" w:rsidRDefault="00C712DD" w:rsidP="00E06050">
      <w:pPr>
        <w:pStyle w:val="Heading2"/>
        <w:ind w:left="0"/>
        <w:jc w:val="both"/>
        <w:rPr>
          <w:rFonts w:ascii="Tahoma" w:hAnsi="Tahoma" w:cs="Tahoma"/>
          <w:lang w:val="de-DE"/>
        </w:rPr>
      </w:pPr>
      <w:bookmarkStart w:id="667" w:name="_Toc345600371"/>
      <w:r w:rsidRPr="00A33C76">
        <w:rPr>
          <w:rFonts w:ascii="Tahoma" w:hAnsi="Tahoma" w:cs="Tahoma"/>
          <w:color w:val="FF6600"/>
          <w:lang w:val="de-DE"/>
        </w:rPr>
        <w:t>ÄNDERUNGEN IM JANUAR 2013</w:t>
      </w:r>
      <w:bookmarkEnd w:id="667"/>
    </w:p>
    <w:p w:rsidR="00E06050" w:rsidRPr="00A33C76" w:rsidRDefault="00E06050" w:rsidP="00E06050">
      <w:pPr>
        <w:rPr>
          <w:rFonts w:cs="Tahoma"/>
          <w:lang w:val="de-DE"/>
        </w:rPr>
      </w:pPr>
    </w:p>
    <w:p w:rsidR="00E06050" w:rsidRPr="00A33C76" w:rsidRDefault="00C712DD" w:rsidP="003E606C">
      <w:pPr>
        <w:spacing w:after="60"/>
        <w:rPr>
          <w:rFonts w:cs="Tahoma"/>
          <w:lang w:val="de-DE"/>
        </w:rPr>
      </w:pPr>
      <w:r w:rsidRPr="00A33C76">
        <w:rPr>
          <w:rFonts w:cs="Tahoma"/>
          <w:b/>
          <w:lang w:val="de-DE"/>
        </w:rPr>
        <w:t>Hinzufügungen</w:t>
      </w:r>
    </w:p>
    <w:p w:rsidR="00CC66A0" w:rsidRPr="00A33C76" w:rsidRDefault="00C712DD" w:rsidP="00737831">
      <w:pPr>
        <w:keepNext/>
        <w:tabs>
          <w:tab w:val="num" w:pos="720"/>
        </w:tabs>
        <w:outlineLvl w:val="3"/>
        <w:rPr>
          <w:rFonts w:cs="Tahoma"/>
          <w:lang w:val="de-DE"/>
        </w:rPr>
      </w:pPr>
      <w:r w:rsidRPr="00A33C76">
        <w:rPr>
          <w:rFonts w:cs="Tahoma"/>
          <w:color w:val="000000"/>
          <w:lang w:val="de-DE"/>
        </w:rPr>
        <w:t>Windows MultiPoint Server 2012 Premium mit Windows MultiPoint Server 2012 (CAL) (5 Clients)</w:t>
      </w:r>
    </w:p>
    <w:p w:rsidR="00CC66A0" w:rsidRPr="00A33C76" w:rsidRDefault="002A4283" w:rsidP="00737831">
      <w:pPr>
        <w:keepNext/>
        <w:tabs>
          <w:tab w:val="num" w:pos="720"/>
        </w:tabs>
        <w:outlineLvl w:val="3"/>
        <w:rPr>
          <w:rFonts w:cs="Tahoma"/>
        </w:rPr>
      </w:pPr>
      <w:r w:rsidRPr="00A33C76">
        <w:rPr>
          <w:rFonts w:cs="Tahoma"/>
          <w:color w:val="000000"/>
        </w:rPr>
        <w:t>Windows MultiPoint Server 2012 Premium mit Windows MultiPoint Server 2012 (CAL) (5 Clients) mit Windows</w:t>
      </w:r>
    </w:p>
    <w:p w:rsidR="00E06050" w:rsidRPr="00A33C76" w:rsidRDefault="00E06050" w:rsidP="00E06050">
      <w:pPr>
        <w:rPr>
          <w:rFonts w:cs="Tahoma"/>
        </w:rPr>
      </w:pPr>
    </w:p>
    <w:p w:rsidR="001D63C2" w:rsidRPr="00A33C76" w:rsidRDefault="00C712DD" w:rsidP="003E606C">
      <w:pPr>
        <w:spacing w:after="60"/>
        <w:rPr>
          <w:rFonts w:cs="Tahoma"/>
          <w:lang w:val="de-DE"/>
        </w:rPr>
      </w:pPr>
      <w:r w:rsidRPr="00A33C76">
        <w:rPr>
          <w:rFonts w:cs="Tahoma"/>
          <w:b/>
          <w:lang w:val="de-DE"/>
        </w:rPr>
        <w:t>Änderungen</w:t>
      </w:r>
    </w:p>
    <w:p w:rsidR="001D63C2" w:rsidRPr="00A33C76" w:rsidRDefault="00C712DD" w:rsidP="00E06050">
      <w:pPr>
        <w:rPr>
          <w:rFonts w:cs="Tahoma"/>
          <w:lang w:val="de-DE"/>
        </w:rPr>
      </w:pPr>
      <w:r w:rsidRPr="00A33C76">
        <w:rPr>
          <w:rFonts w:cs="Tahoma"/>
          <w:color w:val="000000"/>
          <w:lang w:val="de-DE"/>
        </w:rPr>
        <w:t>CAL-Suite für Windows Small Business Server 2008 für Premium-Nutzer oder -Geräte</w:t>
      </w:r>
    </w:p>
    <w:p w:rsidR="001D63C2" w:rsidRPr="00A33C76" w:rsidRDefault="00C712DD" w:rsidP="00E06050">
      <w:pPr>
        <w:rPr>
          <w:rFonts w:cs="Tahoma"/>
          <w:lang w:val="de-DE"/>
        </w:rPr>
      </w:pPr>
      <w:r w:rsidRPr="00A33C76">
        <w:rPr>
          <w:rFonts w:cs="Tahoma"/>
          <w:color w:val="000000"/>
          <w:lang w:val="de-DE"/>
        </w:rPr>
        <w:t>CAL-Suite für Windows Small Business Server 2008 für Premium-Nutzer oder -Geräte (5 Clients)</w:t>
      </w:r>
    </w:p>
    <w:p w:rsidR="001D63C2" w:rsidRPr="00A33C76" w:rsidRDefault="00C712DD" w:rsidP="00E06050">
      <w:pPr>
        <w:rPr>
          <w:rFonts w:cs="Tahoma"/>
          <w:lang w:val="de-DE"/>
        </w:rPr>
      </w:pPr>
      <w:r w:rsidRPr="00A33C76">
        <w:rPr>
          <w:rFonts w:cs="Tahoma"/>
          <w:color w:val="000000"/>
          <w:lang w:val="de-DE"/>
        </w:rPr>
        <w:t>CAL-Suite für Windows Small Business Server 2008 für Premium-Nutzer oder -Geräte (20 Clients)</w:t>
      </w:r>
    </w:p>
    <w:p w:rsidR="001D63C2" w:rsidRPr="00A33C76" w:rsidRDefault="002A4283" w:rsidP="00E06050">
      <w:pPr>
        <w:rPr>
          <w:rFonts w:cs="Tahoma"/>
        </w:rPr>
      </w:pPr>
      <w:r w:rsidRPr="00A33C76">
        <w:rPr>
          <w:rFonts w:cs="Tahoma"/>
          <w:color w:val="000000"/>
        </w:rPr>
        <w:t>CAL-Suite für Windows Small Business Server 2011 (1 Client)</w:t>
      </w:r>
    </w:p>
    <w:p w:rsidR="001D63C2" w:rsidRPr="00A33C76" w:rsidRDefault="00C712DD" w:rsidP="001D63C2">
      <w:pPr>
        <w:rPr>
          <w:rFonts w:cs="Tahoma"/>
        </w:rPr>
      </w:pPr>
      <w:r w:rsidRPr="00A33C76">
        <w:rPr>
          <w:rFonts w:cs="Tahoma"/>
          <w:color w:val="000000"/>
        </w:rPr>
        <w:t>CAL-Suite für Windows Small Business Server 2011 (5 Clients)</w:t>
      </w:r>
    </w:p>
    <w:p w:rsidR="001D63C2" w:rsidRPr="00A33C76" w:rsidRDefault="00C712DD" w:rsidP="00E06050">
      <w:pPr>
        <w:rPr>
          <w:rFonts w:cs="Tahoma"/>
        </w:rPr>
      </w:pPr>
      <w:r w:rsidRPr="00A33C76">
        <w:rPr>
          <w:rFonts w:cs="Tahoma"/>
          <w:color w:val="000000"/>
        </w:rPr>
        <w:t>CAL-Suite für Windows Small Business Server 2011 (20 Clients)</w:t>
      </w:r>
    </w:p>
    <w:p w:rsidR="001D63C2" w:rsidRPr="00A33C76" w:rsidRDefault="00C712DD" w:rsidP="001D63C2">
      <w:pPr>
        <w:rPr>
          <w:rFonts w:cs="Tahoma"/>
        </w:rPr>
      </w:pPr>
      <w:r w:rsidRPr="00A33C76">
        <w:rPr>
          <w:rFonts w:cs="Tahoma"/>
          <w:color w:val="000000"/>
        </w:rPr>
        <w:t>Windows Small Business Server 2011 Standard (5 Clients)</w:t>
      </w:r>
    </w:p>
    <w:p w:rsidR="001D63C2" w:rsidRPr="00A33C76" w:rsidRDefault="002A4283" w:rsidP="00E06050">
      <w:pPr>
        <w:rPr>
          <w:rFonts w:cs="Tahoma"/>
        </w:rPr>
      </w:pPr>
      <w:r w:rsidRPr="00A33C76">
        <w:rPr>
          <w:rFonts w:cs="Tahoma"/>
          <w:color w:val="000000"/>
        </w:rPr>
        <w:t>Add-On für Windows Small Business Server 2011 Premium (5 Clients)</w:t>
      </w:r>
    </w:p>
    <w:p w:rsidR="001D63C2" w:rsidRPr="00A33C76" w:rsidRDefault="001D63C2" w:rsidP="00E06050">
      <w:pPr>
        <w:rPr>
          <w:rFonts w:cs="Tahoma"/>
        </w:rPr>
      </w:pPr>
    </w:p>
    <w:p w:rsidR="00E06050" w:rsidRPr="00A33C76" w:rsidRDefault="00C712DD" w:rsidP="003E606C">
      <w:pPr>
        <w:spacing w:after="60"/>
        <w:rPr>
          <w:rFonts w:cs="Tahoma"/>
          <w:lang w:val="de-DE"/>
        </w:rPr>
      </w:pPr>
      <w:r w:rsidRPr="00A33C76">
        <w:rPr>
          <w:rFonts w:cs="Tahoma"/>
          <w:b/>
          <w:lang w:val="de-DE"/>
        </w:rPr>
        <w:t>Streichungen</w:t>
      </w:r>
    </w:p>
    <w:p w:rsidR="00E06050" w:rsidRPr="00A33C76" w:rsidRDefault="002A4283" w:rsidP="00E06050">
      <w:pPr>
        <w:rPr>
          <w:rFonts w:cs="Tahoma"/>
          <w:lang w:val="de-DE"/>
        </w:rPr>
      </w:pPr>
      <w:r w:rsidRPr="00A33C76">
        <w:rPr>
          <w:rFonts w:cs="Tahoma"/>
          <w:color w:val="000000"/>
          <w:lang w:val="de-DE"/>
        </w:rPr>
        <w:t>Client-Management-Lizenz pro Betriebssystemumgebung für Windows</w:t>
      </w:r>
      <w:r w:rsidRPr="00A33C76">
        <w:rPr>
          <w:rFonts w:cs="Tahoma"/>
          <w:color w:val="000000"/>
          <w:vertAlign w:val="superscript"/>
          <w:lang w:val="de-DE"/>
        </w:rPr>
        <w:t xml:space="preserve"> </w:t>
      </w:r>
      <w:r w:rsidRPr="00A33C76">
        <w:rPr>
          <w:rFonts w:cs="Tahoma"/>
          <w:color w:val="000000"/>
          <w:lang w:val="de-DE"/>
        </w:rPr>
        <w:t>Embedded Device Manager 2011</w:t>
      </w:r>
    </w:p>
    <w:p w:rsidR="00E06050" w:rsidRPr="00A33C76" w:rsidRDefault="002A4283" w:rsidP="00E06050">
      <w:pPr>
        <w:rPr>
          <w:rFonts w:cs="Tahoma"/>
          <w:lang w:val="de-DE"/>
        </w:rPr>
      </w:pPr>
      <w:r w:rsidRPr="00A33C76">
        <w:rPr>
          <w:rFonts w:cs="Tahoma"/>
          <w:color w:val="000000"/>
          <w:lang w:val="de-DE"/>
        </w:rPr>
        <w:t>Client-Management-Lizenz pro Benutzer für Windows Embedded Device Manager 2011</w:t>
      </w:r>
    </w:p>
    <w:p w:rsidR="00844BAF" w:rsidRPr="00A33C76" w:rsidRDefault="002A4283" w:rsidP="00E06050">
      <w:pPr>
        <w:rPr>
          <w:rFonts w:cs="Tahoma"/>
          <w:lang w:val="de-DE"/>
        </w:rPr>
      </w:pPr>
      <w:r w:rsidRPr="00A33C76">
        <w:rPr>
          <w:rFonts w:cs="Tahoma"/>
          <w:color w:val="000000"/>
          <w:lang w:val="de-DE"/>
        </w:rPr>
        <w:t>Geräte-CAL für Windows Server 2008 für Windows Essential Server Solutions (5 Clients)</w:t>
      </w:r>
    </w:p>
    <w:p w:rsidR="00844BAF" w:rsidRPr="00A33C76" w:rsidRDefault="002A4283" w:rsidP="00E06050">
      <w:pPr>
        <w:rPr>
          <w:rFonts w:cs="Tahoma"/>
          <w:lang w:val="de-DE"/>
        </w:rPr>
      </w:pPr>
      <w:r w:rsidRPr="00A33C76">
        <w:rPr>
          <w:rFonts w:cs="Tahoma"/>
          <w:color w:val="000000"/>
          <w:lang w:val="de-DE"/>
        </w:rPr>
        <w:t>Nutzer-CAL für Windows Server 2008 für Windows Essential Server Solutions (5 Clients)</w:t>
      </w:r>
    </w:p>
    <w:p w:rsidR="00844BAF" w:rsidRPr="00A33C76" w:rsidRDefault="00C712DD" w:rsidP="00844BAF">
      <w:pPr>
        <w:keepNext/>
        <w:tabs>
          <w:tab w:val="num" w:pos="720"/>
        </w:tabs>
        <w:outlineLvl w:val="3"/>
        <w:rPr>
          <w:rFonts w:cs="Tahoma"/>
        </w:rPr>
      </w:pPr>
      <w:r w:rsidRPr="00A33C76">
        <w:rPr>
          <w:rFonts w:cs="Tahoma"/>
          <w:color w:val="000000"/>
        </w:rPr>
        <w:t>Windows MultiPoint Server 2011 Premium mit Windows MultiPoint Server 2011 (CAL) (5 Clients)</w:t>
      </w:r>
    </w:p>
    <w:p w:rsidR="00E06050" w:rsidRPr="00A33C76" w:rsidRDefault="002A4283" w:rsidP="00E06050">
      <w:pPr>
        <w:rPr>
          <w:rFonts w:cs="Tahoma"/>
        </w:rPr>
      </w:pPr>
      <w:r w:rsidRPr="00A33C76">
        <w:rPr>
          <w:rFonts w:cs="Tahoma"/>
          <w:color w:val="000000"/>
        </w:rPr>
        <w:t>Windows MultiPoint Server 2011 Premium mit Windows MultiPoint Server 2011 (CAL) (5 Clients) mit Windows</w:t>
      </w:r>
    </w:p>
    <w:p w:rsidR="00173A20" w:rsidRPr="00A33C76" w:rsidRDefault="00C712DD" w:rsidP="00BA756F">
      <w:pPr>
        <w:pStyle w:val="Heading2"/>
        <w:ind w:left="0"/>
        <w:jc w:val="both"/>
        <w:rPr>
          <w:rFonts w:ascii="Tahoma" w:hAnsi="Tahoma" w:cs="Tahoma"/>
          <w:lang w:val="de-DE"/>
        </w:rPr>
      </w:pPr>
      <w:bookmarkStart w:id="668" w:name="_Toc345600372"/>
      <w:bookmarkEnd w:id="665"/>
      <w:r w:rsidRPr="00A33C76">
        <w:rPr>
          <w:rFonts w:ascii="Tahoma" w:hAnsi="Tahoma" w:cs="Tahoma"/>
          <w:color w:val="FF6600"/>
          <w:lang w:val="de-DE"/>
        </w:rPr>
        <w:lastRenderedPageBreak/>
        <w:t>ÄNDERUNGEN IM DEZEMBER 2012</w:t>
      </w:r>
      <w:bookmarkEnd w:id="668"/>
    </w:p>
    <w:p w:rsidR="00173A20" w:rsidRPr="00A33C76" w:rsidRDefault="00173A20" w:rsidP="007E45BC">
      <w:pPr>
        <w:jc w:val="both"/>
        <w:outlineLvl w:val="1"/>
        <w:rPr>
          <w:rFonts w:cs="Tahoma"/>
          <w:lang w:val="de-DE"/>
        </w:rPr>
      </w:pPr>
    </w:p>
    <w:p w:rsidR="00173A20" w:rsidRPr="00A33C76" w:rsidRDefault="00C712DD" w:rsidP="003E606C">
      <w:pPr>
        <w:spacing w:after="60"/>
        <w:rPr>
          <w:rFonts w:cs="Tahoma"/>
          <w:lang w:val="de-DE"/>
        </w:rPr>
      </w:pPr>
      <w:r w:rsidRPr="00A33C76">
        <w:rPr>
          <w:rFonts w:cs="Tahoma"/>
          <w:b/>
          <w:lang w:val="de-DE"/>
        </w:rPr>
        <w:t>Hinzufügungen</w:t>
      </w:r>
    </w:p>
    <w:p w:rsidR="00173A20" w:rsidRPr="00A33C76" w:rsidRDefault="00C712DD" w:rsidP="00173A20">
      <w:pPr>
        <w:rPr>
          <w:rFonts w:cs="Tahoma"/>
          <w:lang w:val="de-DE"/>
        </w:rPr>
      </w:pPr>
      <w:r w:rsidRPr="00A33C76">
        <w:rPr>
          <w:rFonts w:cs="Tahoma"/>
          <w:color w:val="000000"/>
          <w:lang w:val="de-DE"/>
        </w:rPr>
        <w:t>Access 2013</w:t>
      </w:r>
    </w:p>
    <w:p w:rsidR="00BA756F" w:rsidRPr="00A33C76" w:rsidRDefault="00C712DD" w:rsidP="00173A20">
      <w:pPr>
        <w:rPr>
          <w:rFonts w:cs="Tahoma"/>
          <w:lang w:val="de-DE"/>
        </w:rPr>
      </w:pPr>
      <w:r w:rsidRPr="00A33C76">
        <w:rPr>
          <w:rFonts w:cs="Tahoma"/>
          <w:color w:val="000000"/>
          <w:lang w:val="de-DE"/>
        </w:rPr>
        <w:t>Excel 2013</w:t>
      </w:r>
    </w:p>
    <w:p w:rsidR="00BA756F" w:rsidRPr="00A33C76" w:rsidRDefault="00C712DD" w:rsidP="00173A20">
      <w:pPr>
        <w:rPr>
          <w:rFonts w:cs="Tahoma"/>
          <w:lang w:val="de-DE"/>
        </w:rPr>
      </w:pPr>
      <w:r w:rsidRPr="00A33C76">
        <w:rPr>
          <w:rFonts w:cs="Tahoma"/>
          <w:color w:val="000000"/>
          <w:lang w:val="de-DE"/>
        </w:rPr>
        <w:t>Exchange Enterprise CAL mit Diensten 2013</w:t>
      </w:r>
    </w:p>
    <w:p w:rsidR="00BA756F" w:rsidRPr="00A33C76" w:rsidRDefault="00C712DD" w:rsidP="00173A20">
      <w:pPr>
        <w:rPr>
          <w:rFonts w:cs="Tahoma"/>
          <w:lang w:val="de-DE"/>
        </w:rPr>
      </w:pPr>
      <w:r w:rsidRPr="00A33C76">
        <w:rPr>
          <w:rFonts w:cs="Tahoma"/>
          <w:color w:val="000000"/>
          <w:lang w:val="de-DE"/>
        </w:rPr>
        <w:t>Exchange Enterprise CAL ohne Dienste 2013</w:t>
      </w:r>
    </w:p>
    <w:p w:rsidR="00BA756F" w:rsidRPr="00A33C76" w:rsidRDefault="00C712DD" w:rsidP="00173A20">
      <w:pPr>
        <w:rPr>
          <w:rFonts w:cs="Tahoma"/>
          <w:lang w:val="de-DE"/>
        </w:rPr>
      </w:pPr>
      <w:r w:rsidRPr="00A33C76">
        <w:rPr>
          <w:rFonts w:cs="Tahoma"/>
          <w:color w:val="000000"/>
          <w:lang w:val="de-DE"/>
        </w:rPr>
        <w:t>Exchange Server Enterprise 2013</w:t>
      </w:r>
    </w:p>
    <w:p w:rsidR="00BA756F" w:rsidRPr="00A33C76" w:rsidRDefault="00C712DD" w:rsidP="00173A20">
      <w:pPr>
        <w:rPr>
          <w:rFonts w:cs="Tahoma"/>
          <w:lang w:val="de-DE"/>
        </w:rPr>
      </w:pPr>
      <w:r w:rsidRPr="00A33C76">
        <w:rPr>
          <w:rFonts w:cs="Tahoma"/>
          <w:color w:val="000000"/>
          <w:lang w:val="de-DE"/>
        </w:rPr>
        <w:t>Exchange Server Standard 2013</w:t>
      </w:r>
    </w:p>
    <w:p w:rsidR="00BA756F" w:rsidRPr="00A33C76" w:rsidRDefault="00C712DD" w:rsidP="00173A20">
      <w:pPr>
        <w:rPr>
          <w:rFonts w:cs="Tahoma"/>
          <w:lang w:val="de-DE"/>
        </w:rPr>
      </w:pPr>
      <w:r w:rsidRPr="00A33C76">
        <w:rPr>
          <w:rFonts w:cs="Tahoma"/>
          <w:color w:val="000000"/>
          <w:lang w:val="de-DE"/>
        </w:rPr>
        <w:t>Standard-CAL für Exchange 2013</w:t>
      </w:r>
    </w:p>
    <w:p w:rsidR="00BA756F" w:rsidRPr="00A33C76" w:rsidRDefault="00C712DD" w:rsidP="00173A20">
      <w:pPr>
        <w:rPr>
          <w:rFonts w:cs="Tahoma"/>
          <w:lang w:val="de-DE"/>
        </w:rPr>
      </w:pPr>
      <w:r w:rsidRPr="00A33C76">
        <w:rPr>
          <w:rFonts w:cs="Tahoma"/>
          <w:color w:val="000000"/>
          <w:lang w:val="de-DE"/>
        </w:rPr>
        <w:t>InfoPath 2013</w:t>
      </w:r>
    </w:p>
    <w:p w:rsidR="00BA756F" w:rsidRPr="00A33C76" w:rsidRDefault="00C712DD" w:rsidP="00173A20">
      <w:pPr>
        <w:rPr>
          <w:rFonts w:cs="Tahoma"/>
          <w:lang w:val="de-DE"/>
        </w:rPr>
      </w:pPr>
      <w:r w:rsidRPr="00A33C76">
        <w:rPr>
          <w:rFonts w:cs="Tahoma"/>
          <w:color w:val="000000"/>
          <w:lang w:val="de-DE"/>
        </w:rPr>
        <w:t>Lync 2013</w:t>
      </w:r>
    </w:p>
    <w:p w:rsidR="00BA756F" w:rsidRPr="00A33C76" w:rsidRDefault="00C712DD" w:rsidP="00173A20">
      <w:pPr>
        <w:rPr>
          <w:rFonts w:cs="Tahoma"/>
          <w:lang w:val="de-DE"/>
        </w:rPr>
      </w:pPr>
      <w:r w:rsidRPr="00A33C76">
        <w:rPr>
          <w:rFonts w:cs="Tahoma"/>
          <w:color w:val="000000"/>
          <w:lang w:val="de-DE"/>
        </w:rPr>
        <w:t>Lync Server 2013</w:t>
      </w:r>
    </w:p>
    <w:p w:rsidR="00BA756F" w:rsidRPr="00A33C76" w:rsidRDefault="00C712DD" w:rsidP="00173A20">
      <w:pPr>
        <w:rPr>
          <w:rFonts w:cs="Tahoma"/>
          <w:lang w:val="de-DE"/>
        </w:rPr>
      </w:pPr>
      <w:r w:rsidRPr="00A33C76">
        <w:rPr>
          <w:rFonts w:cs="Tahoma"/>
          <w:color w:val="000000"/>
          <w:lang w:val="de-DE"/>
        </w:rPr>
        <w:t>Enterprise-CAL für Lync Server 2013</w:t>
      </w:r>
    </w:p>
    <w:p w:rsidR="00BA756F" w:rsidRPr="00A33C76" w:rsidRDefault="00C712DD" w:rsidP="00173A20">
      <w:pPr>
        <w:rPr>
          <w:rFonts w:cs="Tahoma"/>
          <w:lang w:val="de-DE"/>
        </w:rPr>
      </w:pPr>
      <w:r w:rsidRPr="00A33C76">
        <w:rPr>
          <w:rFonts w:cs="Tahoma"/>
          <w:color w:val="000000"/>
          <w:lang w:val="de-DE"/>
        </w:rPr>
        <w:t>CAL für Lync Server Plus 2013</w:t>
      </w:r>
    </w:p>
    <w:p w:rsidR="00BA756F" w:rsidRPr="00A33C76" w:rsidRDefault="00C712DD" w:rsidP="00173A20">
      <w:pPr>
        <w:rPr>
          <w:rFonts w:cs="Tahoma"/>
        </w:rPr>
      </w:pPr>
      <w:r w:rsidRPr="00A33C76">
        <w:rPr>
          <w:rFonts w:cs="Tahoma"/>
          <w:color w:val="000000"/>
        </w:rPr>
        <w:t>Standard-CAL für Lync Server 2013</w:t>
      </w:r>
    </w:p>
    <w:p w:rsidR="00BA756F" w:rsidRPr="00A33C76" w:rsidRDefault="00C712DD" w:rsidP="00173A20">
      <w:pPr>
        <w:rPr>
          <w:rFonts w:cs="Tahoma"/>
        </w:rPr>
      </w:pPr>
      <w:r w:rsidRPr="00A33C76">
        <w:rPr>
          <w:rFonts w:cs="Tahoma"/>
          <w:color w:val="000000"/>
        </w:rPr>
        <w:t>Office Home and Student RT 2013</w:t>
      </w:r>
    </w:p>
    <w:p w:rsidR="00BA756F" w:rsidRPr="00A33C76" w:rsidRDefault="00C712DD" w:rsidP="00173A20">
      <w:pPr>
        <w:rPr>
          <w:rFonts w:cs="Tahoma"/>
        </w:rPr>
      </w:pPr>
      <w:r w:rsidRPr="00A33C76">
        <w:rPr>
          <w:rFonts w:cs="Tahoma"/>
          <w:color w:val="000000"/>
        </w:rPr>
        <w:t>Office Multi Language Pack 2013</w:t>
      </w:r>
    </w:p>
    <w:p w:rsidR="00BA756F" w:rsidRPr="00A33C76" w:rsidRDefault="00C712DD" w:rsidP="00173A20">
      <w:pPr>
        <w:rPr>
          <w:rFonts w:cs="Tahoma"/>
        </w:rPr>
      </w:pPr>
      <w:r w:rsidRPr="00A33C76">
        <w:rPr>
          <w:rFonts w:cs="Tahoma"/>
          <w:color w:val="000000"/>
        </w:rPr>
        <w:t>Office Professional Plus 2013</w:t>
      </w:r>
    </w:p>
    <w:p w:rsidR="00BA756F" w:rsidRPr="00A33C76" w:rsidRDefault="00C712DD" w:rsidP="00173A20">
      <w:pPr>
        <w:rPr>
          <w:rFonts w:cs="Tahoma"/>
        </w:rPr>
      </w:pPr>
      <w:r w:rsidRPr="00A33C76">
        <w:rPr>
          <w:rFonts w:cs="Tahoma"/>
          <w:color w:val="000000"/>
        </w:rPr>
        <w:t>Office Standard 2013</w:t>
      </w:r>
    </w:p>
    <w:p w:rsidR="00BA756F" w:rsidRPr="00A33C76" w:rsidRDefault="00C712DD" w:rsidP="00173A20">
      <w:pPr>
        <w:rPr>
          <w:rFonts w:cs="Tahoma"/>
        </w:rPr>
      </w:pPr>
      <w:r w:rsidRPr="00A33C76">
        <w:rPr>
          <w:rFonts w:cs="Tahoma"/>
          <w:color w:val="000000"/>
        </w:rPr>
        <w:t>OneNote 2013</w:t>
      </w:r>
    </w:p>
    <w:p w:rsidR="00BA756F" w:rsidRPr="00A33C76" w:rsidRDefault="00C712DD" w:rsidP="00173A20">
      <w:pPr>
        <w:rPr>
          <w:rFonts w:cs="Tahoma"/>
        </w:rPr>
      </w:pPr>
      <w:r w:rsidRPr="00A33C76">
        <w:rPr>
          <w:rFonts w:cs="Tahoma"/>
          <w:color w:val="000000"/>
        </w:rPr>
        <w:t>Outlook 2013</w:t>
      </w:r>
    </w:p>
    <w:p w:rsidR="00BA756F" w:rsidRPr="00A33C76" w:rsidRDefault="00C712DD" w:rsidP="00173A20">
      <w:pPr>
        <w:rPr>
          <w:rFonts w:cs="Tahoma"/>
        </w:rPr>
      </w:pPr>
      <w:r w:rsidRPr="00A33C76">
        <w:rPr>
          <w:rFonts w:cs="Tahoma"/>
          <w:color w:val="000000"/>
        </w:rPr>
        <w:t>PowerPoint 2013</w:t>
      </w:r>
    </w:p>
    <w:p w:rsidR="00BA756F" w:rsidRPr="00A33C76" w:rsidRDefault="00C712DD" w:rsidP="00173A20">
      <w:pPr>
        <w:rPr>
          <w:rFonts w:cs="Tahoma"/>
        </w:rPr>
      </w:pPr>
      <w:r w:rsidRPr="00A33C76">
        <w:rPr>
          <w:rFonts w:cs="Tahoma"/>
          <w:color w:val="000000"/>
        </w:rPr>
        <w:t>Project Standard 2013</w:t>
      </w:r>
    </w:p>
    <w:p w:rsidR="00BA756F" w:rsidRPr="00A33C76" w:rsidRDefault="00C712DD" w:rsidP="00173A20">
      <w:pPr>
        <w:rPr>
          <w:rFonts w:cs="Tahoma"/>
        </w:rPr>
      </w:pPr>
      <w:r w:rsidRPr="00A33C76">
        <w:rPr>
          <w:rFonts w:cs="Tahoma"/>
          <w:color w:val="000000"/>
        </w:rPr>
        <w:t>Project Professional 2013</w:t>
      </w:r>
    </w:p>
    <w:p w:rsidR="00BA756F" w:rsidRPr="00A33C76" w:rsidRDefault="00C712DD" w:rsidP="00173A20">
      <w:pPr>
        <w:rPr>
          <w:rFonts w:cs="Tahoma"/>
        </w:rPr>
      </w:pPr>
      <w:r w:rsidRPr="00A33C76">
        <w:rPr>
          <w:rFonts w:cs="Tahoma"/>
          <w:color w:val="000000"/>
        </w:rPr>
        <w:t>Project Server 2013</w:t>
      </w:r>
    </w:p>
    <w:p w:rsidR="00BA756F" w:rsidRPr="00A33C76" w:rsidRDefault="00C712DD" w:rsidP="00173A20">
      <w:pPr>
        <w:rPr>
          <w:rFonts w:cs="Tahoma"/>
        </w:rPr>
      </w:pPr>
      <w:r w:rsidRPr="00A33C76">
        <w:rPr>
          <w:rFonts w:cs="Tahoma"/>
          <w:color w:val="000000"/>
        </w:rPr>
        <w:t>CAL für Project Server 2013</w:t>
      </w:r>
    </w:p>
    <w:p w:rsidR="00BA756F" w:rsidRPr="00A33C76" w:rsidRDefault="00C712DD" w:rsidP="00173A20">
      <w:pPr>
        <w:rPr>
          <w:rFonts w:cs="Tahoma"/>
        </w:rPr>
      </w:pPr>
      <w:r w:rsidRPr="00A33C76">
        <w:rPr>
          <w:rFonts w:cs="Tahoma"/>
          <w:color w:val="000000"/>
        </w:rPr>
        <w:t>Publisher 2013</w:t>
      </w:r>
    </w:p>
    <w:p w:rsidR="00FE3510" w:rsidRPr="00A33C76" w:rsidRDefault="00C712DD" w:rsidP="00173A20">
      <w:pPr>
        <w:rPr>
          <w:rFonts w:cs="Tahoma"/>
        </w:rPr>
      </w:pPr>
      <w:r w:rsidRPr="00A33C76">
        <w:rPr>
          <w:rFonts w:cs="Tahoma"/>
          <w:color w:val="000000"/>
        </w:rPr>
        <w:t>Enterprise-CAL für SharePoint 2013</w:t>
      </w:r>
    </w:p>
    <w:p w:rsidR="00FE3510" w:rsidRPr="00A33C76" w:rsidRDefault="00C712DD" w:rsidP="00173A20">
      <w:pPr>
        <w:rPr>
          <w:rFonts w:cs="Tahoma"/>
        </w:rPr>
      </w:pPr>
      <w:r w:rsidRPr="00A33C76">
        <w:rPr>
          <w:rFonts w:cs="Tahoma"/>
          <w:color w:val="000000"/>
        </w:rPr>
        <w:t>SharePoint Server 2013</w:t>
      </w:r>
    </w:p>
    <w:p w:rsidR="00FE3510" w:rsidRPr="00A33C76" w:rsidRDefault="00C712DD" w:rsidP="00173A20">
      <w:pPr>
        <w:rPr>
          <w:rFonts w:cs="Tahoma"/>
        </w:rPr>
      </w:pPr>
      <w:r w:rsidRPr="00A33C76">
        <w:rPr>
          <w:rFonts w:cs="Tahoma"/>
          <w:color w:val="000000"/>
        </w:rPr>
        <w:t>Standard-CAL für SharePoint 2013</w:t>
      </w:r>
    </w:p>
    <w:p w:rsidR="00FE3510" w:rsidRPr="00A33C76" w:rsidRDefault="00C712DD" w:rsidP="00173A20">
      <w:pPr>
        <w:rPr>
          <w:rFonts w:cs="Tahoma"/>
        </w:rPr>
      </w:pPr>
      <w:r w:rsidRPr="00A33C76">
        <w:rPr>
          <w:rFonts w:cs="Tahoma"/>
          <w:color w:val="000000"/>
        </w:rPr>
        <w:t>Visio Professional 2013</w:t>
      </w:r>
    </w:p>
    <w:p w:rsidR="00FE3510" w:rsidRPr="00A33C76" w:rsidRDefault="00C712DD" w:rsidP="00173A20">
      <w:pPr>
        <w:rPr>
          <w:rFonts w:cs="Tahoma"/>
        </w:rPr>
      </w:pPr>
      <w:r w:rsidRPr="00A33C76">
        <w:rPr>
          <w:rFonts w:cs="Tahoma"/>
          <w:color w:val="000000"/>
        </w:rPr>
        <w:t>Visio Standard 2013</w:t>
      </w:r>
    </w:p>
    <w:p w:rsidR="00FE3510" w:rsidRPr="00A33C76" w:rsidRDefault="00C712DD" w:rsidP="00173A20">
      <w:pPr>
        <w:rPr>
          <w:rFonts w:cs="Tahoma"/>
        </w:rPr>
      </w:pPr>
      <w:r w:rsidRPr="00A33C76">
        <w:rPr>
          <w:rFonts w:cs="Tahoma"/>
          <w:color w:val="000000"/>
        </w:rPr>
        <w:t>Word 2013</w:t>
      </w:r>
    </w:p>
    <w:p w:rsidR="00FE3510" w:rsidRPr="00A33C76" w:rsidRDefault="00C712DD" w:rsidP="00173A20">
      <w:pPr>
        <w:rPr>
          <w:rFonts w:cs="Tahoma"/>
        </w:rPr>
      </w:pPr>
      <w:r w:rsidRPr="00A33C76">
        <w:rPr>
          <w:rFonts w:cs="Tahoma"/>
          <w:color w:val="000000"/>
        </w:rPr>
        <w:t>Windows MultiPoint Server Standard 2012</w:t>
      </w:r>
    </w:p>
    <w:p w:rsidR="00FE3510" w:rsidRPr="00A33C76" w:rsidRDefault="00C712DD" w:rsidP="00173A20">
      <w:pPr>
        <w:rPr>
          <w:rFonts w:cs="Tahoma"/>
        </w:rPr>
      </w:pPr>
      <w:r w:rsidRPr="00A33C76">
        <w:rPr>
          <w:rFonts w:cs="Tahoma"/>
          <w:color w:val="000000"/>
        </w:rPr>
        <w:t>Windows MultiPoint Server Premium 2012</w:t>
      </w:r>
    </w:p>
    <w:p w:rsidR="00FE3510" w:rsidRPr="00A33C76" w:rsidRDefault="00C712DD" w:rsidP="00173A20">
      <w:pPr>
        <w:rPr>
          <w:rFonts w:cs="Tahoma"/>
        </w:rPr>
      </w:pPr>
      <w:r w:rsidRPr="00A33C76">
        <w:rPr>
          <w:rFonts w:cs="Tahoma"/>
          <w:color w:val="000000"/>
        </w:rPr>
        <w:t>CAL für Windows MultiPoint Server 2012</w:t>
      </w:r>
    </w:p>
    <w:p w:rsidR="00FE3510" w:rsidRPr="00A33C76" w:rsidRDefault="00C712DD" w:rsidP="00173A20">
      <w:pPr>
        <w:rPr>
          <w:rFonts w:cs="Tahoma"/>
          <w:lang w:val="de-DE"/>
        </w:rPr>
      </w:pPr>
      <w:r w:rsidRPr="00A33C76">
        <w:rPr>
          <w:rFonts w:cs="Tahoma"/>
          <w:color w:val="000000"/>
          <w:lang w:val="de-DE"/>
        </w:rPr>
        <w:t>CAL für Windows MultiPoint Server mit CAL für Windows Server 2012</w:t>
      </w:r>
    </w:p>
    <w:p w:rsidR="006F741C" w:rsidRPr="00A33C76" w:rsidRDefault="00C712DD" w:rsidP="006F741C">
      <w:pPr>
        <w:rPr>
          <w:rFonts w:cs="Tahoma"/>
          <w:lang w:val="de-DE"/>
        </w:rPr>
      </w:pPr>
      <w:r w:rsidRPr="00A33C76">
        <w:rPr>
          <w:rFonts w:cs="Tahoma"/>
          <w:color w:val="000000"/>
          <w:lang w:val="de-DE"/>
        </w:rPr>
        <w:t>Windows Intune (pro Nutzer)</w:t>
      </w:r>
    </w:p>
    <w:p w:rsidR="006F741C" w:rsidRPr="00A33C76" w:rsidRDefault="00C712DD" w:rsidP="00EC62D6">
      <w:pPr>
        <w:rPr>
          <w:rFonts w:cs="Tahoma"/>
          <w:lang w:val="de-DE"/>
        </w:rPr>
      </w:pPr>
      <w:r w:rsidRPr="00A33C76">
        <w:rPr>
          <w:rFonts w:cs="Tahoma"/>
          <w:color w:val="000000"/>
          <w:lang w:val="de-DE"/>
        </w:rPr>
        <w:t>Windows Intune Add-on für System Center Configuration Manager und System Center Endpoint Protection (pro</w:t>
      </w:r>
      <w:r w:rsidR="00EC62D6" w:rsidRPr="00A33C76">
        <w:rPr>
          <w:rFonts w:cs="Tahoma"/>
          <w:color w:val="000000"/>
          <w:lang w:val="de-DE"/>
        </w:rPr>
        <w:t> </w:t>
      </w:r>
      <w:r w:rsidRPr="00A33C76">
        <w:rPr>
          <w:rFonts w:cs="Tahoma"/>
          <w:color w:val="000000"/>
          <w:lang w:val="de-DE"/>
        </w:rPr>
        <w:t>Nutzer)</w:t>
      </w:r>
    </w:p>
    <w:p w:rsidR="00FE3510" w:rsidRPr="00A33C76" w:rsidRDefault="00C712DD" w:rsidP="00173A20">
      <w:pPr>
        <w:rPr>
          <w:rFonts w:cs="Tahoma"/>
          <w:lang w:val="de-DE"/>
        </w:rPr>
      </w:pPr>
      <w:r w:rsidRPr="00A33C76">
        <w:rPr>
          <w:rFonts w:cs="Tahoma"/>
          <w:color w:val="000000"/>
          <w:lang w:val="de-DE"/>
        </w:rPr>
        <w:t>Nutzer-AL für Windows Intune</w:t>
      </w:r>
    </w:p>
    <w:p w:rsidR="00FE3510" w:rsidRPr="00A33C76" w:rsidRDefault="00C712DD" w:rsidP="00173A20">
      <w:pPr>
        <w:rPr>
          <w:rFonts w:cs="Tahoma"/>
          <w:lang w:val="de-DE"/>
        </w:rPr>
      </w:pPr>
      <w:r w:rsidRPr="00A33C76">
        <w:rPr>
          <w:rFonts w:cs="Tahoma"/>
          <w:color w:val="000000"/>
          <w:lang w:val="de-DE"/>
        </w:rPr>
        <w:t>Nutzer-AL für Add-On für Windows Intune</w:t>
      </w:r>
    </w:p>
    <w:p w:rsidR="00FE3510" w:rsidRPr="00A33C76" w:rsidRDefault="00C712DD" w:rsidP="00173A20">
      <w:pPr>
        <w:rPr>
          <w:rFonts w:cs="Tahoma"/>
          <w:lang w:val="de-DE"/>
        </w:rPr>
      </w:pPr>
      <w:r w:rsidRPr="00A33C76">
        <w:rPr>
          <w:rFonts w:cs="Tahoma"/>
          <w:color w:val="000000"/>
          <w:lang w:val="de-DE"/>
        </w:rPr>
        <w:t>Nutzer-AL für Add-On für Windows Intune Extra Storage 1 GB</w:t>
      </w:r>
    </w:p>
    <w:p w:rsidR="00FE3510" w:rsidRPr="00A33C76" w:rsidRDefault="00C712DD" w:rsidP="00173A20">
      <w:pPr>
        <w:rPr>
          <w:rFonts w:cs="Tahoma"/>
          <w:lang w:val="de-DE"/>
        </w:rPr>
      </w:pPr>
      <w:r w:rsidRPr="00A33C76">
        <w:rPr>
          <w:rFonts w:cs="Tahoma"/>
          <w:color w:val="000000"/>
          <w:lang w:val="de-DE"/>
        </w:rPr>
        <w:t>Win Pro mit MDOP 8</w:t>
      </w:r>
    </w:p>
    <w:p w:rsidR="00173A20" w:rsidRPr="00A33C76" w:rsidRDefault="00173A20" w:rsidP="007E45BC">
      <w:pPr>
        <w:tabs>
          <w:tab w:val="num" w:pos="720"/>
        </w:tabs>
        <w:outlineLvl w:val="3"/>
        <w:rPr>
          <w:rFonts w:cs="Tahoma"/>
          <w:lang w:val="de-DE"/>
        </w:rPr>
      </w:pPr>
    </w:p>
    <w:p w:rsidR="00173A20" w:rsidRPr="00A33C76" w:rsidRDefault="00C712DD" w:rsidP="003E606C">
      <w:pPr>
        <w:spacing w:after="60"/>
        <w:rPr>
          <w:rFonts w:cs="Tahoma"/>
          <w:lang w:val="de-DE"/>
        </w:rPr>
      </w:pPr>
      <w:r w:rsidRPr="00A33C76">
        <w:rPr>
          <w:rFonts w:cs="Tahoma"/>
          <w:b/>
          <w:lang w:val="de-DE"/>
        </w:rPr>
        <w:t>Promotions</w:t>
      </w:r>
      <w:r w:rsidRPr="00A33C76">
        <w:rPr>
          <w:rFonts w:cs="Tahoma"/>
          <w:lang w:val="de-DE"/>
        </w:rPr>
        <w:t xml:space="preserve"> </w:t>
      </w:r>
    </w:p>
    <w:p w:rsidR="00173A20" w:rsidRPr="00A33C76" w:rsidRDefault="00C712DD" w:rsidP="00173A20">
      <w:pPr>
        <w:outlineLvl w:val="1"/>
        <w:rPr>
          <w:rFonts w:cs="Tahoma"/>
          <w:lang w:val="de-DE"/>
        </w:rPr>
      </w:pPr>
      <w:r w:rsidRPr="00A33C76">
        <w:rPr>
          <w:rFonts w:cs="Tahoma"/>
          <w:color w:val="000000"/>
          <w:lang w:val="de-DE"/>
        </w:rPr>
        <w:t>Die folgenden Promotions wurden hinzugefügt:</w:t>
      </w:r>
    </w:p>
    <w:p w:rsidR="00FE3510" w:rsidRPr="00A33C76" w:rsidRDefault="00C712DD" w:rsidP="00173A20">
      <w:pPr>
        <w:outlineLvl w:val="1"/>
        <w:rPr>
          <w:rFonts w:cs="Tahoma"/>
          <w:lang w:val="de-DE"/>
        </w:rPr>
      </w:pPr>
      <w:r w:rsidRPr="00A33C76">
        <w:rPr>
          <w:rFonts w:cs="Tahoma"/>
          <w:color w:val="000000"/>
          <w:lang w:val="de-DE"/>
        </w:rPr>
        <w:t>55 % Preisnachlass auf CAL für Project Server bei Unternehmensweitem Kauf</w:t>
      </w:r>
    </w:p>
    <w:p w:rsidR="00FE3510" w:rsidRPr="00A33C76" w:rsidRDefault="00C712DD" w:rsidP="00173A20">
      <w:pPr>
        <w:outlineLvl w:val="1"/>
        <w:rPr>
          <w:rFonts w:cs="Tahoma"/>
        </w:rPr>
      </w:pPr>
      <w:r w:rsidRPr="00A33C76">
        <w:rPr>
          <w:rFonts w:cs="Tahoma"/>
          <w:color w:val="000000"/>
        </w:rPr>
        <w:t>15 % Preisnachlass auf Project/Visio-Step Ups</w:t>
      </w:r>
    </w:p>
    <w:p w:rsidR="00FE3510" w:rsidRPr="00A33C76" w:rsidRDefault="00FE3510" w:rsidP="007E45BC">
      <w:pPr>
        <w:outlineLvl w:val="1"/>
        <w:rPr>
          <w:rFonts w:cs="Tahoma"/>
        </w:rPr>
      </w:pPr>
    </w:p>
    <w:p w:rsidR="00FE3510" w:rsidRPr="00A33C76" w:rsidRDefault="00C712DD" w:rsidP="00173A20">
      <w:pPr>
        <w:outlineLvl w:val="1"/>
        <w:rPr>
          <w:rFonts w:cs="Tahoma"/>
          <w:lang w:val="de-DE"/>
        </w:rPr>
      </w:pPr>
      <w:r w:rsidRPr="00A33C76">
        <w:rPr>
          <w:rFonts w:cs="Tahoma"/>
          <w:color w:val="000000"/>
          <w:lang w:val="de-DE"/>
        </w:rPr>
        <w:t>Die folgenden Promotions wurden gelöscht:</w:t>
      </w:r>
    </w:p>
    <w:p w:rsidR="00FE3510" w:rsidRPr="00A33C76" w:rsidRDefault="00C712DD" w:rsidP="00173A20">
      <w:pPr>
        <w:outlineLvl w:val="1"/>
        <w:rPr>
          <w:rFonts w:cs="Tahoma"/>
          <w:lang w:val="de-DE"/>
        </w:rPr>
      </w:pPr>
      <w:r w:rsidRPr="00A33C76">
        <w:rPr>
          <w:rFonts w:cs="Tahoma"/>
          <w:lang w:val="de-DE"/>
        </w:rPr>
        <w:t>Windows Intune neuer PC 20 % Promotion</w:t>
      </w:r>
    </w:p>
    <w:p w:rsidR="00173A20" w:rsidRPr="00A33C76" w:rsidRDefault="00173A20" w:rsidP="007E45BC">
      <w:pPr>
        <w:outlineLvl w:val="1"/>
        <w:rPr>
          <w:rFonts w:cs="Tahoma"/>
          <w:lang w:val="de-DE"/>
        </w:rPr>
      </w:pPr>
    </w:p>
    <w:p w:rsidR="00CD7EA6" w:rsidRPr="00A33C76" w:rsidRDefault="00C712DD" w:rsidP="003E606C">
      <w:pPr>
        <w:spacing w:after="60"/>
        <w:rPr>
          <w:rFonts w:cs="Tahoma"/>
          <w:lang w:val="de-DE"/>
        </w:rPr>
      </w:pPr>
      <w:r w:rsidRPr="00A33C76">
        <w:rPr>
          <w:rFonts w:cs="Tahoma"/>
          <w:b/>
          <w:lang w:val="de-DE"/>
        </w:rPr>
        <w:t>Streichungen</w:t>
      </w:r>
    </w:p>
    <w:p w:rsidR="00685009" w:rsidRPr="00A33C76" w:rsidRDefault="00C712DD" w:rsidP="00685009">
      <w:pPr>
        <w:rPr>
          <w:rFonts w:cs="Tahoma"/>
        </w:rPr>
      </w:pPr>
      <w:r w:rsidRPr="00A33C76">
        <w:rPr>
          <w:rFonts w:cs="Tahoma"/>
          <w:color w:val="000000"/>
        </w:rPr>
        <w:t>Access 2010</w:t>
      </w:r>
    </w:p>
    <w:p w:rsidR="00685009" w:rsidRPr="00A33C76" w:rsidRDefault="00C712DD" w:rsidP="00685009">
      <w:pPr>
        <w:rPr>
          <w:rFonts w:cs="Tahoma"/>
        </w:rPr>
      </w:pPr>
      <w:r w:rsidRPr="00A33C76">
        <w:rPr>
          <w:rFonts w:cs="Tahoma"/>
          <w:color w:val="000000"/>
        </w:rPr>
        <w:t>Duet Enterprise für Microsoft SharePoint und SAP 1.0</w:t>
      </w:r>
    </w:p>
    <w:p w:rsidR="00685009" w:rsidRPr="00A33C76" w:rsidRDefault="00C712DD" w:rsidP="00685009">
      <w:pPr>
        <w:rPr>
          <w:rFonts w:cs="Tahoma"/>
        </w:rPr>
      </w:pPr>
      <w:r w:rsidRPr="00A33C76">
        <w:rPr>
          <w:rFonts w:cs="Tahoma"/>
          <w:color w:val="000000"/>
        </w:rPr>
        <w:t>Dynamics CRM Onprem Mobile</w:t>
      </w:r>
    </w:p>
    <w:p w:rsidR="00685009" w:rsidRPr="00A33C76" w:rsidRDefault="00C712DD" w:rsidP="00685009">
      <w:pPr>
        <w:rPr>
          <w:rFonts w:cs="Tahoma"/>
        </w:rPr>
      </w:pPr>
      <w:r w:rsidRPr="00A33C76">
        <w:rPr>
          <w:rFonts w:cs="Tahoma"/>
          <w:color w:val="000000"/>
        </w:rPr>
        <w:lastRenderedPageBreak/>
        <w:t>Dynamics CRM Mobile</w:t>
      </w:r>
    </w:p>
    <w:p w:rsidR="00685009" w:rsidRPr="00A33C76" w:rsidRDefault="00C712DD" w:rsidP="00685009">
      <w:pPr>
        <w:rPr>
          <w:rFonts w:cs="Tahoma"/>
        </w:rPr>
      </w:pPr>
      <w:r w:rsidRPr="00A33C76">
        <w:rPr>
          <w:rFonts w:cs="Tahoma"/>
          <w:color w:val="000000"/>
        </w:rPr>
        <w:t>Excel 2010</w:t>
      </w:r>
    </w:p>
    <w:p w:rsidR="00685009" w:rsidRPr="00A33C76" w:rsidRDefault="00C712DD" w:rsidP="00685009">
      <w:pPr>
        <w:rPr>
          <w:rFonts w:cs="Tahoma"/>
        </w:rPr>
      </w:pPr>
      <w:r w:rsidRPr="00A33C76">
        <w:rPr>
          <w:rFonts w:cs="Tahoma"/>
          <w:color w:val="000000"/>
        </w:rPr>
        <w:t>Externer Connector für Exchange Server 2010</w:t>
      </w:r>
    </w:p>
    <w:p w:rsidR="00685009" w:rsidRPr="00A33C76" w:rsidRDefault="00C712DD" w:rsidP="00685009">
      <w:pPr>
        <w:rPr>
          <w:rFonts w:cs="Tahoma"/>
        </w:rPr>
      </w:pPr>
      <w:r w:rsidRPr="00A33C76">
        <w:rPr>
          <w:rFonts w:cs="Tahoma"/>
          <w:color w:val="000000"/>
        </w:rPr>
        <w:t>FAST Search Server SharePoint</w:t>
      </w:r>
    </w:p>
    <w:p w:rsidR="00685009" w:rsidRPr="00A33C76" w:rsidRDefault="00C712DD" w:rsidP="00685009">
      <w:pPr>
        <w:rPr>
          <w:rFonts w:cs="Tahoma"/>
        </w:rPr>
      </w:pPr>
      <w:r w:rsidRPr="00A33C76">
        <w:rPr>
          <w:rFonts w:cs="Tahoma"/>
          <w:color w:val="000000"/>
        </w:rPr>
        <w:t>Forefront Protection Suite</w:t>
      </w:r>
    </w:p>
    <w:p w:rsidR="00685009" w:rsidRPr="00A33C76" w:rsidRDefault="00C712DD" w:rsidP="00685009">
      <w:pPr>
        <w:rPr>
          <w:rFonts w:cs="Tahoma"/>
        </w:rPr>
      </w:pPr>
      <w:r w:rsidRPr="00A33C76">
        <w:rPr>
          <w:rFonts w:cs="Tahoma"/>
          <w:color w:val="000000"/>
        </w:rPr>
        <w:t>Forefront Security Exchange Server</w:t>
      </w:r>
    </w:p>
    <w:p w:rsidR="00685009" w:rsidRPr="00A33C76" w:rsidRDefault="00C712DD" w:rsidP="00685009">
      <w:pPr>
        <w:rPr>
          <w:rFonts w:cs="Tahoma"/>
        </w:rPr>
      </w:pPr>
      <w:r w:rsidRPr="00A33C76">
        <w:rPr>
          <w:rFonts w:cs="Tahoma"/>
          <w:color w:val="000000"/>
        </w:rPr>
        <w:t>Forefront Security Office Communications Server</w:t>
      </w:r>
    </w:p>
    <w:p w:rsidR="00685009" w:rsidRPr="00A33C76" w:rsidRDefault="00C712DD" w:rsidP="00685009">
      <w:pPr>
        <w:rPr>
          <w:rFonts w:cs="Tahoma"/>
        </w:rPr>
      </w:pPr>
      <w:r w:rsidRPr="00A33C76">
        <w:rPr>
          <w:rFonts w:cs="Tahoma"/>
          <w:color w:val="000000"/>
        </w:rPr>
        <w:t>Forefront Security SharePoint</w:t>
      </w:r>
    </w:p>
    <w:p w:rsidR="00685009" w:rsidRPr="00A33C76" w:rsidRDefault="00C712DD" w:rsidP="00685009">
      <w:pPr>
        <w:rPr>
          <w:rFonts w:cs="Tahoma"/>
        </w:rPr>
      </w:pPr>
      <w:r w:rsidRPr="00A33C76">
        <w:rPr>
          <w:rFonts w:cs="Tahoma"/>
          <w:color w:val="000000"/>
        </w:rPr>
        <w:t>Forefront Security Server Management Console</w:t>
      </w:r>
    </w:p>
    <w:p w:rsidR="00685009" w:rsidRPr="00A33C76" w:rsidRDefault="00C712DD" w:rsidP="00685009">
      <w:pPr>
        <w:rPr>
          <w:rFonts w:cs="Tahoma"/>
        </w:rPr>
      </w:pPr>
      <w:r w:rsidRPr="00A33C76">
        <w:rPr>
          <w:rFonts w:cs="Tahoma"/>
          <w:color w:val="000000"/>
        </w:rPr>
        <w:t>Forefront Security Web</w:t>
      </w:r>
    </w:p>
    <w:p w:rsidR="00685009" w:rsidRPr="00A33C76" w:rsidRDefault="00C712DD" w:rsidP="00685009">
      <w:pPr>
        <w:rPr>
          <w:rFonts w:cs="Tahoma"/>
        </w:rPr>
      </w:pPr>
      <w:r w:rsidRPr="00A33C76">
        <w:rPr>
          <w:rFonts w:cs="Tahoma"/>
          <w:color w:val="000000"/>
        </w:rPr>
        <w:t>Forefront Threat Management Gateway Enterprise</w:t>
      </w:r>
    </w:p>
    <w:p w:rsidR="00685009" w:rsidRPr="00A33C76" w:rsidRDefault="00C712DD" w:rsidP="00685009">
      <w:pPr>
        <w:rPr>
          <w:rFonts w:cs="Tahoma"/>
        </w:rPr>
      </w:pPr>
      <w:r w:rsidRPr="00A33C76">
        <w:rPr>
          <w:rFonts w:cs="Tahoma"/>
          <w:color w:val="000000"/>
        </w:rPr>
        <w:t>Forefront Threat Management Gateway Medium Business</w:t>
      </w:r>
    </w:p>
    <w:p w:rsidR="00685009" w:rsidRPr="00A33C76" w:rsidRDefault="00C712DD" w:rsidP="00685009">
      <w:pPr>
        <w:rPr>
          <w:rFonts w:cs="Tahoma"/>
        </w:rPr>
      </w:pPr>
      <w:r w:rsidRPr="00A33C76">
        <w:rPr>
          <w:rFonts w:cs="Tahoma"/>
          <w:color w:val="000000"/>
        </w:rPr>
        <w:t>Forefront Threat Management Gateway Standard</w:t>
      </w:r>
    </w:p>
    <w:p w:rsidR="00685009" w:rsidRPr="00A33C76" w:rsidRDefault="00C712DD" w:rsidP="00685009">
      <w:pPr>
        <w:rPr>
          <w:rFonts w:cs="Tahoma"/>
        </w:rPr>
      </w:pPr>
      <w:r w:rsidRPr="00A33C76">
        <w:rPr>
          <w:rFonts w:cs="Tahoma"/>
          <w:color w:val="000000"/>
        </w:rPr>
        <w:t>Forefront Threat Management Gateway Web Protection Service</w:t>
      </w:r>
    </w:p>
    <w:p w:rsidR="00685009" w:rsidRPr="00A33C76" w:rsidRDefault="00C712DD" w:rsidP="00685009">
      <w:pPr>
        <w:rPr>
          <w:rFonts w:cs="Tahoma"/>
        </w:rPr>
      </w:pPr>
      <w:r w:rsidRPr="00A33C76">
        <w:rPr>
          <w:rFonts w:cs="Tahoma"/>
          <w:color w:val="000000"/>
        </w:rPr>
        <w:t>Forefront Protection 2010 für Exchange Server</w:t>
      </w:r>
    </w:p>
    <w:p w:rsidR="00685009" w:rsidRPr="00A33C76" w:rsidRDefault="00C712DD" w:rsidP="00685009">
      <w:pPr>
        <w:rPr>
          <w:rFonts w:cs="Tahoma"/>
        </w:rPr>
      </w:pPr>
      <w:r w:rsidRPr="00A33C76">
        <w:rPr>
          <w:rFonts w:cs="Tahoma"/>
          <w:color w:val="000000"/>
        </w:rPr>
        <w:t>Externer Connector für Forefront Protection 2010 für Exchange Server</w:t>
      </w:r>
    </w:p>
    <w:p w:rsidR="00685009" w:rsidRPr="00A33C76" w:rsidRDefault="00C712DD" w:rsidP="00685009">
      <w:pPr>
        <w:rPr>
          <w:rFonts w:cs="Tahoma"/>
        </w:rPr>
      </w:pPr>
      <w:r w:rsidRPr="00A33C76">
        <w:rPr>
          <w:rFonts w:cs="Tahoma"/>
          <w:color w:val="000000"/>
        </w:rPr>
        <w:t>Forefront Protection SharePoint</w:t>
      </w:r>
    </w:p>
    <w:p w:rsidR="00685009" w:rsidRPr="00A33C76" w:rsidRDefault="00C712DD" w:rsidP="00685009">
      <w:pPr>
        <w:rPr>
          <w:rFonts w:cs="Tahoma"/>
        </w:rPr>
      </w:pPr>
      <w:r w:rsidRPr="00A33C76">
        <w:rPr>
          <w:rFonts w:cs="Tahoma"/>
          <w:color w:val="000000"/>
        </w:rPr>
        <w:t>Groove Enterprise Services</w:t>
      </w:r>
    </w:p>
    <w:p w:rsidR="00685009" w:rsidRPr="00A33C76" w:rsidRDefault="00C712DD" w:rsidP="00685009">
      <w:pPr>
        <w:rPr>
          <w:rFonts w:cs="Tahoma"/>
        </w:rPr>
      </w:pPr>
      <w:r w:rsidRPr="00A33C76">
        <w:rPr>
          <w:rFonts w:cs="Tahoma"/>
          <w:color w:val="000000"/>
        </w:rPr>
        <w:t>Groove Server</w:t>
      </w:r>
    </w:p>
    <w:p w:rsidR="00685009" w:rsidRPr="00A33C76" w:rsidRDefault="00C712DD" w:rsidP="00685009">
      <w:pPr>
        <w:rPr>
          <w:rFonts w:cs="Tahoma"/>
        </w:rPr>
      </w:pPr>
      <w:r w:rsidRPr="00A33C76">
        <w:rPr>
          <w:rFonts w:cs="Tahoma"/>
          <w:color w:val="000000"/>
        </w:rPr>
        <w:t>InfoPath 2010</w:t>
      </w:r>
    </w:p>
    <w:p w:rsidR="00685009" w:rsidRPr="00A33C76" w:rsidRDefault="00C712DD" w:rsidP="00685009">
      <w:pPr>
        <w:rPr>
          <w:rFonts w:cs="Tahoma"/>
        </w:rPr>
      </w:pPr>
      <w:r w:rsidRPr="00A33C76">
        <w:rPr>
          <w:rFonts w:cs="Tahoma"/>
          <w:color w:val="000000"/>
        </w:rPr>
        <w:t>Lync 2010</w:t>
      </w:r>
    </w:p>
    <w:p w:rsidR="00685009" w:rsidRPr="00A33C76" w:rsidRDefault="00C712DD" w:rsidP="00685009">
      <w:pPr>
        <w:rPr>
          <w:rFonts w:cs="Tahoma"/>
        </w:rPr>
      </w:pPr>
      <w:r w:rsidRPr="00A33C76">
        <w:rPr>
          <w:rFonts w:cs="Tahoma"/>
          <w:color w:val="000000"/>
        </w:rPr>
        <w:t>Lync Server 2010 Enterprise Edition</w:t>
      </w:r>
    </w:p>
    <w:p w:rsidR="00685009" w:rsidRPr="00A33C76" w:rsidRDefault="00C712DD" w:rsidP="00685009">
      <w:pPr>
        <w:rPr>
          <w:rFonts w:cs="Tahoma"/>
        </w:rPr>
      </w:pPr>
      <w:r w:rsidRPr="00A33C76">
        <w:rPr>
          <w:rFonts w:cs="Tahoma"/>
          <w:color w:val="000000"/>
        </w:rPr>
        <w:t>Externer Connector für Lync Server 2010 Enterprise</w:t>
      </w:r>
    </w:p>
    <w:p w:rsidR="00685009" w:rsidRPr="00A33C76" w:rsidRDefault="00C712DD" w:rsidP="00685009">
      <w:pPr>
        <w:rPr>
          <w:rFonts w:cs="Tahoma"/>
        </w:rPr>
      </w:pPr>
      <w:r w:rsidRPr="00A33C76">
        <w:rPr>
          <w:rFonts w:cs="Tahoma"/>
          <w:color w:val="000000"/>
        </w:rPr>
        <w:t>Externer Connector für Lync Server 2010 Plus</w:t>
      </w:r>
    </w:p>
    <w:p w:rsidR="00685009" w:rsidRPr="00A33C76" w:rsidRDefault="00C712DD" w:rsidP="00685009">
      <w:pPr>
        <w:rPr>
          <w:rFonts w:cs="Tahoma"/>
        </w:rPr>
      </w:pPr>
      <w:r w:rsidRPr="00A33C76">
        <w:rPr>
          <w:rFonts w:cs="Tahoma"/>
          <w:color w:val="000000"/>
        </w:rPr>
        <w:t>Externer Connector für Lync Server 2010</w:t>
      </w:r>
    </w:p>
    <w:p w:rsidR="00685009" w:rsidRPr="00A33C76" w:rsidRDefault="00C712DD" w:rsidP="00685009">
      <w:pPr>
        <w:rPr>
          <w:rFonts w:cs="Tahoma"/>
        </w:rPr>
      </w:pPr>
      <w:r w:rsidRPr="00A33C76">
        <w:rPr>
          <w:rFonts w:cs="Tahoma"/>
          <w:color w:val="000000"/>
        </w:rPr>
        <w:t>Lync Server 2010 Standard Edition</w:t>
      </w:r>
    </w:p>
    <w:p w:rsidR="00685009" w:rsidRPr="00A33C76" w:rsidRDefault="00C712DD" w:rsidP="00685009">
      <w:pPr>
        <w:rPr>
          <w:rFonts w:cs="Tahoma"/>
        </w:rPr>
      </w:pPr>
      <w:r w:rsidRPr="00A33C76">
        <w:rPr>
          <w:rFonts w:cs="Tahoma"/>
          <w:color w:val="000000"/>
        </w:rPr>
        <w:t>Office Groove Enterprise Services</w:t>
      </w:r>
    </w:p>
    <w:p w:rsidR="00685009" w:rsidRPr="00A33C76" w:rsidRDefault="00C712DD" w:rsidP="00685009">
      <w:pPr>
        <w:rPr>
          <w:rFonts w:cs="Tahoma"/>
        </w:rPr>
      </w:pPr>
      <w:r w:rsidRPr="00A33C76">
        <w:rPr>
          <w:rFonts w:cs="Tahoma"/>
          <w:color w:val="000000"/>
        </w:rPr>
        <w:t>Office Multi-Language Pack 2010</w:t>
      </w:r>
    </w:p>
    <w:p w:rsidR="00685009" w:rsidRPr="00A33C76" w:rsidRDefault="00C712DD" w:rsidP="00685009">
      <w:pPr>
        <w:rPr>
          <w:rFonts w:cs="Tahoma"/>
        </w:rPr>
      </w:pPr>
      <w:r w:rsidRPr="00A33C76">
        <w:rPr>
          <w:rFonts w:cs="Tahoma"/>
          <w:color w:val="000000"/>
        </w:rPr>
        <w:t>Office Professional Plus 2010</w:t>
      </w:r>
    </w:p>
    <w:p w:rsidR="00685009" w:rsidRPr="00A33C76" w:rsidRDefault="00C712DD" w:rsidP="00685009">
      <w:pPr>
        <w:rPr>
          <w:rFonts w:cs="Tahoma"/>
        </w:rPr>
      </w:pPr>
      <w:r w:rsidRPr="00A33C76">
        <w:rPr>
          <w:rFonts w:cs="Tahoma"/>
          <w:color w:val="000000"/>
        </w:rPr>
        <w:t>Office Standard 2010</w:t>
      </w:r>
    </w:p>
    <w:p w:rsidR="00685009" w:rsidRPr="00A33C76" w:rsidRDefault="00C712DD" w:rsidP="00685009">
      <w:pPr>
        <w:rPr>
          <w:rFonts w:cs="Tahoma"/>
        </w:rPr>
      </w:pPr>
      <w:r w:rsidRPr="00A33C76">
        <w:rPr>
          <w:rFonts w:cs="Tahoma"/>
          <w:color w:val="000000"/>
        </w:rPr>
        <w:t>Office Small Business Get Genuine</w:t>
      </w:r>
    </w:p>
    <w:p w:rsidR="00685009" w:rsidRPr="00A33C76" w:rsidRDefault="00C712DD" w:rsidP="00685009">
      <w:pPr>
        <w:rPr>
          <w:rFonts w:cs="Tahoma"/>
        </w:rPr>
      </w:pPr>
      <w:r w:rsidRPr="00A33C76">
        <w:rPr>
          <w:rFonts w:cs="Tahoma"/>
          <w:color w:val="000000"/>
        </w:rPr>
        <w:t>OneNote 2010</w:t>
      </w:r>
    </w:p>
    <w:p w:rsidR="00685009" w:rsidRPr="00A33C76" w:rsidRDefault="00C712DD" w:rsidP="00685009">
      <w:pPr>
        <w:rPr>
          <w:rFonts w:cs="Tahoma"/>
        </w:rPr>
      </w:pPr>
      <w:r w:rsidRPr="00A33C76">
        <w:rPr>
          <w:rFonts w:cs="Tahoma"/>
          <w:color w:val="000000"/>
        </w:rPr>
        <w:t>Outlook 2010</w:t>
      </w:r>
    </w:p>
    <w:p w:rsidR="00685009" w:rsidRPr="00A33C76" w:rsidRDefault="00C712DD" w:rsidP="00685009">
      <w:pPr>
        <w:rPr>
          <w:rFonts w:cs="Tahoma"/>
        </w:rPr>
      </w:pPr>
      <w:r w:rsidRPr="00A33C76">
        <w:rPr>
          <w:rFonts w:cs="Tahoma"/>
          <w:color w:val="000000"/>
        </w:rPr>
        <w:t>Outlook mit Business Contact Manager</w:t>
      </w:r>
    </w:p>
    <w:p w:rsidR="00685009" w:rsidRPr="00A33C76" w:rsidRDefault="00C712DD" w:rsidP="00685009">
      <w:pPr>
        <w:rPr>
          <w:rFonts w:cs="Tahoma"/>
        </w:rPr>
      </w:pPr>
      <w:r w:rsidRPr="00A33C76">
        <w:rPr>
          <w:rFonts w:cs="Tahoma"/>
          <w:color w:val="000000"/>
        </w:rPr>
        <w:t>PowerPoint 2010</w:t>
      </w:r>
    </w:p>
    <w:p w:rsidR="00685009" w:rsidRPr="00A33C76" w:rsidRDefault="00C712DD" w:rsidP="00685009">
      <w:pPr>
        <w:rPr>
          <w:rFonts w:cs="Tahoma"/>
        </w:rPr>
      </w:pPr>
      <w:r w:rsidRPr="00A33C76">
        <w:rPr>
          <w:rFonts w:cs="Tahoma"/>
          <w:color w:val="000000"/>
        </w:rPr>
        <w:t>Project 2010 Standard</w:t>
      </w:r>
    </w:p>
    <w:p w:rsidR="00685009" w:rsidRPr="00A33C76" w:rsidRDefault="00C712DD" w:rsidP="00685009">
      <w:pPr>
        <w:rPr>
          <w:rFonts w:cs="Tahoma"/>
        </w:rPr>
      </w:pPr>
      <w:r w:rsidRPr="00A33C76">
        <w:rPr>
          <w:rFonts w:cs="Tahoma"/>
          <w:color w:val="000000"/>
        </w:rPr>
        <w:t>Project 2010 Professional</w:t>
      </w:r>
    </w:p>
    <w:p w:rsidR="00685009" w:rsidRPr="00A33C76" w:rsidRDefault="00C712DD" w:rsidP="00685009">
      <w:pPr>
        <w:rPr>
          <w:rFonts w:cs="Tahoma"/>
        </w:rPr>
      </w:pPr>
      <w:r w:rsidRPr="00A33C76">
        <w:rPr>
          <w:rFonts w:cs="Tahoma"/>
          <w:color w:val="000000"/>
        </w:rPr>
        <w:t>Search Server 2010</w:t>
      </w:r>
    </w:p>
    <w:p w:rsidR="00685009" w:rsidRPr="00A33C76" w:rsidRDefault="00C712DD" w:rsidP="00685009">
      <w:pPr>
        <w:rPr>
          <w:rFonts w:cs="Tahoma"/>
        </w:rPr>
      </w:pPr>
      <w:r w:rsidRPr="00A33C76">
        <w:rPr>
          <w:rFonts w:cs="Tahoma"/>
          <w:color w:val="000000"/>
        </w:rPr>
        <w:t>SharePoint Server 2010 for Internet Sites Enterprise</w:t>
      </w:r>
    </w:p>
    <w:p w:rsidR="00685009" w:rsidRPr="00A33C76" w:rsidRDefault="00C712DD" w:rsidP="00685009">
      <w:pPr>
        <w:rPr>
          <w:rFonts w:cs="Tahoma"/>
        </w:rPr>
      </w:pPr>
      <w:r w:rsidRPr="00A33C76">
        <w:rPr>
          <w:rFonts w:cs="Tahoma"/>
          <w:color w:val="000000"/>
        </w:rPr>
        <w:t>SharePoint Server 2010 for Internet Sites Standard</w:t>
      </w:r>
    </w:p>
    <w:p w:rsidR="00685009" w:rsidRPr="00A33C76" w:rsidRDefault="00C712DD" w:rsidP="00685009">
      <w:pPr>
        <w:rPr>
          <w:rFonts w:cs="Tahoma"/>
        </w:rPr>
      </w:pPr>
      <w:r w:rsidRPr="00A33C76">
        <w:rPr>
          <w:rFonts w:cs="Tahoma"/>
          <w:color w:val="000000"/>
        </w:rPr>
        <w:t>SharePoint Workspace 2010</w:t>
      </w:r>
    </w:p>
    <w:p w:rsidR="00685009" w:rsidRPr="00A33C76" w:rsidRDefault="00C712DD" w:rsidP="00685009">
      <w:pPr>
        <w:rPr>
          <w:rFonts w:cs="Tahoma"/>
        </w:rPr>
      </w:pPr>
      <w:r w:rsidRPr="00A33C76">
        <w:rPr>
          <w:rFonts w:cs="Tahoma"/>
          <w:color w:val="000000"/>
        </w:rPr>
        <w:t>Visio 2010 Premium</w:t>
      </w:r>
    </w:p>
    <w:p w:rsidR="00685009" w:rsidRPr="00A33C76" w:rsidRDefault="00C712DD" w:rsidP="00685009">
      <w:pPr>
        <w:rPr>
          <w:rFonts w:cs="Tahoma"/>
        </w:rPr>
      </w:pPr>
      <w:r w:rsidRPr="00A33C76">
        <w:rPr>
          <w:rFonts w:cs="Tahoma"/>
          <w:color w:val="000000"/>
        </w:rPr>
        <w:t>Visio 2010 Standard</w:t>
      </w:r>
    </w:p>
    <w:p w:rsidR="00685009" w:rsidRPr="00A33C76" w:rsidRDefault="00C712DD" w:rsidP="00685009">
      <w:pPr>
        <w:rPr>
          <w:rFonts w:cs="Tahoma"/>
        </w:rPr>
      </w:pPr>
      <w:r w:rsidRPr="00A33C76">
        <w:rPr>
          <w:rFonts w:cs="Tahoma"/>
          <w:color w:val="000000"/>
        </w:rPr>
        <w:t>Windows Intune (Pro Gerät)</w:t>
      </w:r>
    </w:p>
    <w:p w:rsidR="00685009" w:rsidRPr="00A33C76" w:rsidRDefault="00C712DD" w:rsidP="00685009">
      <w:pPr>
        <w:rPr>
          <w:rFonts w:cs="Tahoma"/>
        </w:rPr>
      </w:pPr>
      <w:r w:rsidRPr="00A33C76">
        <w:rPr>
          <w:rFonts w:cs="Tahoma"/>
          <w:color w:val="000000"/>
        </w:rPr>
        <w:t>Windows Intune-Add-On (pro Gerät)</w:t>
      </w:r>
    </w:p>
    <w:p w:rsidR="00685009" w:rsidRPr="00A33C76" w:rsidRDefault="00C712DD" w:rsidP="00685009">
      <w:pPr>
        <w:rPr>
          <w:rFonts w:cs="Tahoma"/>
        </w:rPr>
      </w:pPr>
      <w:r w:rsidRPr="00A33C76">
        <w:rPr>
          <w:rFonts w:cs="Tahoma"/>
          <w:color w:val="000000"/>
        </w:rPr>
        <w:t>Windows MultiPoint Server 2011 Standard</w:t>
      </w:r>
    </w:p>
    <w:p w:rsidR="00685009" w:rsidRPr="00A33C76" w:rsidRDefault="00C712DD" w:rsidP="00685009">
      <w:pPr>
        <w:rPr>
          <w:rFonts w:cs="Tahoma"/>
        </w:rPr>
      </w:pPr>
      <w:r w:rsidRPr="00A33C76">
        <w:rPr>
          <w:rFonts w:cs="Tahoma"/>
          <w:color w:val="000000"/>
        </w:rPr>
        <w:t>Windows MultiPoint Server 2011 Premium</w:t>
      </w:r>
    </w:p>
    <w:p w:rsidR="00685009" w:rsidRPr="00A33C76" w:rsidRDefault="00C712DD" w:rsidP="00685009">
      <w:pPr>
        <w:rPr>
          <w:rFonts w:cs="Tahoma"/>
        </w:rPr>
      </w:pPr>
      <w:r w:rsidRPr="00A33C76">
        <w:rPr>
          <w:rFonts w:cs="Tahoma"/>
          <w:color w:val="000000"/>
        </w:rPr>
        <w:t>CAL für Windows MultiPoint Server 2011</w:t>
      </w:r>
    </w:p>
    <w:p w:rsidR="00685009" w:rsidRPr="00A33C76" w:rsidRDefault="00C712DD" w:rsidP="00685009">
      <w:pPr>
        <w:rPr>
          <w:rFonts w:cs="Tahoma"/>
          <w:lang w:val="de-DE"/>
        </w:rPr>
      </w:pPr>
      <w:r w:rsidRPr="00A33C76">
        <w:rPr>
          <w:rFonts w:cs="Tahoma"/>
          <w:color w:val="000000"/>
          <w:lang w:val="de-DE"/>
        </w:rPr>
        <w:t>CAL für Windows MultiPoint Server 2011 mit CAL für Windows Server 2008</w:t>
      </w:r>
    </w:p>
    <w:p w:rsidR="00685009" w:rsidRPr="00A33C76" w:rsidRDefault="00C712DD" w:rsidP="00685009">
      <w:pPr>
        <w:rPr>
          <w:rFonts w:cs="Tahoma"/>
        </w:rPr>
      </w:pPr>
      <w:r w:rsidRPr="00A33C76">
        <w:rPr>
          <w:rFonts w:cs="Tahoma"/>
          <w:color w:val="000000"/>
        </w:rPr>
        <w:t>CAL für Windows MultiPoint Server 2011 Premium mit Windows MultiPoint Server 2011 (5 Clients)</w:t>
      </w:r>
    </w:p>
    <w:p w:rsidR="00685009" w:rsidRPr="00A33C76" w:rsidRDefault="00C712DD" w:rsidP="005544C6">
      <w:pPr>
        <w:rPr>
          <w:rFonts w:cs="Tahoma"/>
        </w:rPr>
      </w:pPr>
      <w:r w:rsidRPr="00A33C76">
        <w:rPr>
          <w:rFonts w:cs="Tahoma"/>
          <w:color w:val="000000"/>
        </w:rPr>
        <w:t>CAL für Windows MultiPoint Server 2011 Premium mit Windows MultiPoint Server 2011 (5 Clients) mit CAL für</w:t>
      </w:r>
      <w:r w:rsidR="005544C6" w:rsidRPr="00A33C76">
        <w:rPr>
          <w:rFonts w:cs="Tahoma"/>
          <w:color w:val="000000"/>
        </w:rPr>
        <w:t> </w:t>
      </w:r>
      <w:r w:rsidRPr="00A33C76">
        <w:rPr>
          <w:rFonts w:cs="Tahoma"/>
          <w:color w:val="000000"/>
        </w:rPr>
        <w:t>Windows Server 2008 (5 Clients)</w:t>
      </w:r>
    </w:p>
    <w:p w:rsidR="00685009" w:rsidRPr="00A33C76" w:rsidRDefault="00C712DD" w:rsidP="00685009">
      <w:pPr>
        <w:rPr>
          <w:rFonts w:cs="Tahoma"/>
        </w:rPr>
      </w:pPr>
      <w:r w:rsidRPr="00A33C76">
        <w:rPr>
          <w:rFonts w:cs="Tahoma"/>
          <w:color w:val="000000"/>
        </w:rPr>
        <w:t>Word 2010</w:t>
      </w:r>
    </w:p>
    <w:p w:rsidR="00173A20" w:rsidRPr="00A33C76" w:rsidRDefault="00173A20" w:rsidP="00173A20">
      <w:pPr>
        <w:rPr>
          <w:rFonts w:cs="Tahoma"/>
        </w:rPr>
      </w:pPr>
    </w:p>
    <w:p w:rsidR="00A33CF7" w:rsidRPr="00A33C76" w:rsidRDefault="00A33CF7" w:rsidP="00173A20">
      <w:pPr>
        <w:rPr>
          <w:rFonts w:cs="Tahoma"/>
        </w:rPr>
      </w:pPr>
    </w:p>
    <w:p w:rsidR="006F4084" w:rsidRPr="00A33C76" w:rsidRDefault="006F4084">
      <w:pPr>
        <w:rPr>
          <w:rFonts w:cs="Tahoma"/>
        </w:rPr>
      </w:pPr>
    </w:p>
    <w:p w:rsidR="00ED6D44" w:rsidRPr="00A33C76" w:rsidRDefault="00ED6D44">
      <w:pPr>
        <w:rPr>
          <w:rFonts w:cs="Tahoma"/>
        </w:rPr>
      </w:pPr>
    </w:p>
    <w:p w:rsidR="00ED6D44" w:rsidRPr="00A33C76" w:rsidRDefault="00ED6D44">
      <w:pPr>
        <w:rPr>
          <w:rFonts w:cs="Tahoma"/>
        </w:rPr>
      </w:pPr>
    </w:p>
    <w:p w:rsidR="00ED6D44" w:rsidRPr="00A33C76" w:rsidRDefault="00ED6D44">
      <w:pPr>
        <w:rPr>
          <w:rFonts w:cs="Tahoma"/>
        </w:rPr>
      </w:pPr>
    </w:p>
    <w:p w:rsidR="00E64830" w:rsidRPr="00A33C76" w:rsidRDefault="00C712DD" w:rsidP="00E64830">
      <w:pPr>
        <w:pStyle w:val="Heading2"/>
        <w:ind w:left="0"/>
        <w:jc w:val="both"/>
        <w:rPr>
          <w:rFonts w:ascii="Tahoma" w:hAnsi="Tahoma" w:cs="Tahoma"/>
        </w:rPr>
      </w:pPr>
      <w:bookmarkStart w:id="669" w:name="_Toc345600373"/>
      <w:r w:rsidRPr="00A33C76">
        <w:rPr>
          <w:rFonts w:ascii="Tahoma" w:hAnsi="Tahoma" w:cs="Tahoma"/>
          <w:color w:val="FF6600"/>
        </w:rPr>
        <w:lastRenderedPageBreak/>
        <w:t>ÄNDERUNGEN IM NOVEMBER 2012</w:t>
      </w:r>
      <w:bookmarkEnd w:id="669"/>
    </w:p>
    <w:p w:rsidR="00E64830" w:rsidRPr="00A33C76" w:rsidRDefault="00E64830" w:rsidP="007B0DDA">
      <w:pPr>
        <w:pStyle w:val="Heading2"/>
        <w:ind w:left="0"/>
        <w:jc w:val="both"/>
        <w:rPr>
          <w:rFonts w:ascii="Tahoma" w:hAnsi="Tahoma" w:cs="Tahoma"/>
          <w:b w:val="0"/>
          <w:bCs/>
          <w:sz w:val="18"/>
          <w:szCs w:val="18"/>
        </w:rPr>
      </w:pPr>
    </w:p>
    <w:p w:rsidR="00E64830" w:rsidRPr="00A33C76" w:rsidRDefault="00C712DD" w:rsidP="003E606C">
      <w:pPr>
        <w:spacing w:after="60"/>
        <w:rPr>
          <w:rFonts w:cs="Tahoma"/>
          <w:lang w:val="de-DE"/>
        </w:rPr>
      </w:pPr>
      <w:r w:rsidRPr="00A33C76">
        <w:rPr>
          <w:rFonts w:cs="Tahoma"/>
          <w:b/>
          <w:lang w:val="de-DE"/>
        </w:rPr>
        <w:t>Hinzufügungen</w:t>
      </w:r>
    </w:p>
    <w:p w:rsidR="00E64830" w:rsidRPr="00A33C76" w:rsidRDefault="00C712DD" w:rsidP="00C530A9">
      <w:pPr>
        <w:rPr>
          <w:rFonts w:cs="Tahoma"/>
          <w:lang w:val="de-DE"/>
        </w:rPr>
      </w:pPr>
      <w:r w:rsidRPr="00A33C76">
        <w:rPr>
          <w:rFonts w:cs="Tahoma"/>
          <w:lang w:val="de-DE"/>
        </w:rPr>
        <w:t>Microsoft Windows Server Essentials 2012</w:t>
      </w:r>
    </w:p>
    <w:p w:rsidR="00E64830" w:rsidRPr="00A33C76" w:rsidRDefault="00C712DD" w:rsidP="00C530A9">
      <w:pPr>
        <w:rPr>
          <w:rFonts w:cs="Tahoma"/>
          <w:lang w:val="de-DE"/>
        </w:rPr>
      </w:pPr>
      <w:r w:rsidRPr="00A33C76">
        <w:rPr>
          <w:rFonts w:cs="Tahoma"/>
          <w:lang w:val="de-DE"/>
        </w:rPr>
        <w:t>Microsoft AutoRoute Euro 2013</w:t>
      </w:r>
    </w:p>
    <w:p w:rsidR="00E64830" w:rsidRPr="00A33C76" w:rsidRDefault="00C712DD" w:rsidP="00C530A9">
      <w:pPr>
        <w:rPr>
          <w:rFonts w:cs="Tahoma"/>
          <w:lang w:val="de-DE"/>
        </w:rPr>
      </w:pPr>
      <w:r w:rsidRPr="00A33C76">
        <w:rPr>
          <w:rFonts w:cs="Tahoma"/>
          <w:lang w:val="de-DE"/>
        </w:rPr>
        <w:t>Microsoft Desktop Optimization Pack 2012 für Software Assurance</w:t>
      </w:r>
    </w:p>
    <w:p w:rsidR="00E64830" w:rsidRPr="00A33C76" w:rsidRDefault="00E64830" w:rsidP="00C530A9">
      <w:pPr>
        <w:rPr>
          <w:rFonts w:cs="Tahoma"/>
          <w:lang w:val="de-DE"/>
        </w:rPr>
      </w:pPr>
    </w:p>
    <w:p w:rsidR="00D24E3C" w:rsidRPr="00A33C76" w:rsidRDefault="00C712DD" w:rsidP="003E606C">
      <w:pPr>
        <w:spacing w:after="60"/>
        <w:rPr>
          <w:rFonts w:cs="Tahoma"/>
          <w:lang w:val="de-DE"/>
        </w:rPr>
      </w:pPr>
      <w:r w:rsidRPr="00A33C76">
        <w:rPr>
          <w:rFonts w:cs="Tahoma"/>
          <w:b/>
          <w:lang w:val="de-DE"/>
        </w:rPr>
        <w:t>Promotions</w:t>
      </w:r>
    </w:p>
    <w:p w:rsidR="00D24E3C" w:rsidRPr="00A33C76" w:rsidRDefault="00C712DD" w:rsidP="00E64830">
      <w:pPr>
        <w:rPr>
          <w:rFonts w:cs="Tahoma"/>
          <w:lang w:val="de-DE"/>
        </w:rPr>
      </w:pPr>
      <w:r w:rsidRPr="00A33C76">
        <w:rPr>
          <w:rFonts w:cs="Tahoma"/>
          <w:color w:val="000000"/>
          <w:lang w:val="de-DE"/>
        </w:rPr>
        <w:t>Die folgenden Promotions wurden hinzugefügt:</w:t>
      </w:r>
    </w:p>
    <w:p w:rsidR="00D24E3C" w:rsidRPr="00A33C76" w:rsidRDefault="00C712DD" w:rsidP="00E64830">
      <w:pPr>
        <w:rPr>
          <w:rFonts w:cs="Tahoma"/>
          <w:lang w:val="de-DE"/>
        </w:rPr>
      </w:pPr>
      <w:r w:rsidRPr="00A33C76">
        <w:rPr>
          <w:rFonts w:cs="Tahoma"/>
          <w:color w:val="000000"/>
          <w:lang w:val="de-DE"/>
        </w:rPr>
        <w:t>30 % Nachlass bei Upgrade auf Visual Studio Premium mit MSDN</w:t>
      </w:r>
    </w:p>
    <w:p w:rsidR="00D24E3C" w:rsidRPr="00A33C76" w:rsidRDefault="00C712DD" w:rsidP="00ED2410">
      <w:pPr>
        <w:rPr>
          <w:rFonts w:cs="Tahoma"/>
          <w:lang w:val="de-DE"/>
        </w:rPr>
      </w:pPr>
      <w:r w:rsidRPr="00A33C76">
        <w:rPr>
          <w:rFonts w:cs="Tahoma"/>
          <w:lang w:val="de-DE"/>
        </w:rPr>
        <w:t>Step Up zu Windows 8 mit SA</w:t>
      </w:r>
    </w:p>
    <w:p w:rsidR="00D24E3C" w:rsidRPr="00A33C76" w:rsidRDefault="00C712DD" w:rsidP="00ED2410">
      <w:pPr>
        <w:rPr>
          <w:rFonts w:cs="Tahoma"/>
          <w:lang w:val="de-DE"/>
        </w:rPr>
      </w:pPr>
      <w:r w:rsidRPr="00A33C76">
        <w:rPr>
          <w:rFonts w:cs="Tahoma"/>
          <w:lang w:val="de-DE"/>
        </w:rPr>
        <w:t>Windows Intune neuer PC 20 % Promotion</w:t>
      </w:r>
    </w:p>
    <w:p w:rsidR="00D24E3C" w:rsidRPr="00A33C76" w:rsidRDefault="00D24E3C" w:rsidP="00E64830">
      <w:pPr>
        <w:rPr>
          <w:rFonts w:cs="Tahoma"/>
          <w:lang w:val="de-DE"/>
        </w:rPr>
      </w:pPr>
    </w:p>
    <w:p w:rsidR="00E64830" w:rsidRPr="00A33C76" w:rsidRDefault="00C712DD" w:rsidP="003E606C">
      <w:pPr>
        <w:spacing w:after="60"/>
        <w:rPr>
          <w:rFonts w:cs="Tahoma"/>
          <w:lang w:val="de-DE"/>
        </w:rPr>
      </w:pPr>
      <w:r w:rsidRPr="00A33C76">
        <w:rPr>
          <w:rFonts w:cs="Tahoma"/>
          <w:b/>
          <w:lang w:val="de-DE"/>
        </w:rPr>
        <w:t>Änderungen</w:t>
      </w:r>
    </w:p>
    <w:p w:rsidR="00D24E3C" w:rsidRPr="00A33C76" w:rsidRDefault="00C712DD" w:rsidP="00E64830">
      <w:pPr>
        <w:rPr>
          <w:rFonts w:cs="Tahoma"/>
          <w:lang w:val="de-DE"/>
        </w:rPr>
      </w:pPr>
      <w:r w:rsidRPr="00A33C76">
        <w:rPr>
          <w:rFonts w:cs="Tahoma"/>
          <w:color w:val="000000"/>
          <w:lang w:val="de-DE"/>
        </w:rPr>
        <w:t>An den folgenden Produkten wurden Aktualisierungen vorgenommen:</w:t>
      </w:r>
    </w:p>
    <w:p w:rsidR="003A5ABA" w:rsidRPr="00A33C76" w:rsidRDefault="00C712DD" w:rsidP="00E64830">
      <w:pPr>
        <w:rPr>
          <w:rFonts w:cs="Tahoma"/>
          <w:lang w:val="de-DE"/>
        </w:rPr>
      </w:pPr>
      <w:r w:rsidRPr="00A33C76">
        <w:rPr>
          <w:rFonts w:cs="Tahoma"/>
          <w:color w:val="000000"/>
          <w:lang w:val="de-DE"/>
        </w:rPr>
        <w:t>Microsoft Desktop Optimization Pack</w:t>
      </w:r>
    </w:p>
    <w:p w:rsidR="000225E7" w:rsidRPr="00A33C76" w:rsidRDefault="000225E7" w:rsidP="00C530A9">
      <w:pPr>
        <w:rPr>
          <w:rFonts w:cs="Tahoma"/>
          <w:lang w:val="de-DE"/>
        </w:rPr>
      </w:pPr>
    </w:p>
    <w:p w:rsidR="00E64830" w:rsidRPr="00A33C76" w:rsidRDefault="00C712DD" w:rsidP="003E606C">
      <w:pPr>
        <w:spacing w:after="60"/>
        <w:rPr>
          <w:rFonts w:cs="Tahoma"/>
          <w:lang w:val="de-DE"/>
        </w:rPr>
      </w:pPr>
      <w:r w:rsidRPr="00A33C76">
        <w:rPr>
          <w:rFonts w:cs="Tahoma"/>
          <w:b/>
          <w:lang w:val="de-DE"/>
        </w:rPr>
        <w:t>Streichungen</w:t>
      </w:r>
    </w:p>
    <w:p w:rsidR="00E64830" w:rsidRPr="00A33C76" w:rsidRDefault="00C712DD" w:rsidP="00C530A9">
      <w:pPr>
        <w:rPr>
          <w:rFonts w:cs="Tahoma"/>
          <w:lang w:val="de-DE"/>
        </w:rPr>
      </w:pPr>
      <w:r w:rsidRPr="00A33C76">
        <w:rPr>
          <w:rFonts w:cs="Tahoma"/>
          <w:lang w:val="de-DE"/>
        </w:rPr>
        <w:t>Windows Small Business Server Essentials 2011</w:t>
      </w:r>
    </w:p>
    <w:p w:rsidR="00E64830" w:rsidRPr="00A33C76" w:rsidRDefault="00C712DD" w:rsidP="00C530A9">
      <w:pPr>
        <w:rPr>
          <w:rFonts w:cs="Tahoma"/>
          <w:lang w:val="de-DE"/>
        </w:rPr>
      </w:pPr>
      <w:r w:rsidRPr="00A33C76">
        <w:rPr>
          <w:rFonts w:cs="Tahoma"/>
          <w:lang w:val="de-DE"/>
        </w:rPr>
        <w:t>AutoRoute 2011</w:t>
      </w:r>
    </w:p>
    <w:p w:rsidR="00E64830" w:rsidRPr="00A33C76" w:rsidRDefault="00C712DD" w:rsidP="00C530A9">
      <w:pPr>
        <w:rPr>
          <w:rFonts w:cs="Tahoma"/>
          <w:lang w:val="de-DE"/>
        </w:rPr>
      </w:pPr>
      <w:r w:rsidRPr="00A33C76">
        <w:rPr>
          <w:rFonts w:cs="Tahoma"/>
          <w:lang w:val="de-DE"/>
        </w:rPr>
        <w:t>Microsoft Desktop Optimization Pack 2011 R2 für Software Assurance</w:t>
      </w:r>
    </w:p>
    <w:p w:rsidR="0021637C" w:rsidRPr="00A33C76" w:rsidRDefault="0021637C" w:rsidP="007B0DDA">
      <w:pPr>
        <w:pStyle w:val="Heading2"/>
        <w:ind w:left="0"/>
        <w:jc w:val="both"/>
        <w:rPr>
          <w:rFonts w:ascii="Tahoma" w:hAnsi="Tahoma" w:cs="Tahoma"/>
          <w:lang w:val="de-DE"/>
        </w:rPr>
      </w:pPr>
    </w:p>
    <w:p w:rsidR="007B0DDA" w:rsidRPr="00A33C76" w:rsidRDefault="00C712DD" w:rsidP="007B0DDA">
      <w:pPr>
        <w:pStyle w:val="Heading2"/>
        <w:ind w:left="0"/>
        <w:jc w:val="both"/>
        <w:rPr>
          <w:rFonts w:ascii="Tahoma" w:hAnsi="Tahoma" w:cs="Tahoma"/>
          <w:lang w:val="de-DE"/>
        </w:rPr>
      </w:pPr>
      <w:bookmarkStart w:id="670" w:name="_Toc336338169"/>
      <w:bookmarkStart w:id="671" w:name="_Toc345600374"/>
      <w:bookmarkEnd w:id="670"/>
      <w:r w:rsidRPr="00A33C76">
        <w:rPr>
          <w:rFonts w:ascii="Tahoma" w:hAnsi="Tahoma" w:cs="Tahoma"/>
          <w:color w:val="FF6600"/>
          <w:lang w:val="de-DE"/>
        </w:rPr>
        <w:t>ÄNDERUNGEN IM OKTOBER 2012</w:t>
      </w:r>
      <w:bookmarkEnd w:id="671"/>
    </w:p>
    <w:p w:rsidR="007B0DDA" w:rsidRPr="00A33C76" w:rsidRDefault="007B0DDA" w:rsidP="007B0DDA">
      <w:pPr>
        <w:rPr>
          <w:rFonts w:cs="Tahoma"/>
          <w:lang w:val="de-DE"/>
        </w:rPr>
      </w:pPr>
    </w:p>
    <w:p w:rsidR="007B0DDA" w:rsidRPr="00A33C76" w:rsidRDefault="00C712DD" w:rsidP="003E606C">
      <w:pPr>
        <w:spacing w:after="60"/>
        <w:rPr>
          <w:rFonts w:cs="Tahoma"/>
          <w:lang w:val="de-DE"/>
        </w:rPr>
      </w:pPr>
      <w:r w:rsidRPr="00A33C76">
        <w:rPr>
          <w:rFonts w:cs="Tahoma"/>
          <w:b/>
          <w:lang w:val="de-DE"/>
        </w:rPr>
        <w:t>Hinzufügungen</w:t>
      </w:r>
    </w:p>
    <w:p w:rsidR="007B0DDA" w:rsidRPr="00A33C76" w:rsidRDefault="00C712DD" w:rsidP="007B0DDA">
      <w:pPr>
        <w:rPr>
          <w:rFonts w:cs="Tahoma"/>
          <w:lang w:val="de-DE"/>
        </w:rPr>
      </w:pPr>
      <w:r w:rsidRPr="00A33C76">
        <w:rPr>
          <w:rFonts w:cs="Tahoma"/>
          <w:color w:val="000000"/>
          <w:lang w:val="de-DE"/>
        </w:rPr>
        <w:t>Windows Companion-Abonnementlizenz</w:t>
      </w:r>
    </w:p>
    <w:p w:rsidR="007B0DDA" w:rsidRPr="00A33C76" w:rsidRDefault="007B0DDA" w:rsidP="007B0DDA">
      <w:pPr>
        <w:rPr>
          <w:rFonts w:cs="Tahoma"/>
          <w:sz w:val="14"/>
          <w:szCs w:val="14"/>
          <w:lang w:val="de-DE"/>
        </w:rPr>
      </w:pPr>
    </w:p>
    <w:p w:rsidR="007B0DDA" w:rsidRPr="00A33C76" w:rsidRDefault="00C712DD" w:rsidP="003E606C">
      <w:pPr>
        <w:spacing w:after="60"/>
        <w:rPr>
          <w:rFonts w:cs="Tahoma"/>
          <w:lang w:val="de-DE"/>
        </w:rPr>
      </w:pPr>
      <w:r w:rsidRPr="00A33C76">
        <w:rPr>
          <w:rFonts w:cs="Tahoma"/>
          <w:b/>
          <w:lang w:val="de-DE"/>
        </w:rPr>
        <w:t>Änderungen</w:t>
      </w:r>
    </w:p>
    <w:p w:rsidR="007B0DDA" w:rsidRPr="00A33C76" w:rsidRDefault="00C712DD" w:rsidP="007B0DDA">
      <w:pPr>
        <w:rPr>
          <w:rFonts w:cs="Tahoma"/>
          <w:lang w:val="de-DE"/>
        </w:rPr>
      </w:pPr>
      <w:r w:rsidRPr="00A33C76">
        <w:rPr>
          <w:rFonts w:cs="Tahoma"/>
          <w:color w:val="000000"/>
          <w:lang w:val="de-DE"/>
        </w:rPr>
        <w:t>Bei den folgenden Produkten haben sich die Punktwerte geändert:</w:t>
      </w:r>
    </w:p>
    <w:p w:rsidR="007B0DDA" w:rsidRPr="00A33C76" w:rsidRDefault="00C712DD" w:rsidP="007B0DDA">
      <w:pPr>
        <w:rPr>
          <w:rFonts w:cs="Tahoma"/>
          <w:lang w:val="fr-FR"/>
        </w:rPr>
      </w:pPr>
      <w:r w:rsidRPr="00A33C76">
        <w:rPr>
          <w:rFonts w:cs="Tahoma"/>
          <w:color w:val="000000"/>
          <w:lang w:val="fr-FR"/>
        </w:rPr>
        <w:t>Core Infrastructure Server Suite Datacenter</w:t>
      </w:r>
    </w:p>
    <w:p w:rsidR="007B0DDA" w:rsidRPr="00A33C76" w:rsidRDefault="00C712DD" w:rsidP="007B0DDA">
      <w:pPr>
        <w:rPr>
          <w:rFonts w:cs="Tahoma"/>
          <w:lang w:val="fr-FR"/>
        </w:rPr>
      </w:pPr>
      <w:r w:rsidRPr="00A33C76">
        <w:rPr>
          <w:rFonts w:cs="Tahoma"/>
          <w:color w:val="000000"/>
          <w:lang w:val="fr-FR"/>
        </w:rPr>
        <w:t>Core Infrastructure Server Suite Standard</w:t>
      </w:r>
    </w:p>
    <w:p w:rsidR="007B0DDA" w:rsidRPr="00A33C76" w:rsidRDefault="00C712DD" w:rsidP="007B0DDA">
      <w:pPr>
        <w:rPr>
          <w:rFonts w:cs="Tahoma"/>
          <w:lang w:val="de-DE"/>
        </w:rPr>
      </w:pPr>
      <w:r w:rsidRPr="00A33C76">
        <w:rPr>
          <w:rFonts w:cs="Tahoma"/>
          <w:color w:val="000000"/>
          <w:lang w:val="de-DE"/>
        </w:rPr>
        <w:t>Standard-Server-Management-Lizenz für System Center 2012 (2 Prozessoren)</w:t>
      </w:r>
    </w:p>
    <w:p w:rsidR="007B0DDA" w:rsidRPr="00A33C76" w:rsidRDefault="00C712DD" w:rsidP="007B0DDA">
      <w:pPr>
        <w:rPr>
          <w:rFonts w:cs="Tahoma"/>
          <w:lang w:val="de-DE"/>
        </w:rPr>
      </w:pPr>
      <w:r w:rsidRPr="00A33C76">
        <w:rPr>
          <w:rFonts w:cs="Tahoma"/>
          <w:color w:val="000000"/>
          <w:lang w:val="de-DE"/>
        </w:rPr>
        <w:t>Server-Management-Lizenz für System Center 2012 Datacenter (2 Prozessoren)</w:t>
      </w:r>
    </w:p>
    <w:p w:rsidR="007B0DDA" w:rsidRPr="00A33C76" w:rsidRDefault="00C712DD" w:rsidP="007B0DDA">
      <w:pPr>
        <w:rPr>
          <w:rFonts w:cs="Tahoma"/>
          <w:lang w:val="de-DE"/>
        </w:rPr>
      </w:pPr>
      <w:r w:rsidRPr="00A33C76">
        <w:rPr>
          <w:rFonts w:cs="Tahoma"/>
          <w:color w:val="000000"/>
          <w:lang w:val="de-DE"/>
        </w:rPr>
        <w:t>System Center Configuration Manager 2007 R3</w:t>
      </w:r>
    </w:p>
    <w:p w:rsidR="007B0DDA" w:rsidRPr="00A33C76" w:rsidRDefault="00C712DD" w:rsidP="007B0DDA">
      <w:pPr>
        <w:rPr>
          <w:rFonts w:cs="Tahoma"/>
          <w:lang w:val="de-DE"/>
        </w:rPr>
      </w:pPr>
      <w:r w:rsidRPr="00A33C76">
        <w:rPr>
          <w:rFonts w:cs="Tahoma"/>
          <w:color w:val="000000"/>
          <w:lang w:val="de-DE"/>
        </w:rPr>
        <w:t>Enterprise-Server-Management-Lizenz für System Center Configuration Manager 2007 R3</w:t>
      </w:r>
      <w:r w:rsidRPr="00A33C76">
        <w:rPr>
          <w:rFonts w:cs="Tahoma"/>
          <w:lang w:val="de-DE"/>
        </w:rPr>
        <w:t xml:space="preserve"> </w:t>
      </w:r>
    </w:p>
    <w:p w:rsidR="007B0DDA" w:rsidRPr="00A33C76" w:rsidRDefault="00C712DD" w:rsidP="007B0DDA">
      <w:pPr>
        <w:rPr>
          <w:rFonts w:cs="Tahoma"/>
          <w:lang w:val="de-DE"/>
        </w:rPr>
      </w:pPr>
      <w:r w:rsidRPr="00A33C76">
        <w:rPr>
          <w:rFonts w:cs="Tahoma"/>
          <w:color w:val="000000"/>
          <w:lang w:val="de-DE"/>
        </w:rPr>
        <w:t>Standard-Server-Management-Lizenz (Standard-Server-ML) für System Center Configuration Manager 2007 R3</w:t>
      </w:r>
    </w:p>
    <w:p w:rsidR="007B0DDA" w:rsidRPr="00A33C76" w:rsidRDefault="00C712DD" w:rsidP="007B0DDA">
      <w:pPr>
        <w:rPr>
          <w:rFonts w:cs="Tahoma"/>
          <w:lang w:val="de-DE"/>
        </w:rPr>
      </w:pPr>
      <w:r w:rsidRPr="00A33C76">
        <w:rPr>
          <w:rFonts w:cs="Tahoma"/>
          <w:color w:val="000000"/>
          <w:lang w:val="de-DE"/>
        </w:rPr>
        <w:t>System Center Configuration Manager 2007 R3 mit SQL Server 2008-Technologie</w:t>
      </w:r>
    </w:p>
    <w:p w:rsidR="007B0DDA" w:rsidRPr="00A33C76" w:rsidRDefault="00C712DD" w:rsidP="007B0DDA">
      <w:pPr>
        <w:rPr>
          <w:rFonts w:cs="Tahoma"/>
          <w:lang w:val="de-DE"/>
        </w:rPr>
      </w:pPr>
      <w:r w:rsidRPr="00A33C76">
        <w:rPr>
          <w:rFonts w:cs="Tahoma"/>
          <w:color w:val="000000"/>
          <w:lang w:val="de-DE"/>
        </w:rPr>
        <w:t>Client-Management-Lizenz für System Center Data Protection Manager 2010 pro Nutzer</w:t>
      </w:r>
    </w:p>
    <w:p w:rsidR="007B0DDA" w:rsidRPr="00A33C76" w:rsidRDefault="00C712DD" w:rsidP="007B0DDA">
      <w:pPr>
        <w:rPr>
          <w:rFonts w:cs="Tahoma"/>
          <w:lang w:val="de-DE"/>
        </w:rPr>
      </w:pPr>
      <w:r w:rsidRPr="00A33C76">
        <w:rPr>
          <w:rFonts w:cs="Tahoma"/>
          <w:color w:val="000000"/>
          <w:lang w:val="de-DE"/>
        </w:rPr>
        <w:t>Client-Management-Lizenz für System Center Data Protection Manager 2010 pro Betriebssystemumgebung</w:t>
      </w:r>
    </w:p>
    <w:p w:rsidR="007B0DDA" w:rsidRPr="00A33C76" w:rsidRDefault="00C712DD" w:rsidP="007B0DDA">
      <w:pPr>
        <w:rPr>
          <w:rFonts w:cs="Tahoma"/>
          <w:lang w:val="de-DE"/>
        </w:rPr>
      </w:pPr>
      <w:r w:rsidRPr="00A33C76">
        <w:rPr>
          <w:rFonts w:cs="Tahoma"/>
          <w:color w:val="000000"/>
          <w:lang w:val="de-DE"/>
        </w:rPr>
        <w:t>Enterprise-Server-Management-Lizenz für System Center Data Protection Manager 2010</w:t>
      </w:r>
      <w:r w:rsidRPr="00A33C76">
        <w:rPr>
          <w:rFonts w:cs="Tahoma"/>
          <w:lang w:val="de-DE"/>
        </w:rPr>
        <w:t xml:space="preserve"> </w:t>
      </w:r>
    </w:p>
    <w:p w:rsidR="007B0DDA" w:rsidRPr="00A33C76" w:rsidRDefault="00C712DD" w:rsidP="007B0DDA">
      <w:pPr>
        <w:rPr>
          <w:rFonts w:cs="Tahoma"/>
          <w:lang w:val="de-DE"/>
        </w:rPr>
      </w:pPr>
      <w:r w:rsidRPr="00A33C76">
        <w:rPr>
          <w:rFonts w:cs="Tahoma"/>
          <w:color w:val="000000"/>
          <w:lang w:val="de-DE"/>
        </w:rPr>
        <w:t>Standard-Server-Management-Lizenz für System Center Data Protection Manager 2010</w:t>
      </w:r>
      <w:r w:rsidRPr="00A33C76">
        <w:rPr>
          <w:rFonts w:cs="Tahoma"/>
          <w:lang w:val="de-DE"/>
        </w:rPr>
        <w:t xml:space="preserve"> </w:t>
      </w:r>
    </w:p>
    <w:p w:rsidR="007B0DDA" w:rsidRPr="00A33C76" w:rsidRDefault="00C712DD" w:rsidP="007B0DDA">
      <w:pPr>
        <w:rPr>
          <w:rFonts w:cs="Tahoma"/>
          <w:lang w:val="de-DE"/>
        </w:rPr>
      </w:pPr>
      <w:r w:rsidRPr="00A33C76">
        <w:rPr>
          <w:rFonts w:cs="Tahoma"/>
          <w:color w:val="000000"/>
          <w:lang w:val="de-DE"/>
        </w:rPr>
        <w:t>System Center Operations Manager 2007 R2</w:t>
      </w:r>
    </w:p>
    <w:p w:rsidR="007B0DDA" w:rsidRPr="00A33C76" w:rsidRDefault="00C712DD" w:rsidP="007B0DDA">
      <w:pPr>
        <w:rPr>
          <w:rFonts w:cs="Tahoma"/>
          <w:lang w:val="de-DE"/>
        </w:rPr>
      </w:pPr>
      <w:r w:rsidRPr="00A33C76">
        <w:rPr>
          <w:rFonts w:cs="Tahoma"/>
          <w:color w:val="000000"/>
          <w:lang w:val="de-DE"/>
        </w:rPr>
        <w:t>System Center Operations Manager 2007 R2 mit SQL Server 2008-Technologie</w:t>
      </w:r>
    </w:p>
    <w:p w:rsidR="007B0DDA" w:rsidRPr="00A33C76" w:rsidRDefault="00C712DD" w:rsidP="007B0DDA">
      <w:pPr>
        <w:rPr>
          <w:rFonts w:cs="Tahoma"/>
          <w:lang w:val="de-DE"/>
        </w:rPr>
      </w:pPr>
      <w:r w:rsidRPr="00A33C76">
        <w:rPr>
          <w:rFonts w:cs="Tahoma"/>
          <w:color w:val="000000"/>
          <w:lang w:val="de-DE"/>
        </w:rPr>
        <w:t>Standard-Server-Management-Lizenz für System Center Operations Manager 2007 R2</w:t>
      </w:r>
      <w:r w:rsidRPr="00A33C76">
        <w:rPr>
          <w:rFonts w:cs="Tahoma"/>
          <w:lang w:val="de-DE"/>
        </w:rPr>
        <w:t xml:space="preserve"> </w:t>
      </w:r>
    </w:p>
    <w:p w:rsidR="007B0DDA" w:rsidRPr="00A33C76" w:rsidRDefault="00C712DD" w:rsidP="007B0DDA">
      <w:pPr>
        <w:rPr>
          <w:rFonts w:cs="Tahoma"/>
          <w:lang w:val="de-DE"/>
        </w:rPr>
      </w:pPr>
      <w:r w:rsidRPr="00A33C76">
        <w:rPr>
          <w:rFonts w:cs="Tahoma"/>
          <w:color w:val="000000"/>
          <w:lang w:val="de-DE"/>
        </w:rPr>
        <w:t>Enterprise-Server-Management-Lizenz für System Center Operations Manager 2007 R2</w:t>
      </w:r>
      <w:r w:rsidRPr="00A33C76">
        <w:rPr>
          <w:rFonts w:cs="Tahoma"/>
          <w:lang w:val="de-DE"/>
        </w:rPr>
        <w:t xml:space="preserve"> </w:t>
      </w:r>
    </w:p>
    <w:p w:rsidR="007B0DDA" w:rsidRPr="00A33C76" w:rsidRDefault="00C712DD" w:rsidP="007B0DDA">
      <w:pPr>
        <w:rPr>
          <w:rFonts w:cs="Tahoma"/>
          <w:lang w:val="de-DE"/>
        </w:rPr>
      </w:pPr>
      <w:r w:rsidRPr="00A33C76">
        <w:rPr>
          <w:rFonts w:cs="Tahoma"/>
          <w:color w:val="000000"/>
          <w:lang w:val="de-DE"/>
        </w:rPr>
        <w:t>Client-Management-Lizenz pro OSE für System Center Operations Manager 2007 R2</w:t>
      </w:r>
    </w:p>
    <w:p w:rsidR="007B0DDA" w:rsidRPr="00A33C76" w:rsidRDefault="00C712DD" w:rsidP="007B0DDA">
      <w:pPr>
        <w:rPr>
          <w:rFonts w:cs="Tahoma"/>
          <w:lang w:val="de-DE"/>
        </w:rPr>
      </w:pPr>
      <w:r w:rsidRPr="00A33C76">
        <w:rPr>
          <w:rFonts w:cs="Tahoma"/>
          <w:color w:val="000000"/>
          <w:lang w:val="de-DE"/>
        </w:rPr>
        <w:t>Client-Management-Lizenz pro Nutzer für System Center Operations Manager 2007 R2</w:t>
      </w:r>
    </w:p>
    <w:p w:rsidR="007B0DDA" w:rsidRPr="00A33C76" w:rsidRDefault="00C712DD" w:rsidP="007B0DDA">
      <w:pPr>
        <w:rPr>
          <w:rFonts w:cs="Tahoma"/>
          <w:lang w:val="de-DE"/>
        </w:rPr>
      </w:pPr>
      <w:r w:rsidRPr="00A33C76">
        <w:rPr>
          <w:rFonts w:cs="Tahoma"/>
          <w:color w:val="000000"/>
          <w:lang w:val="de-DE"/>
        </w:rPr>
        <w:t>System Center Server Management Suite Enterprise</w:t>
      </w:r>
      <w:r w:rsidRPr="00A33C76">
        <w:rPr>
          <w:rFonts w:cs="Tahoma"/>
          <w:lang w:val="de-DE"/>
        </w:rPr>
        <w:t xml:space="preserve"> </w:t>
      </w:r>
    </w:p>
    <w:p w:rsidR="007B0DDA" w:rsidRPr="00A33C76" w:rsidRDefault="00C712DD" w:rsidP="007B0DDA">
      <w:pPr>
        <w:rPr>
          <w:rFonts w:cs="Tahoma"/>
          <w:lang w:val="de-DE"/>
        </w:rPr>
      </w:pPr>
      <w:r w:rsidRPr="00A33C76">
        <w:rPr>
          <w:rFonts w:cs="Tahoma"/>
          <w:color w:val="000000"/>
          <w:lang w:val="de-DE"/>
        </w:rPr>
        <w:t>System Center Server Management Suite Datacenter</w:t>
      </w:r>
    </w:p>
    <w:p w:rsidR="007B0DDA" w:rsidRPr="00A33C76" w:rsidRDefault="00C712DD" w:rsidP="007B0DDA">
      <w:pPr>
        <w:rPr>
          <w:rFonts w:cs="Tahoma"/>
          <w:lang w:val="de-DE"/>
        </w:rPr>
      </w:pPr>
      <w:r w:rsidRPr="00A33C76">
        <w:rPr>
          <w:rFonts w:cs="Tahoma"/>
          <w:color w:val="000000"/>
          <w:lang w:val="de-DE"/>
        </w:rPr>
        <w:t>System Center Service Manager 2010</w:t>
      </w:r>
    </w:p>
    <w:p w:rsidR="007B0DDA" w:rsidRPr="00A33C76" w:rsidRDefault="00C712DD" w:rsidP="007B0DDA">
      <w:pPr>
        <w:rPr>
          <w:rFonts w:cs="Tahoma"/>
          <w:lang w:val="de-DE"/>
        </w:rPr>
      </w:pPr>
      <w:r w:rsidRPr="00A33C76">
        <w:rPr>
          <w:rFonts w:cs="Tahoma"/>
          <w:color w:val="000000"/>
          <w:lang w:val="de-DE"/>
        </w:rPr>
        <w:t>System Center Service Manager 2010 mit SQL Server 2008-Technologie</w:t>
      </w:r>
    </w:p>
    <w:p w:rsidR="007B0DDA" w:rsidRPr="00A33C76" w:rsidRDefault="00C712DD" w:rsidP="007B0DDA">
      <w:pPr>
        <w:rPr>
          <w:rFonts w:cs="Tahoma"/>
          <w:lang w:val="de-DE"/>
        </w:rPr>
      </w:pPr>
      <w:r w:rsidRPr="00A33C76">
        <w:rPr>
          <w:rFonts w:cs="Tahoma"/>
          <w:color w:val="000000"/>
          <w:lang w:val="de-DE"/>
        </w:rPr>
        <w:t>Client-Management-Lizenz (Client-ML) für System Center Service Manager 2010 pro Betriebssystemumgebung</w:t>
      </w:r>
    </w:p>
    <w:p w:rsidR="007B0DDA" w:rsidRPr="00A33C76" w:rsidRDefault="00C712DD" w:rsidP="007B0DDA">
      <w:pPr>
        <w:rPr>
          <w:rFonts w:cs="Tahoma"/>
          <w:lang w:val="de-DE"/>
        </w:rPr>
      </w:pPr>
      <w:r w:rsidRPr="00A33C76">
        <w:rPr>
          <w:rFonts w:cs="Tahoma"/>
          <w:color w:val="000000"/>
          <w:lang w:val="de-DE"/>
        </w:rPr>
        <w:t>Client-Management-Lizenz (Client-ML) für System Center Service Manager 2010 pro Nutzer</w:t>
      </w:r>
    </w:p>
    <w:p w:rsidR="007B0DDA" w:rsidRPr="00A33C76" w:rsidRDefault="00C712DD" w:rsidP="007B0DDA">
      <w:pPr>
        <w:rPr>
          <w:rFonts w:cs="Tahoma"/>
          <w:lang w:val="de-DE"/>
        </w:rPr>
      </w:pPr>
      <w:r w:rsidRPr="00A33C76">
        <w:rPr>
          <w:rFonts w:cs="Tahoma"/>
          <w:color w:val="000000"/>
          <w:lang w:val="de-DE"/>
        </w:rPr>
        <w:t>Server-Management-Lizenz (Server-ML) für System Center Service Manager 2010 pro Betriebssystemumgebung</w:t>
      </w:r>
    </w:p>
    <w:p w:rsidR="007B0DDA" w:rsidRPr="00A33C76" w:rsidRDefault="00C712DD" w:rsidP="007B0DDA">
      <w:pPr>
        <w:rPr>
          <w:rFonts w:cs="Tahoma"/>
          <w:lang w:val="de-DE"/>
        </w:rPr>
      </w:pPr>
      <w:r w:rsidRPr="00A33C76">
        <w:rPr>
          <w:rFonts w:cs="Tahoma"/>
          <w:color w:val="000000"/>
          <w:lang w:val="de-DE"/>
        </w:rPr>
        <w:t>Client-Management-Lizenz für System Center Virtual Machine Manager 2008 R2 pro Betriebssystemumgebung</w:t>
      </w:r>
    </w:p>
    <w:p w:rsidR="007B0DDA" w:rsidRPr="00A33C76" w:rsidRDefault="00C712DD" w:rsidP="007B0DDA">
      <w:pPr>
        <w:rPr>
          <w:rFonts w:cs="Tahoma"/>
          <w:lang w:val="de-DE"/>
        </w:rPr>
      </w:pPr>
      <w:r w:rsidRPr="00A33C76">
        <w:rPr>
          <w:rFonts w:cs="Tahoma"/>
          <w:color w:val="000000"/>
          <w:lang w:val="de-DE"/>
        </w:rPr>
        <w:t>Client-Management-Lizenz für System Center Virtual Machine Manager 2008 R2 pro Nutzer</w:t>
      </w:r>
    </w:p>
    <w:p w:rsidR="007B0DDA" w:rsidRPr="00A33C76" w:rsidRDefault="00C712DD" w:rsidP="007B0DDA">
      <w:pPr>
        <w:rPr>
          <w:rFonts w:cs="Tahoma"/>
          <w:lang w:val="de-DE"/>
        </w:rPr>
      </w:pPr>
      <w:r w:rsidRPr="00A33C76">
        <w:rPr>
          <w:rFonts w:cs="Tahoma"/>
          <w:color w:val="000000"/>
          <w:lang w:val="de-DE"/>
        </w:rPr>
        <w:t>Enterprise-Server-Management-Lizenz für System Center Virtual Machine Manager 2008 R2</w:t>
      </w:r>
    </w:p>
    <w:p w:rsidR="007B0DDA" w:rsidRPr="00A33C76" w:rsidRDefault="00C712DD" w:rsidP="003E606C">
      <w:pPr>
        <w:spacing w:after="60"/>
        <w:rPr>
          <w:rFonts w:cs="Tahoma"/>
          <w:lang w:val="de-DE"/>
        </w:rPr>
      </w:pPr>
      <w:r w:rsidRPr="00A33C76">
        <w:rPr>
          <w:rFonts w:cs="Tahoma"/>
          <w:b/>
          <w:lang w:val="de-DE"/>
        </w:rPr>
        <w:lastRenderedPageBreak/>
        <w:t>Streichungen</w:t>
      </w:r>
    </w:p>
    <w:p w:rsidR="007B0DDA" w:rsidRPr="00A33C76" w:rsidRDefault="00C712DD" w:rsidP="007B0DDA">
      <w:pPr>
        <w:rPr>
          <w:rFonts w:cs="Tahoma"/>
          <w:lang w:val="de-DE"/>
        </w:rPr>
      </w:pPr>
      <w:r w:rsidRPr="00A33C76">
        <w:rPr>
          <w:rFonts w:cs="Tahoma"/>
          <w:color w:val="000000"/>
          <w:lang w:val="de-DE"/>
        </w:rPr>
        <w:t>System Center Mobile Device Manager 2008</w:t>
      </w:r>
    </w:p>
    <w:p w:rsidR="00B20EAC" w:rsidRPr="00A33C76" w:rsidRDefault="00C712DD" w:rsidP="007B0DDA">
      <w:pPr>
        <w:rPr>
          <w:rFonts w:cs="Tahoma"/>
          <w:lang w:val="de-DE"/>
        </w:rPr>
      </w:pPr>
      <w:r w:rsidRPr="00A33C76">
        <w:rPr>
          <w:rFonts w:cs="Tahoma"/>
          <w:color w:val="000000"/>
          <w:lang w:val="de-DE"/>
        </w:rPr>
        <w:t>Database Consolidation Appliance 2012</w:t>
      </w:r>
    </w:p>
    <w:p w:rsidR="00A31A6D" w:rsidRPr="00A33C76" w:rsidRDefault="00A31A6D" w:rsidP="00593FBD">
      <w:pPr>
        <w:ind w:right="720"/>
        <w:rPr>
          <w:rFonts w:cs="Tahoma"/>
          <w:b/>
          <w:bCs/>
          <w:sz w:val="24"/>
          <w:szCs w:val="24"/>
          <w:lang w:val="de-DE"/>
        </w:rPr>
      </w:pPr>
    </w:p>
    <w:p w:rsidR="00593FBD" w:rsidRPr="00A33C76" w:rsidRDefault="00C712DD" w:rsidP="00593FBD">
      <w:pPr>
        <w:pStyle w:val="Heading2"/>
        <w:ind w:left="0"/>
        <w:jc w:val="both"/>
        <w:rPr>
          <w:rFonts w:ascii="Tahoma" w:hAnsi="Tahoma" w:cs="Tahoma"/>
          <w:lang w:val="de-DE"/>
        </w:rPr>
      </w:pPr>
      <w:bookmarkStart w:id="672" w:name="_Toc336338170"/>
      <w:bookmarkStart w:id="673" w:name="_Toc345600375"/>
      <w:bookmarkEnd w:id="672"/>
      <w:r w:rsidRPr="00A33C76">
        <w:rPr>
          <w:rFonts w:ascii="Tahoma" w:hAnsi="Tahoma" w:cs="Tahoma"/>
          <w:color w:val="FF6600"/>
          <w:lang w:val="de-DE"/>
        </w:rPr>
        <w:t>ÄNDERUNGEN IM SEPTEMBER 2012</w:t>
      </w:r>
      <w:bookmarkEnd w:id="673"/>
    </w:p>
    <w:p w:rsidR="007B0DDA" w:rsidRPr="00A33C76" w:rsidRDefault="007B0DDA">
      <w:pPr>
        <w:ind w:right="720"/>
        <w:rPr>
          <w:rFonts w:cs="Tahoma"/>
          <w:lang w:val="de-DE"/>
        </w:rPr>
      </w:pPr>
    </w:p>
    <w:p w:rsidR="00593FBD" w:rsidRPr="00A33C76" w:rsidRDefault="00C712DD" w:rsidP="003E606C">
      <w:pPr>
        <w:spacing w:after="60"/>
        <w:rPr>
          <w:rFonts w:cs="Tahoma"/>
          <w:lang w:val="de-DE"/>
        </w:rPr>
      </w:pPr>
      <w:r w:rsidRPr="00A33C76">
        <w:rPr>
          <w:rFonts w:cs="Tahoma"/>
          <w:b/>
          <w:lang w:val="de-DE"/>
        </w:rPr>
        <w:t>Hinzufügungen</w:t>
      </w:r>
    </w:p>
    <w:p w:rsidR="00593FBD" w:rsidRPr="00A33C76" w:rsidRDefault="00C712DD" w:rsidP="00EF4590">
      <w:pPr>
        <w:rPr>
          <w:rFonts w:cs="Tahoma"/>
          <w:lang w:val="de-DE"/>
        </w:rPr>
      </w:pPr>
      <w:r w:rsidRPr="00A33C76">
        <w:rPr>
          <w:rFonts w:cs="Tahoma"/>
          <w:color w:val="000000"/>
          <w:lang w:val="de-DE"/>
        </w:rPr>
        <w:t>Visual Studio</w:t>
      </w:r>
      <w:r w:rsidR="007E5C50" w:rsidRPr="00A33C76">
        <w:rPr>
          <w:rFonts w:cs="Tahoma"/>
          <w:color w:val="000000"/>
          <w:vertAlign w:val="superscript"/>
          <w:lang w:val="de-DE"/>
        </w:rPr>
        <w:t>®</w:t>
      </w:r>
      <w:r w:rsidRPr="00A33C76">
        <w:rPr>
          <w:rFonts w:cs="Tahoma"/>
          <w:color w:val="000000"/>
          <w:lang w:val="de-DE"/>
        </w:rPr>
        <w:t xml:space="preserve"> Professional 2012</w:t>
      </w:r>
    </w:p>
    <w:p w:rsidR="00593FBD" w:rsidRPr="00A33C76" w:rsidRDefault="00C712DD" w:rsidP="00EF4590">
      <w:pPr>
        <w:rPr>
          <w:rFonts w:cs="Tahoma"/>
          <w:lang w:val="de-DE"/>
        </w:rPr>
      </w:pPr>
      <w:r w:rsidRPr="00A33C76">
        <w:rPr>
          <w:rFonts w:cs="Tahoma"/>
          <w:color w:val="000000"/>
          <w:lang w:val="de-DE"/>
        </w:rPr>
        <w:t>Visual Studio</w:t>
      </w:r>
      <w:r w:rsidR="007E5C50" w:rsidRPr="00A33C76">
        <w:rPr>
          <w:rFonts w:cs="Tahoma"/>
          <w:color w:val="000000"/>
          <w:vertAlign w:val="superscript"/>
          <w:lang w:val="de-DE"/>
        </w:rPr>
        <w:t>®</w:t>
      </w:r>
      <w:r w:rsidRPr="00A33C76">
        <w:rPr>
          <w:rFonts w:cs="Tahoma"/>
          <w:color w:val="000000"/>
          <w:lang w:val="de-DE"/>
        </w:rPr>
        <w:t xml:space="preserve"> Professional 2012 mit MSDN</w:t>
      </w:r>
    </w:p>
    <w:p w:rsidR="00593FBD" w:rsidRPr="00A33C76" w:rsidRDefault="00C712DD" w:rsidP="00EF4590">
      <w:pPr>
        <w:rPr>
          <w:rFonts w:cs="Tahoma"/>
          <w:lang w:val="de-DE"/>
        </w:rPr>
      </w:pPr>
      <w:r w:rsidRPr="00A33C76">
        <w:rPr>
          <w:rFonts w:cs="Tahoma"/>
          <w:color w:val="000000"/>
          <w:lang w:val="de-DE"/>
        </w:rPr>
        <w:t>Visual Studio</w:t>
      </w:r>
      <w:r w:rsidR="007E5C50" w:rsidRPr="00A33C76">
        <w:rPr>
          <w:rFonts w:cs="Tahoma"/>
          <w:color w:val="000000"/>
          <w:vertAlign w:val="superscript"/>
          <w:lang w:val="de-DE"/>
        </w:rPr>
        <w:t>®</w:t>
      </w:r>
      <w:r w:rsidRPr="00A33C76">
        <w:rPr>
          <w:rFonts w:cs="Tahoma"/>
          <w:color w:val="000000"/>
          <w:lang w:val="de-DE"/>
        </w:rPr>
        <w:t xml:space="preserve"> Premium 2012 mit MSDN</w:t>
      </w:r>
    </w:p>
    <w:p w:rsidR="00CB0262" w:rsidRPr="00A33C76" w:rsidRDefault="00C712DD" w:rsidP="00EF4590">
      <w:pPr>
        <w:rPr>
          <w:rFonts w:cs="Tahoma"/>
          <w:lang w:val="de-DE"/>
        </w:rPr>
      </w:pPr>
      <w:r w:rsidRPr="00A33C76">
        <w:rPr>
          <w:rFonts w:cs="Tahoma"/>
          <w:color w:val="000000"/>
          <w:lang w:val="de-DE"/>
        </w:rPr>
        <w:t>Visual Studio</w:t>
      </w:r>
      <w:r w:rsidR="007E5C50" w:rsidRPr="00A33C76">
        <w:rPr>
          <w:rFonts w:cs="Tahoma"/>
          <w:color w:val="000000"/>
          <w:vertAlign w:val="superscript"/>
          <w:lang w:val="de-DE"/>
        </w:rPr>
        <w:t>®</w:t>
      </w:r>
      <w:r w:rsidRPr="00A33C76">
        <w:rPr>
          <w:rFonts w:cs="Tahoma"/>
          <w:color w:val="000000"/>
          <w:lang w:val="de-DE"/>
        </w:rPr>
        <w:t xml:space="preserve"> Ultimate 2012 mit MSDN</w:t>
      </w:r>
    </w:p>
    <w:p w:rsidR="00593FBD" w:rsidRPr="00A33C76" w:rsidRDefault="00C712DD" w:rsidP="00EF4590">
      <w:pPr>
        <w:rPr>
          <w:rFonts w:cs="Tahoma"/>
          <w:lang w:val="de-DE"/>
        </w:rPr>
      </w:pPr>
      <w:r w:rsidRPr="00A33C76">
        <w:rPr>
          <w:rFonts w:cs="Tahoma"/>
          <w:color w:val="000000"/>
          <w:lang w:val="de-DE"/>
        </w:rPr>
        <w:t>Visual Studio</w:t>
      </w:r>
      <w:r w:rsidR="007E5C50" w:rsidRPr="00A33C76">
        <w:rPr>
          <w:rFonts w:cs="Tahoma"/>
          <w:color w:val="000000"/>
          <w:vertAlign w:val="superscript"/>
          <w:lang w:val="de-DE"/>
        </w:rPr>
        <w:t>®</w:t>
      </w:r>
      <w:r w:rsidRPr="00A33C76">
        <w:rPr>
          <w:rFonts w:cs="Tahoma"/>
          <w:color w:val="000000"/>
          <w:lang w:val="de-DE"/>
        </w:rPr>
        <w:t xml:space="preserve"> Test Professional 2012 mit MSDN</w:t>
      </w:r>
    </w:p>
    <w:p w:rsidR="00593FBD" w:rsidRPr="00A33C76" w:rsidRDefault="00C712DD" w:rsidP="00EF4590">
      <w:pPr>
        <w:rPr>
          <w:rFonts w:cs="Tahoma"/>
          <w:lang w:val="de-DE"/>
        </w:rPr>
      </w:pPr>
      <w:r w:rsidRPr="00A33C76">
        <w:rPr>
          <w:rFonts w:cs="Tahoma"/>
          <w:color w:val="000000"/>
          <w:lang w:val="de-DE"/>
        </w:rPr>
        <w:t>Visual Studio</w:t>
      </w:r>
      <w:r w:rsidR="007E5C50" w:rsidRPr="00A33C76">
        <w:rPr>
          <w:rFonts w:cs="Tahoma"/>
          <w:color w:val="000000"/>
          <w:vertAlign w:val="superscript"/>
          <w:lang w:val="de-DE"/>
        </w:rPr>
        <w:t>®</w:t>
      </w:r>
      <w:r w:rsidRPr="00A33C76">
        <w:rPr>
          <w:rFonts w:cs="Tahoma"/>
          <w:color w:val="000000"/>
          <w:lang w:val="de-DE"/>
        </w:rPr>
        <w:t xml:space="preserve"> Team Foundation Server 2012 mit SQL Server 2012-Technologie</w:t>
      </w:r>
    </w:p>
    <w:p w:rsidR="00CB0262" w:rsidRPr="00A33C76" w:rsidRDefault="00C712DD" w:rsidP="00EF4590">
      <w:pPr>
        <w:rPr>
          <w:rFonts w:cs="Tahoma"/>
          <w:lang w:val="de-DE"/>
        </w:rPr>
      </w:pPr>
      <w:r w:rsidRPr="00A33C76">
        <w:rPr>
          <w:rFonts w:cs="Tahoma"/>
          <w:color w:val="000000"/>
          <w:lang w:val="de-DE"/>
        </w:rPr>
        <w:t>Geräte-CAL für Visual Studio</w:t>
      </w:r>
      <w:r w:rsidR="007E5C50" w:rsidRPr="00A33C76">
        <w:rPr>
          <w:rFonts w:cs="Tahoma"/>
          <w:color w:val="000000"/>
          <w:vertAlign w:val="superscript"/>
          <w:lang w:val="de-DE"/>
        </w:rPr>
        <w:t>®</w:t>
      </w:r>
      <w:r w:rsidRPr="00A33C76">
        <w:rPr>
          <w:rFonts w:cs="Tahoma"/>
          <w:color w:val="000000"/>
          <w:lang w:val="de-DE"/>
        </w:rPr>
        <w:t xml:space="preserve"> Team Foundation Server 2012</w:t>
      </w:r>
    </w:p>
    <w:p w:rsidR="00CB0262" w:rsidRPr="00A33C76" w:rsidRDefault="00C712DD" w:rsidP="00EF4590">
      <w:pPr>
        <w:rPr>
          <w:rFonts w:cs="Tahoma"/>
        </w:rPr>
      </w:pPr>
      <w:r w:rsidRPr="00A33C76">
        <w:rPr>
          <w:rFonts w:cs="Tahoma"/>
          <w:color w:val="000000"/>
        </w:rPr>
        <w:t>Nutzer-CAL für Visual Studio</w:t>
      </w:r>
      <w:r w:rsidR="007E5C50" w:rsidRPr="00A33C76">
        <w:rPr>
          <w:rFonts w:cs="Tahoma"/>
          <w:color w:val="000000"/>
          <w:vertAlign w:val="superscript"/>
        </w:rPr>
        <w:t>®</w:t>
      </w:r>
      <w:r w:rsidRPr="00A33C76">
        <w:rPr>
          <w:rFonts w:cs="Tahoma"/>
          <w:color w:val="000000"/>
        </w:rPr>
        <w:t xml:space="preserve"> Team Foundation Server 2012</w:t>
      </w:r>
    </w:p>
    <w:p w:rsidR="00CB0262" w:rsidRPr="00A33C76" w:rsidRDefault="00C712DD" w:rsidP="00EF4590">
      <w:pPr>
        <w:rPr>
          <w:rFonts w:cs="Tahoma"/>
        </w:rPr>
      </w:pPr>
      <w:r w:rsidRPr="00A33C76">
        <w:rPr>
          <w:rFonts w:cs="Tahoma"/>
          <w:color w:val="000000"/>
        </w:rPr>
        <w:t>External Connector für Visual Studio</w:t>
      </w:r>
      <w:r w:rsidR="007E5C50" w:rsidRPr="00A33C76">
        <w:rPr>
          <w:rFonts w:cs="Tahoma"/>
          <w:color w:val="000000"/>
          <w:vertAlign w:val="superscript"/>
        </w:rPr>
        <w:t>®</w:t>
      </w:r>
      <w:r w:rsidRPr="00A33C76">
        <w:rPr>
          <w:rFonts w:cs="Tahoma"/>
          <w:color w:val="000000"/>
        </w:rPr>
        <w:t xml:space="preserve"> Team Foundation Server 2012</w:t>
      </w:r>
    </w:p>
    <w:p w:rsidR="00CB0262" w:rsidRPr="00A33C76" w:rsidRDefault="00C712DD" w:rsidP="00EF4590">
      <w:pPr>
        <w:rPr>
          <w:rFonts w:cs="Tahoma"/>
          <w:lang w:val="de-DE"/>
        </w:rPr>
      </w:pPr>
      <w:r w:rsidRPr="00A33C76">
        <w:rPr>
          <w:rFonts w:cs="Tahoma"/>
          <w:color w:val="000000"/>
          <w:lang w:val="de-DE"/>
        </w:rPr>
        <w:t>CAL für Windows Server™ 2012 (Gerät &amp; Nutzer)</w:t>
      </w:r>
    </w:p>
    <w:p w:rsidR="00CB0262" w:rsidRPr="00A33C76" w:rsidRDefault="00C712DD" w:rsidP="00EF4590">
      <w:pPr>
        <w:rPr>
          <w:rFonts w:cs="Tahoma"/>
        </w:rPr>
      </w:pPr>
      <w:r w:rsidRPr="00A33C76">
        <w:rPr>
          <w:rFonts w:cs="Tahoma"/>
          <w:color w:val="000000"/>
        </w:rPr>
        <w:t>Windows Server™ 2012 Datacenter</w:t>
      </w:r>
    </w:p>
    <w:p w:rsidR="00CB0262" w:rsidRPr="00A33C76" w:rsidRDefault="00C712DD" w:rsidP="00EF4590">
      <w:pPr>
        <w:rPr>
          <w:rFonts w:cs="Tahoma"/>
        </w:rPr>
      </w:pPr>
      <w:r w:rsidRPr="00A33C76">
        <w:rPr>
          <w:rFonts w:cs="Tahoma"/>
          <w:color w:val="000000"/>
        </w:rPr>
        <w:t>Windows Server™ 2012 Standard</w:t>
      </w:r>
    </w:p>
    <w:p w:rsidR="00CB0262" w:rsidRPr="00A33C76" w:rsidRDefault="00C712DD" w:rsidP="00EF4590">
      <w:pPr>
        <w:rPr>
          <w:rFonts w:cs="Tahoma"/>
        </w:rPr>
      </w:pPr>
      <w:r w:rsidRPr="00A33C76">
        <w:rPr>
          <w:rFonts w:cs="Tahoma"/>
          <w:color w:val="000000"/>
        </w:rPr>
        <w:t>Externer Connector für Windows Server™ 2012</w:t>
      </w:r>
    </w:p>
    <w:p w:rsidR="00CB0262" w:rsidRPr="00A33C76" w:rsidRDefault="00C712DD" w:rsidP="00EF4590">
      <w:pPr>
        <w:rPr>
          <w:rFonts w:cs="Tahoma"/>
        </w:rPr>
      </w:pPr>
      <w:r w:rsidRPr="00A33C76">
        <w:rPr>
          <w:rFonts w:cs="Tahoma"/>
          <w:color w:val="000000"/>
        </w:rPr>
        <w:t>CAL für Windows Server™ 2012-Remotedesktopdienste</w:t>
      </w:r>
    </w:p>
    <w:p w:rsidR="00CB0262" w:rsidRPr="00A33C76" w:rsidRDefault="00C712DD" w:rsidP="00EF4590">
      <w:pPr>
        <w:rPr>
          <w:rFonts w:cs="Tahoma"/>
        </w:rPr>
      </w:pPr>
      <w:r w:rsidRPr="00A33C76">
        <w:rPr>
          <w:rFonts w:cs="Tahoma"/>
          <w:color w:val="000000"/>
        </w:rPr>
        <w:t>Externer Connector für Windows Server™ 2012-Remotedesktopdienste</w:t>
      </w:r>
    </w:p>
    <w:p w:rsidR="00CB0262" w:rsidRPr="00A33C76" w:rsidRDefault="00C712DD" w:rsidP="00EF4590">
      <w:pPr>
        <w:rPr>
          <w:rFonts w:cs="Tahoma"/>
          <w:lang w:val="de-DE"/>
        </w:rPr>
      </w:pPr>
      <w:r w:rsidRPr="00A33C76">
        <w:rPr>
          <w:rFonts w:cs="Tahoma"/>
          <w:color w:val="000000"/>
          <w:lang w:val="de-DE"/>
        </w:rPr>
        <w:t>CAL für Windows Server™ 2012-Rechteverwaltungsdienste</w:t>
      </w:r>
    </w:p>
    <w:p w:rsidR="00CB0262" w:rsidRPr="00A33C76" w:rsidRDefault="00C712DD" w:rsidP="00EF4590">
      <w:pPr>
        <w:rPr>
          <w:rFonts w:cs="Tahoma"/>
          <w:lang w:val="de-DE"/>
        </w:rPr>
      </w:pPr>
      <w:r w:rsidRPr="00A33C76">
        <w:rPr>
          <w:rFonts w:cs="Tahoma"/>
          <w:color w:val="000000"/>
          <w:lang w:val="de-DE"/>
        </w:rPr>
        <w:t>Externer Connector für Windows Server™ 2012- Rechteverwaltungsdienste</w:t>
      </w:r>
    </w:p>
    <w:p w:rsidR="00CB0262" w:rsidRPr="00A33C76" w:rsidRDefault="00C712DD" w:rsidP="00EF4590">
      <w:pPr>
        <w:rPr>
          <w:rFonts w:cs="Tahoma"/>
          <w:lang w:val="de-DE"/>
        </w:rPr>
      </w:pPr>
      <w:r w:rsidRPr="00A33C76">
        <w:rPr>
          <w:rFonts w:cs="Tahoma"/>
          <w:color w:val="000000"/>
          <w:lang w:val="de-DE"/>
        </w:rPr>
        <w:t>Zusätzliche CAL für Microsoft Dynamics AX 2012 Enterprise (Nutzer &amp; Gerät)</w:t>
      </w:r>
    </w:p>
    <w:p w:rsidR="00CB0262" w:rsidRPr="00A33C76" w:rsidRDefault="00C712DD" w:rsidP="00EF4590">
      <w:pPr>
        <w:rPr>
          <w:rFonts w:cs="Tahoma"/>
          <w:lang w:val="de-DE"/>
        </w:rPr>
      </w:pPr>
      <w:r w:rsidRPr="00A33C76">
        <w:rPr>
          <w:rFonts w:cs="Tahoma"/>
          <w:color w:val="000000"/>
          <w:lang w:val="de-DE"/>
        </w:rPr>
        <w:t>CAL für Microsoft Dynamics AX 2012 Enterprise (Nutzer &amp; Gerät)</w:t>
      </w:r>
    </w:p>
    <w:p w:rsidR="00CB0262" w:rsidRPr="00A33C76" w:rsidRDefault="00C712DD" w:rsidP="00EF4590">
      <w:pPr>
        <w:rPr>
          <w:rFonts w:cs="Tahoma"/>
          <w:lang w:val="de-DE"/>
        </w:rPr>
      </w:pPr>
      <w:r w:rsidRPr="00A33C76">
        <w:rPr>
          <w:rFonts w:cs="Tahoma"/>
          <w:color w:val="000000"/>
          <w:lang w:val="de-DE"/>
        </w:rPr>
        <w:t>Zusätzliche Funktions-CAL für Microsoft Dynamics AX 2012 (Nutzer &amp; Gerät)</w:t>
      </w:r>
    </w:p>
    <w:p w:rsidR="00CB0262" w:rsidRPr="00A33C76" w:rsidRDefault="00C712DD" w:rsidP="00EF4590">
      <w:pPr>
        <w:rPr>
          <w:rFonts w:cs="Tahoma"/>
          <w:lang w:val="de-DE"/>
        </w:rPr>
      </w:pPr>
      <w:r w:rsidRPr="00A33C76">
        <w:rPr>
          <w:rFonts w:cs="Tahoma"/>
          <w:color w:val="000000"/>
          <w:lang w:val="de-DE"/>
        </w:rPr>
        <w:t>Funktions-CAL für Microsoft Dynamics AX 2012 (Nutzer &amp; Gerät)</w:t>
      </w:r>
    </w:p>
    <w:p w:rsidR="00CB0262" w:rsidRPr="00A33C76" w:rsidRDefault="00C712DD" w:rsidP="00EF4590">
      <w:pPr>
        <w:rPr>
          <w:rFonts w:cs="Tahoma"/>
          <w:lang w:val="de-DE"/>
        </w:rPr>
      </w:pPr>
      <w:r w:rsidRPr="00A33C76">
        <w:rPr>
          <w:rFonts w:cs="Tahoma"/>
          <w:color w:val="000000"/>
          <w:lang w:val="de-DE"/>
        </w:rPr>
        <w:t>CAL für Microsoft Dynamics AX 2012 Self-Service (Nutzer &amp; Gerät)</w:t>
      </w:r>
    </w:p>
    <w:p w:rsidR="00CB0262" w:rsidRPr="00A33C76" w:rsidRDefault="00C712DD" w:rsidP="00EF4590">
      <w:pPr>
        <w:rPr>
          <w:rFonts w:cs="Tahoma"/>
          <w:lang w:val="de-DE"/>
        </w:rPr>
      </w:pPr>
      <w:r w:rsidRPr="00A33C76">
        <w:rPr>
          <w:rFonts w:cs="Tahoma"/>
          <w:color w:val="000000"/>
          <w:lang w:val="de-DE"/>
        </w:rPr>
        <w:t>Microsoft Dynamics AX 2012 Server</w:t>
      </w:r>
    </w:p>
    <w:p w:rsidR="00CB0262" w:rsidRPr="00A33C76" w:rsidRDefault="00C712DD" w:rsidP="00EF4590">
      <w:pPr>
        <w:rPr>
          <w:rFonts w:cs="Tahoma"/>
          <w:lang w:val="de-DE"/>
        </w:rPr>
      </w:pPr>
      <w:r w:rsidRPr="00A33C76">
        <w:rPr>
          <w:rFonts w:cs="Tahoma"/>
          <w:color w:val="000000"/>
          <w:lang w:val="de-DE"/>
        </w:rPr>
        <w:t>Zusätzliche Aufgaben-CAL für Microsoft Dynamics AX 2012 (Nutzer &amp; Gerät)</w:t>
      </w:r>
    </w:p>
    <w:p w:rsidR="00CB0262" w:rsidRPr="00A33C76" w:rsidRDefault="00C712DD" w:rsidP="00EF4590">
      <w:pPr>
        <w:rPr>
          <w:rFonts w:cs="Tahoma"/>
          <w:lang w:val="de-DE"/>
        </w:rPr>
      </w:pPr>
      <w:r w:rsidRPr="00A33C76">
        <w:rPr>
          <w:rFonts w:cs="Tahoma"/>
          <w:color w:val="000000"/>
          <w:lang w:val="de-DE"/>
        </w:rPr>
        <w:t>Aufgaben-CAL für Microsoft Dynamics AX 2012 (Nutzer &amp; Gerät)</w:t>
      </w:r>
    </w:p>
    <w:p w:rsidR="00CB0262" w:rsidRPr="00A33C76" w:rsidRDefault="00C712DD" w:rsidP="00EF4590">
      <w:pPr>
        <w:rPr>
          <w:rFonts w:cs="Tahoma"/>
        </w:rPr>
      </w:pPr>
      <w:r w:rsidRPr="00A33C76">
        <w:rPr>
          <w:rFonts w:cs="Tahoma"/>
          <w:color w:val="000000"/>
        </w:rPr>
        <w:t>Windows 8 Enterprise Sideloading</w:t>
      </w:r>
    </w:p>
    <w:p w:rsidR="00CB0262" w:rsidRPr="00A33C76" w:rsidRDefault="00C712DD" w:rsidP="00EF4590">
      <w:pPr>
        <w:rPr>
          <w:rFonts w:cs="Tahoma"/>
        </w:rPr>
      </w:pPr>
      <w:r w:rsidRPr="00A33C76">
        <w:rPr>
          <w:rFonts w:cs="Tahoma"/>
          <w:color w:val="000000"/>
        </w:rPr>
        <w:t>Windows 8 Pro-Upgrade</w:t>
      </w:r>
    </w:p>
    <w:p w:rsidR="00394D71" w:rsidRPr="00A33C76" w:rsidRDefault="00C712DD" w:rsidP="00EF4590">
      <w:pPr>
        <w:rPr>
          <w:rFonts w:cs="Tahoma"/>
          <w:lang w:val="de-DE"/>
        </w:rPr>
      </w:pPr>
      <w:r w:rsidRPr="00A33C76">
        <w:rPr>
          <w:rFonts w:cs="Tahoma"/>
          <w:color w:val="000000"/>
          <w:lang w:val="de-DE"/>
        </w:rPr>
        <w:t>Windows 8 Pro mit MDOP</w:t>
      </w:r>
    </w:p>
    <w:p w:rsidR="00CB0262" w:rsidRPr="00A33C76" w:rsidRDefault="00C712DD" w:rsidP="00EF4590">
      <w:pPr>
        <w:rPr>
          <w:rFonts w:cs="Tahoma"/>
          <w:lang w:val="de-DE"/>
        </w:rPr>
      </w:pPr>
      <w:r w:rsidRPr="00A33C76">
        <w:rPr>
          <w:rFonts w:cs="Tahoma"/>
          <w:color w:val="000000"/>
          <w:lang w:val="de-DE"/>
        </w:rPr>
        <w:t>Vermietungsrechte für Windows</w:t>
      </w:r>
    </w:p>
    <w:p w:rsidR="00593FBD" w:rsidRPr="00A33C76" w:rsidRDefault="00593FBD" w:rsidP="00EF4590">
      <w:pPr>
        <w:rPr>
          <w:rFonts w:cs="Tahoma"/>
          <w:lang w:val="de-DE"/>
        </w:rPr>
      </w:pPr>
    </w:p>
    <w:p w:rsidR="00593FBD" w:rsidRPr="00A33C76" w:rsidRDefault="00C712DD" w:rsidP="003E606C">
      <w:pPr>
        <w:spacing w:after="60"/>
        <w:rPr>
          <w:rFonts w:cs="Tahoma"/>
          <w:lang w:val="de-DE"/>
        </w:rPr>
      </w:pPr>
      <w:r w:rsidRPr="00A33C76">
        <w:rPr>
          <w:rFonts w:cs="Tahoma"/>
          <w:b/>
          <w:lang w:val="de-DE"/>
        </w:rPr>
        <w:t>Promotions</w:t>
      </w:r>
    </w:p>
    <w:p w:rsidR="00F84628" w:rsidRPr="00A33C76" w:rsidRDefault="00C712DD" w:rsidP="00F84628">
      <w:pPr>
        <w:rPr>
          <w:rFonts w:cs="Tahoma"/>
          <w:lang w:val="de-DE"/>
        </w:rPr>
      </w:pPr>
      <w:r w:rsidRPr="00A33C76">
        <w:rPr>
          <w:rFonts w:cs="Tahoma"/>
          <w:color w:val="000000"/>
          <w:lang w:val="de-DE"/>
        </w:rPr>
        <w:t>Die folgenden Promotions wurden hinzugefügt:</w:t>
      </w:r>
    </w:p>
    <w:p w:rsidR="00F84628" w:rsidRPr="00A33C76" w:rsidRDefault="00C712DD" w:rsidP="00F84628">
      <w:pPr>
        <w:rPr>
          <w:rFonts w:cs="Tahoma"/>
        </w:rPr>
      </w:pPr>
      <w:r w:rsidRPr="00A33C76">
        <w:rPr>
          <w:rFonts w:cs="Tahoma"/>
          <w:color w:val="000000"/>
        </w:rPr>
        <w:t>Windows Server Datacenter Step Up-Promotion</w:t>
      </w:r>
    </w:p>
    <w:p w:rsidR="00F84628" w:rsidRPr="00A33C76" w:rsidRDefault="00C712DD" w:rsidP="00F84628">
      <w:pPr>
        <w:rPr>
          <w:rFonts w:cs="Tahoma"/>
          <w:lang w:val="de-DE"/>
        </w:rPr>
      </w:pPr>
      <w:r w:rsidRPr="00A33C76">
        <w:rPr>
          <w:rFonts w:cs="Tahoma"/>
          <w:color w:val="000000"/>
          <w:lang w:val="de-DE"/>
        </w:rPr>
        <w:t>Forefront Online Protection für Exchange</w:t>
      </w:r>
      <w:r w:rsidRPr="00A33C76">
        <w:rPr>
          <w:rFonts w:cs="Tahoma"/>
          <w:lang w:val="de-DE"/>
        </w:rPr>
        <w:t xml:space="preserve"> </w:t>
      </w:r>
    </w:p>
    <w:p w:rsidR="00F84628" w:rsidRPr="00A33C76" w:rsidRDefault="00F84628" w:rsidP="00F84628">
      <w:pPr>
        <w:rPr>
          <w:rFonts w:cs="Tahoma"/>
          <w:lang w:val="de-DE"/>
        </w:rPr>
      </w:pPr>
    </w:p>
    <w:p w:rsidR="00F84628" w:rsidRPr="00A33C76" w:rsidRDefault="00C712DD" w:rsidP="00F84628">
      <w:pPr>
        <w:outlineLvl w:val="1"/>
        <w:rPr>
          <w:rFonts w:cs="Tahoma"/>
          <w:lang w:val="de-DE"/>
        </w:rPr>
      </w:pPr>
      <w:r w:rsidRPr="00A33C76">
        <w:rPr>
          <w:rFonts w:cs="Tahoma"/>
          <w:color w:val="000000"/>
          <w:lang w:val="de-DE"/>
        </w:rPr>
        <w:t>Die folgenden Promotions wurden gelöscht:</w:t>
      </w:r>
    </w:p>
    <w:p w:rsidR="00F84628" w:rsidRPr="00A33C76" w:rsidRDefault="00C712DD" w:rsidP="00F84628">
      <w:pPr>
        <w:rPr>
          <w:rFonts w:cs="Tahoma"/>
          <w:lang w:val="de-DE"/>
        </w:rPr>
      </w:pPr>
      <w:r w:rsidRPr="00A33C76">
        <w:rPr>
          <w:rFonts w:cs="Tahoma"/>
          <w:color w:val="000000"/>
          <w:lang w:val="de-DE"/>
        </w:rPr>
        <w:t>Promotion für Beitritt für Core Infrastructure Standard Suite</w:t>
      </w:r>
    </w:p>
    <w:p w:rsidR="00F84628" w:rsidRPr="00A33C76" w:rsidRDefault="00F84628" w:rsidP="00F84628">
      <w:pPr>
        <w:outlineLvl w:val="1"/>
        <w:rPr>
          <w:rFonts w:cs="Tahoma"/>
          <w:lang w:val="de-DE"/>
        </w:rPr>
      </w:pPr>
    </w:p>
    <w:p w:rsidR="00593FBD" w:rsidRPr="00A33C76" w:rsidRDefault="00C712DD" w:rsidP="003E606C">
      <w:pPr>
        <w:spacing w:after="60"/>
        <w:rPr>
          <w:rFonts w:cs="Tahoma"/>
          <w:lang w:val="de-DE"/>
        </w:rPr>
      </w:pPr>
      <w:r w:rsidRPr="00A33C76">
        <w:rPr>
          <w:rFonts w:cs="Tahoma"/>
          <w:b/>
          <w:lang w:val="de-DE"/>
        </w:rPr>
        <w:t>Streichungen</w:t>
      </w:r>
    </w:p>
    <w:p w:rsidR="00B07E07" w:rsidRPr="00A33C76" w:rsidRDefault="00C712DD" w:rsidP="00EF4590">
      <w:pPr>
        <w:rPr>
          <w:rFonts w:cs="Tahoma"/>
          <w:lang w:val="de-DE"/>
        </w:rPr>
      </w:pPr>
      <w:r w:rsidRPr="00A33C76">
        <w:rPr>
          <w:rFonts w:cs="Tahoma"/>
          <w:color w:val="000000"/>
          <w:lang w:val="de-DE"/>
        </w:rPr>
        <w:t>Tellme Basic (Gebühr)</w:t>
      </w:r>
    </w:p>
    <w:p w:rsidR="00B07E07" w:rsidRPr="00A33C76" w:rsidRDefault="00C712DD" w:rsidP="00EF4590">
      <w:pPr>
        <w:rPr>
          <w:rFonts w:cs="Tahoma"/>
          <w:lang w:val="de-DE"/>
        </w:rPr>
      </w:pPr>
      <w:r w:rsidRPr="00A33C76">
        <w:rPr>
          <w:rFonts w:cs="Tahoma"/>
          <w:color w:val="000000"/>
          <w:lang w:val="de-DE"/>
        </w:rPr>
        <w:t>Tellme Standard (Gebühr)</w:t>
      </w:r>
    </w:p>
    <w:p w:rsidR="00B07E07" w:rsidRPr="00A33C76" w:rsidRDefault="00C712DD" w:rsidP="00EF4590">
      <w:pPr>
        <w:rPr>
          <w:rFonts w:cs="Tahoma"/>
          <w:lang w:val="de-DE"/>
        </w:rPr>
      </w:pPr>
      <w:r w:rsidRPr="00A33C76">
        <w:rPr>
          <w:rFonts w:cs="Tahoma"/>
          <w:color w:val="000000"/>
          <w:lang w:val="de-DE"/>
        </w:rPr>
        <w:t>Tellme Premium (Gebühr)</w:t>
      </w:r>
    </w:p>
    <w:p w:rsidR="00B07E07" w:rsidRPr="00A33C76" w:rsidRDefault="00C712DD" w:rsidP="00EF4590">
      <w:pPr>
        <w:rPr>
          <w:rFonts w:cs="Tahoma"/>
          <w:lang w:val="de-DE"/>
        </w:rPr>
      </w:pPr>
      <w:r w:rsidRPr="00A33C76">
        <w:rPr>
          <w:rFonts w:cs="Tahoma"/>
          <w:color w:val="000000"/>
          <w:lang w:val="de-DE"/>
        </w:rPr>
        <w:t>Tellme Basic (Dienste-AL)</w:t>
      </w:r>
    </w:p>
    <w:p w:rsidR="00B07E07" w:rsidRPr="00A33C76" w:rsidRDefault="00C712DD" w:rsidP="00EF4590">
      <w:pPr>
        <w:rPr>
          <w:rFonts w:cs="Tahoma"/>
          <w:lang w:val="de-DE"/>
        </w:rPr>
      </w:pPr>
      <w:r w:rsidRPr="00A33C76">
        <w:rPr>
          <w:rFonts w:cs="Tahoma"/>
          <w:color w:val="000000"/>
          <w:lang w:val="de-DE"/>
        </w:rPr>
        <w:t>Tellme Standard (Dienste-AL)</w:t>
      </w:r>
    </w:p>
    <w:p w:rsidR="00B07E07" w:rsidRPr="00A33C76" w:rsidRDefault="00C712DD" w:rsidP="00EF4590">
      <w:pPr>
        <w:rPr>
          <w:rFonts w:cs="Tahoma"/>
          <w:lang w:val="de-DE"/>
        </w:rPr>
      </w:pPr>
      <w:r w:rsidRPr="00A33C76">
        <w:rPr>
          <w:rFonts w:cs="Tahoma"/>
          <w:color w:val="000000"/>
          <w:lang w:val="de-DE"/>
        </w:rPr>
        <w:t>Tellme Premium (Dienste-AL)</w:t>
      </w:r>
    </w:p>
    <w:p w:rsidR="003F704E" w:rsidRPr="00A33C76" w:rsidRDefault="00C712DD" w:rsidP="00EF4590">
      <w:pPr>
        <w:rPr>
          <w:rFonts w:cs="Tahoma"/>
          <w:lang w:val="de-DE"/>
        </w:rPr>
      </w:pPr>
      <w:r w:rsidRPr="00A33C76">
        <w:rPr>
          <w:rFonts w:cs="Tahoma"/>
          <w:color w:val="000000"/>
          <w:lang w:val="de-DE"/>
        </w:rPr>
        <w:t>Tellme Overage Minutes (Gebühr)</w:t>
      </w:r>
    </w:p>
    <w:p w:rsidR="00593FBD" w:rsidRPr="00A33C76" w:rsidRDefault="00C712DD" w:rsidP="00EF4590">
      <w:pPr>
        <w:rPr>
          <w:rFonts w:cs="Tahoma"/>
          <w:lang w:val="de-DE"/>
        </w:rPr>
      </w:pPr>
      <w:r w:rsidRPr="00A33C76">
        <w:rPr>
          <w:rFonts w:cs="Tahoma"/>
          <w:color w:val="000000"/>
          <w:lang w:val="de-DE"/>
        </w:rPr>
        <w:t>Visual Studio</w:t>
      </w:r>
      <w:r w:rsidR="007E5C50" w:rsidRPr="00A33C76">
        <w:rPr>
          <w:rFonts w:cs="Tahoma"/>
          <w:color w:val="000000"/>
          <w:vertAlign w:val="superscript"/>
          <w:lang w:val="de-DE"/>
        </w:rPr>
        <w:t>®</w:t>
      </w:r>
      <w:r w:rsidRPr="00A33C76">
        <w:rPr>
          <w:rFonts w:cs="Tahoma"/>
          <w:color w:val="000000"/>
          <w:lang w:val="de-DE"/>
        </w:rPr>
        <w:t xml:space="preserve"> 2010 Professional</w:t>
      </w:r>
    </w:p>
    <w:p w:rsidR="00593FBD"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2010 Professional mit MSDN</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2010 Professional mit MSDN Embedded</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2010 Premium</w:t>
      </w:r>
    </w:p>
    <w:p w:rsidR="00CB0262" w:rsidRPr="00A33C76" w:rsidRDefault="00C712DD" w:rsidP="00EF4590">
      <w:pPr>
        <w:rPr>
          <w:rFonts w:cs="Tahoma"/>
        </w:rPr>
      </w:pPr>
      <w:r w:rsidRPr="00A33C76">
        <w:rPr>
          <w:rFonts w:cs="Tahoma"/>
          <w:color w:val="000000"/>
        </w:rPr>
        <w:lastRenderedPageBreak/>
        <w:t>Visual Studio</w:t>
      </w:r>
      <w:r w:rsidR="007E5C50" w:rsidRPr="00A33C76">
        <w:rPr>
          <w:rFonts w:cs="Tahoma"/>
          <w:color w:val="000000"/>
          <w:vertAlign w:val="superscript"/>
        </w:rPr>
        <w:t>®</w:t>
      </w:r>
      <w:r w:rsidRPr="00A33C76">
        <w:rPr>
          <w:rFonts w:cs="Tahoma"/>
          <w:color w:val="000000"/>
        </w:rPr>
        <w:t xml:space="preserve"> 2010 Premium mit MSDN</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2010 Ultimate</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2010 Ultimate mit MSDN</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Test Professional 2010</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Test Professional 2010 mit MSDN</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LightSwitch 2011</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Load Test Virtual User Pack 2010</w:t>
      </w:r>
    </w:p>
    <w:p w:rsidR="00CB0262" w:rsidRPr="00A33C76" w:rsidRDefault="00C712DD" w:rsidP="00EF4590">
      <w:pPr>
        <w:rPr>
          <w:rFonts w:cs="Tahoma"/>
        </w:rPr>
      </w:pPr>
      <w:r w:rsidRPr="00A33C76">
        <w:rPr>
          <w:rFonts w:cs="Tahoma"/>
          <w:color w:val="000000"/>
        </w:rPr>
        <w:t>Visual Studio</w:t>
      </w:r>
      <w:r w:rsidR="007E5C50" w:rsidRPr="00A33C76">
        <w:rPr>
          <w:rFonts w:cs="Tahoma"/>
          <w:color w:val="000000"/>
          <w:vertAlign w:val="superscript"/>
        </w:rPr>
        <w:t>®</w:t>
      </w:r>
      <w:r w:rsidRPr="00A33C76">
        <w:rPr>
          <w:rFonts w:cs="Tahoma"/>
          <w:color w:val="000000"/>
        </w:rPr>
        <w:t xml:space="preserve"> Team Foundation Server 2010 mit SQL Server 2008-Technologie</w:t>
      </w:r>
    </w:p>
    <w:p w:rsidR="00CB0262" w:rsidRPr="00A33C76" w:rsidRDefault="00C712DD" w:rsidP="00EF4590">
      <w:pPr>
        <w:rPr>
          <w:rFonts w:cs="Tahoma"/>
        </w:rPr>
      </w:pPr>
      <w:r w:rsidRPr="00A33C76">
        <w:rPr>
          <w:rFonts w:cs="Tahoma"/>
          <w:color w:val="000000"/>
        </w:rPr>
        <w:t>Geräte-CAL für Visual Studio</w:t>
      </w:r>
      <w:r w:rsidR="007E5C50" w:rsidRPr="00A33C76">
        <w:rPr>
          <w:rFonts w:cs="Tahoma"/>
          <w:color w:val="000000"/>
          <w:vertAlign w:val="superscript"/>
        </w:rPr>
        <w:t>®</w:t>
      </w:r>
      <w:r w:rsidRPr="00A33C76">
        <w:rPr>
          <w:rFonts w:cs="Tahoma"/>
          <w:color w:val="000000"/>
        </w:rPr>
        <w:t xml:space="preserve"> Team Foundation Server 2010</w:t>
      </w:r>
    </w:p>
    <w:p w:rsidR="00CB0262" w:rsidRPr="00A33C76" w:rsidRDefault="00C712DD" w:rsidP="00EF4590">
      <w:pPr>
        <w:rPr>
          <w:rFonts w:cs="Tahoma"/>
        </w:rPr>
      </w:pPr>
      <w:r w:rsidRPr="00A33C76">
        <w:rPr>
          <w:rFonts w:cs="Tahoma"/>
          <w:color w:val="000000"/>
        </w:rPr>
        <w:t>Nutzer-CAL für Visual Studio</w:t>
      </w:r>
      <w:r w:rsidR="007E5C50" w:rsidRPr="00A33C76">
        <w:rPr>
          <w:rFonts w:cs="Tahoma"/>
          <w:color w:val="000000"/>
          <w:vertAlign w:val="superscript"/>
        </w:rPr>
        <w:t>®</w:t>
      </w:r>
      <w:r w:rsidRPr="00A33C76">
        <w:rPr>
          <w:rFonts w:cs="Tahoma"/>
          <w:color w:val="000000"/>
        </w:rPr>
        <w:t xml:space="preserve"> Team Foundation Server 2010</w:t>
      </w:r>
    </w:p>
    <w:p w:rsidR="00CB0262" w:rsidRPr="00A33C76" w:rsidRDefault="00C712DD" w:rsidP="00EF4590">
      <w:pPr>
        <w:rPr>
          <w:rFonts w:cs="Tahoma"/>
        </w:rPr>
      </w:pPr>
      <w:r w:rsidRPr="00A33C76">
        <w:rPr>
          <w:rFonts w:cs="Tahoma"/>
          <w:color w:val="000000"/>
        </w:rPr>
        <w:t>External Connector für Visual Studio</w:t>
      </w:r>
      <w:r w:rsidR="007E5C50" w:rsidRPr="00A33C76">
        <w:rPr>
          <w:rFonts w:cs="Tahoma"/>
          <w:color w:val="000000"/>
          <w:vertAlign w:val="superscript"/>
        </w:rPr>
        <w:t>®</w:t>
      </w:r>
      <w:r w:rsidRPr="00A33C76">
        <w:rPr>
          <w:rFonts w:cs="Tahoma"/>
          <w:color w:val="000000"/>
        </w:rPr>
        <w:t xml:space="preserve"> Team Foundation Server 2010</w:t>
      </w:r>
    </w:p>
    <w:p w:rsidR="00101CDD" w:rsidRPr="00A33C76" w:rsidRDefault="00C712DD" w:rsidP="00EF4590">
      <w:pPr>
        <w:rPr>
          <w:rFonts w:cs="Tahoma"/>
          <w:lang w:val="de-DE"/>
        </w:rPr>
      </w:pPr>
      <w:r w:rsidRPr="00A33C76">
        <w:rPr>
          <w:rFonts w:cs="Tahoma"/>
          <w:color w:val="000000"/>
          <w:lang w:val="de-DE"/>
        </w:rPr>
        <w:t>CAL für Windows Server™ 2008 (Gerät &amp; Nutzer)</w:t>
      </w:r>
    </w:p>
    <w:p w:rsidR="00CB0262" w:rsidRPr="00A33C76" w:rsidRDefault="00C712DD" w:rsidP="00EF4590">
      <w:pPr>
        <w:rPr>
          <w:rFonts w:cs="Tahoma"/>
          <w:lang w:val="de-DE"/>
        </w:rPr>
      </w:pPr>
      <w:r w:rsidRPr="00A33C76">
        <w:rPr>
          <w:rFonts w:cs="Tahoma"/>
          <w:color w:val="000000"/>
          <w:lang w:val="de-DE"/>
        </w:rPr>
        <w:t>Windows Server™ 2008 R2 HPC Edition</w:t>
      </w:r>
    </w:p>
    <w:p w:rsidR="00101CDD" w:rsidRPr="00A33C76" w:rsidRDefault="00C712DD" w:rsidP="00EF4590">
      <w:pPr>
        <w:rPr>
          <w:rFonts w:cs="Tahoma"/>
          <w:lang w:val="de-DE"/>
        </w:rPr>
      </w:pPr>
      <w:r w:rsidRPr="00A33C76">
        <w:rPr>
          <w:rFonts w:cs="Tahoma"/>
          <w:color w:val="000000"/>
          <w:lang w:val="de-DE"/>
        </w:rPr>
        <w:t>Windows Server™ 2008 R2 Datacenter</w:t>
      </w:r>
    </w:p>
    <w:p w:rsidR="00CB0262" w:rsidRPr="00A33C76" w:rsidRDefault="00C712DD" w:rsidP="00EF4590">
      <w:pPr>
        <w:rPr>
          <w:rFonts w:cs="Tahoma"/>
          <w:lang w:val="de-DE"/>
        </w:rPr>
      </w:pPr>
      <w:r w:rsidRPr="00A33C76">
        <w:rPr>
          <w:rFonts w:cs="Tahoma"/>
          <w:color w:val="000000"/>
          <w:lang w:val="de-DE"/>
        </w:rPr>
        <w:t>Windows Server™ 2008 R2 Enterprise</w:t>
      </w:r>
    </w:p>
    <w:p w:rsidR="00101CDD" w:rsidRPr="00A33C76" w:rsidRDefault="00C712DD" w:rsidP="00EF4590">
      <w:pPr>
        <w:rPr>
          <w:rFonts w:cs="Tahoma"/>
          <w:lang w:val="de-DE"/>
        </w:rPr>
      </w:pPr>
      <w:r w:rsidRPr="00A33C76">
        <w:rPr>
          <w:rFonts w:cs="Tahoma"/>
          <w:color w:val="000000"/>
          <w:lang w:val="de-DE"/>
        </w:rPr>
        <w:t>Windows Server™ 2008 R2 für Itanium-basierte Systeme</w:t>
      </w:r>
    </w:p>
    <w:p w:rsidR="00101CDD" w:rsidRPr="00A33C76" w:rsidRDefault="00C712DD" w:rsidP="00EF4590">
      <w:pPr>
        <w:rPr>
          <w:rFonts w:cs="Tahoma"/>
        </w:rPr>
      </w:pPr>
      <w:r w:rsidRPr="00A33C76">
        <w:rPr>
          <w:rFonts w:cs="Tahoma"/>
          <w:color w:val="000000"/>
        </w:rPr>
        <w:t>Windows Server™ 2008 R2 Standard</w:t>
      </w:r>
    </w:p>
    <w:p w:rsidR="00CB0262" w:rsidRPr="00A33C76" w:rsidRDefault="00C712DD" w:rsidP="00EF4590">
      <w:pPr>
        <w:rPr>
          <w:rFonts w:cs="Tahoma"/>
        </w:rPr>
      </w:pPr>
      <w:r w:rsidRPr="00A33C76">
        <w:rPr>
          <w:rFonts w:cs="Tahoma"/>
          <w:color w:val="000000"/>
        </w:rPr>
        <w:t>Externer Connector für Windows Server™ 2008</w:t>
      </w:r>
    </w:p>
    <w:p w:rsidR="00CB0262" w:rsidRPr="00A33C76" w:rsidRDefault="00C712DD" w:rsidP="00EF4590">
      <w:pPr>
        <w:rPr>
          <w:rFonts w:cs="Tahoma"/>
        </w:rPr>
      </w:pPr>
      <w:r w:rsidRPr="00A33C76">
        <w:rPr>
          <w:rFonts w:cs="Tahoma"/>
          <w:color w:val="000000"/>
        </w:rPr>
        <w:t>CAL für Windows Server™ 2008-Remotedesktopdienste</w:t>
      </w:r>
    </w:p>
    <w:p w:rsidR="00101CDD" w:rsidRPr="00A33C76" w:rsidRDefault="00C712DD" w:rsidP="00EF4590">
      <w:pPr>
        <w:rPr>
          <w:rFonts w:cs="Tahoma"/>
        </w:rPr>
      </w:pPr>
      <w:r w:rsidRPr="00A33C76">
        <w:rPr>
          <w:rFonts w:cs="Tahoma"/>
          <w:color w:val="000000"/>
        </w:rPr>
        <w:t>Externer Connector für Windows Server™ 2008-Remotedesktopdienste</w:t>
      </w:r>
    </w:p>
    <w:p w:rsidR="00101CDD" w:rsidRPr="00A33C76" w:rsidRDefault="00C712DD" w:rsidP="00EF4590">
      <w:pPr>
        <w:rPr>
          <w:rFonts w:cs="Tahoma"/>
          <w:lang w:val="de-DE"/>
        </w:rPr>
      </w:pPr>
      <w:r w:rsidRPr="00A33C76">
        <w:rPr>
          <w:rFonts w:cs="Tahoma"/>
          <w:color w:val="000000"/>
          <w:lang w:val="de-DE"/>
        </w:rPr>
        <w:t>Externer Connector für Windows Server™ 2008 Rechteverwaltungsdienste -</w:t>
      </w:r>
    </w:p>
    <w:p w:rsidR="00101CDD" w:rsidRPr="00A33C76" w:rsidRDefault="00C712DD" w:rsidP="00EF4590">
      <w:pPr>
        <w:rPr>
          <w:rFonts w:cs="Tahoma"/>
          <w:lang w:val="de-DE"/>
        </w:rPr>
      </w:pPr>
      <w:r w:rsidRPr="00A33C76">
        <w:rPr>
          <w:rFonts w:cs="Tahoma"/>
          <w:color w:val="000000"/>
          <w:lang w:val="de-DE"/>
        </w:rPr>
        <w:t>Externer Connector für Windows Server™ 2008- Rechteverwaltungsdienste</w:t>
      </w:r>
    </w:p>
    <w:p w:rsidR="00101CDD" w:rsidRPr="00A33C76" w:rsidRDefault="00C712DD" w:rsidP="00EF4590">
      <w:pPr>
        <w:rPr>
          <w:rFonts w:cs="Tahoma"/>
          <w:lang w:val="de-DE"/>
        </w:rPr>
      </w:pPr>
      <w:r w:rsidRPr="00A33C76">
        <w:rPr>
          <w:rFonts w:cs="Tahoma"/>
          <w:color w:val="000000"/>
          <w:lang w:val="de-DE"/>
        </w:rPr>
        <w:t>Windows Web Server 2008 R2</w:t>
      </w:r>
    </w:p>
    <w:p w:rsidR="00101CDD" w:rsidRPr="00A33C76" w:rsidRDefault="00C712DD" w:rsidP="00EF4590">
      <w:pPr>
        <w:rPr>
          <w:rFonts w:cs="Tahoma"/>
          <w:lang w:val="de-DE"/>
        </w:rPr>
      </w:pPr>
      <w:r w:rsidRPr="00A33C76">
        <w:rPr>
          <w:rFonts w:cs="Tahoma"/>
          <w:color w:val="000000"/>
          <w:lang w:val="de-DE"/>
        </w:rPr>
        <w:t>HPC Pack 2008 R2 Enterprise</w:t>
      </w:r>
    </w:p>
    <w:p w:rsidR="00101CDD" w:rsidRPr="00A33C76" w:rsidRDefault="00C712DD" w:rsidP="00EF4590">
      <w:pPr>
        <w:rPr>
          <w:rFonts w:cs="Tahoma"/>
          <w:lang w:val="de-DE"/>
        </w:rPr>
      </w:pPr>
      <w:r w:rsidRPr="00A33C76">
        <w:rPr>
          <w:rFonts w:cs="Tahoma"/>
          <w:color w:val="000000"/>
          <w:lang w:val="de-DE"/>
        </w:rPr>
        <w:t>HPC Pack 2008 R2 für Workstation</w:t>
      </w:r>
    </w:p>
    <w:p w:rsidR="00101CDD" w:rsidRPr="00A33C76" w:rsidRDefault="00C712DD" w:rsidP="00EF4590">
      <w:pPr>
        <w:rPr>
          <w:rFonts w:cs="Tahoma"/>
        </w:rPr>
      </w:pPr>
      <w:r w:rsidRPr="00A33C76">
        <w:rPr>
          <w:rFonts w:cs="Tahoma"/>
          <w:color w:val="000000"/>
        </w:rPr>
        <w:t>Windows HPC Server 2008 R2 Suite</w:t>
      </w:r>
    </w:p>
    <w:p w:rsidR="00101CDD" w:rsidRPr="00A33C76" w:rsidRDefault="00C712DD" w:rsidP="00EF4590">
      <w:pPr>
        <w:rPr>
          <w:rFonts w:cs="Tahoma"/>
        </w:rPr>
      </w:pPr>
      <w:r w:rsidRPr="00A33C76">
        <w:rPr>
          <w:rFonts w:cs="Tahoma"/>
          <w:color w:val="000000"/>
        </w:rPr>
        <w:t>Win Starter 7</w:t>
      </w:r>
    </w:p>
    <w:p w:rsidR="00101CDD" w:rsidRPr="00A33C76" w:rsidRDefault="00C712DD" w:rsidP="00EF4590">
      <w:pPr>
        <w:rPr>
          <w:rFonts w:cs="Tahoma"/>
          <w:lang w:val="de-DE"/>
        </w:rPr>
      </w:pPr>
      <w:r w:rsidRPr="00A33C76">
        <w:rPr>
          <w:rFonts w:cs="Tahoma"/>
          <w:color w:val="000000"/>
          <w:lang w:val="de-DE"/>
        </w:rPr>
        <w:t>Win 7 Professional-Upgrade</w:t>
      </w:r>
    </w:p>
    <w:p w:rsidR="001253FF" w:rsidRPr="00A33C76" w:rsidRDefault="00C712DD" w:rsidP="00EF4590">
      <w:pPr>
        <w:rPr>
          <w:rFonts w:cs="Tahoma"/>
          <w:lang w:val="de-DE"/>
        </w:rPr>
      </w:pPr>
      <w:r w:rsidRPr="00A33C76">
        <w:rPr>
          <w:rFonts w:cs="Tahoma"/>
          <w:color w:val="000000"/>
          <w:lang w:val="de-DE"/>
        </w:rPr>
        <w:t>Windows 7 Professional mit MDOP</w:t>
      </w:r>
    </w:p>
    <w:p w:rsidR="00593FBD" w:rsidRPr="00A33C76" w:rsidRDefault="00593FBD">
      <w:pPr>
        <w:ind w:right="720"/>
        <w:rPr>
          <w:rFonts w:cs="Tahoma"/>
          <w:b/>
          <w:bCs/>
          <w:sz w:val="24"/>
          <w:szCs w:val="24"/>
          <w:lang w:val="de-DE"/>
        </w:rPr>
      </w:pPr>
    </w:p>
    <w:p w:rsidR="00EB4DA8" w:rsidRPr="00A33C76" w:rsidRDefault="00C712DD" w:rsidP="00EB4DA8">
      <w:pPr>
        <w:pStyle w:val="Heading2"/>
        <w:ind w:left="0"/>
        <w:jc w:val="both"/>
        <w:rPr>
          <w:rFonts w:ascii="Tahoma" w:hAnsi="Tahoma" w:cs="Tahoma"/>
          <w:lang w:val="de-DE"/>
        </w:rPr>
      </w:pPr>
      <w:bookmarkStart w:id="674" w:name="_Toc336338171"/>
      <w:bookmarkStart w:id="675" w:name="_Toc345600376"/>
      <w:bookmarkEnd w:id="674"/>
      <w:r w:rsidRPr="00A33C76">
        <w:rPr>
          <w:rFonts w:ascii="Tahoma" w:hAnsi="Tahoma" w:cs="Tahoma"/>
          <w:color w:val="FF6600"/>
          <w:lang w:val="de-DE"/>
        </w:rPr>
        <w:t>ÄNDERUNGEN IM AUGUST 2012</w:t>
      </w:r>
      <w:bookmarkEnd w:id="675"/>
    </w:p>
    <w:p w:rsidR="00EB4DA8" w:rsidRPr="00A33C76" w:rsidRDefault="00EB4DA8" w:rsidP="00EB4DA8">
      <w:pPr>
        <w:rPr>
          <w:rFonts w:cs="Tahoma"/>
          <w:lang w:val="de-DE"/>
        </w:rPr>
      </w:pPr>
    </w:p>
    <w:p w:rsidR="00EB4DA8" w:rsidRPr="00A33C76" w:rsidRDefault="00C712DD" w:rsidP="003E606C">
      <w:pPr>
        <w:spacing w:after="60"/>
        <w:rPr>
          <w:rFonts w:cs="Tahoma"/>
          <w:lang w:val="de-DE"/>
        </w:rPr>
      </w:pPr>
      <w:r w:rsidRPr="00A33C76">
        <w:rPr>
          <w:rFonts w:cs="Tahoma"/>
          <w:b/>
          <w:lang w:val="de-DE"/>
        </w:rPr>
        <w:t>Hinzufügungen</w:t>
      </w:r>
    </w:p>
    <w:p w:rsidR="00EB4DA8" w:rsidRPr="00A33C76" w:rsidRDefault="00C712DD" w:rsidP="00EB4DA8">
      <w:pPr>
        <w:rPr>
          <w:rFonts w:cs="Tahoma"/>
          <w:lang w:val="de-DE"/>
        </w:rPr>
      </w:pPr>
      <w:r w:rsidRPr="00A33C76">
        <w:rPr>
          <w:rFonts w:cs="Tahoma"/>
          <w:lang w:val="de-DE"/>
        </w:rPr>
        <w:t>MapPoint</w:t>
      </w:r>
      <w:r w:rsidR="007E5C50" w:rsidRPr="00A33C76">
        <w:rPr>
          <w:rFonts w:cs="Tahoma"/>
          <w:vertAlign w:val="superscript"/>
          <w:lang w:val="de-DE"/>
        </w:rPr>
        <w:t>®</w:t>
      </w:r>
      <w:r w:rsidRPr="00A33C76">
        <w:rPr>
          <w:rFonts w:cs="Tahoma"/>
          <w:lang w:val="de-DE"/>
        </w:rPr>
        <w:t xml:space="preserve"> Fleet Edition 2013</w:t>
      </w:r>
    </w:p>
    <w:p w:rsidR="00EB4DA8" w:rsidRPr="00A33C76" w:rsidRDefault="00C712DD" w:rsidP="00EB4DA8">
      <w:pPr>
        <w:rPr>
          <w:rFonts w:cs="Tahoma"/>
          <w:lang w:val="de-DE"/>
        </w:rPr>
      </w:pPr>
      <w:r w:rsidRPr="00A33C76">
        <w:rPr>
          <w:rFonts w:cs="Tahoma"/>
          <w:lang w:val="de-DE"/>
        </w:rPr>
        <w:t>MapPoint</w:t>
      </w:r>
      <w:r w:rsidR="007E5C50" w:rsidRPr="00A33C76">
        <w:rPr>
          <w:rFonts w:cs="Tahoma"/>
          <w:vertAlign w:val="superscript"/>
          <w:lang w:val="de-DE"/>
        </w:rPr>
        <w:t>®</w:t>
      </w:r>
      <w:r w:rsidRPr="00A33C76">
        <w:rPr>
          <w:rFonts w:cs="Tahoma"/>
          <w:lang w:val="de-DE"/>
        </w:rPr>
        <w:t xml:space="preserve"> 2013 für Windows </w:t>
      </w:r>
    </w:p>
    <w:p w:rsidR="00DA364B" w:rsidRPr="00A33C76" w:rsidRDefault="00C712DD" w:rsidP="00EB4DA8">
      <w:pPr>
        <w:rPr>
          <w:rFonts w:cs="Tahoma"/>
        </w:rPr>
      </w:pPr>
      <w:r w:rsidRPr="00A33C76">
        <w:rPr>
          <w:rFonts w:cs="Tahoma"/>
        </w:rPr>
        <w:t>Microsoft Translator API</w:t>
      </w:r>
    </w:p>
    <w:p w:rsidR="009E224B" w:rsidRPr="00A33C76" w:rsidRDefault="00C712DD" w:rsidP="00EB4DA8">
      <w:pPr>
        <w:rPr>
          <w:rFonts w:cs="Tahoma"/>
        </w:rPr>
      </w:pPr>
      <w:r w:rsidRPr="00A33C76">
        <w:rPr>
          <w:rFonts w:cs="Tahoma"/>
        </w:rPr>
        <w:t>Office 365 Plan G1 - G4</w:t>
      </w:r>
    </w:p>
    <w:p w:rsidR="00EB4DA8" w:rsidRPr="00A33C76" w:rsidRDefault="00C712DD" w:rsidP="00EB4DA8">
      <w:pPr>
        <w:rPr>
          <w:rFonts w:cs="Tahoma"/>
        </w:rPr>
      </w:pPr>
      <w:r w:rsidRPr="00A33C76">
        <w:rPr>
          <w:rFonts w:cs="Tahoma"/>
        </w:rPr>
        <w:t>Streets and Trips 2013</w:t>
      </w:r>
      <w:r w:rsidR="00EB4DA8" w:rsidRPr="00A33C76">
        <w:rPr>
          <w:rFonts w:cs="Tahoma"/>
          <w:szCs w:val="18"/>
        </w:rPr>
        <w:tab/>
      </w:r>
    </w:p>
    <w:p w:rsidR="00EB4DA8" w:rsidRPr="00A33C76" w:rsidRDefault="00EB4DA8" w:rsidP="00EB4DA8">
      <w:pPr>
        <w:rPr>
          <w:rFonts w:cs="Tahoma"/>
        </w:rPr>
      </w:pPr>
    </w:p>
    <w:p w:rsidR="00EB4DA8" w:rsidRPr="00A33C76" w:rsidRDefault="00C712DD" w:rsidP="003E606C">
      <w:pPr>
        <w:spacing w:after="60"/>
        <w:rPr>
          <w:rFonts w:cs="Tahoma"/>
          <w:lang w:val="de-DE"/>
        </w:rPr>
      </w:pPr>
      <w:r w:rsidRPr="00A33C76">
        <w:rPr>
          <w:rFonts w:cs="Tahoma"/>
          <w:b/>
          <w:lang w:val="de-DE"/>
        </w:rPr>
        <w:t>Promotions</w:t>
      </w:r>
    </w:p>
    <w:p w:rsidR="00EB4DA8" w:rsidRPr="00A33C76" w:rsidRDefault="00C712DD" w:rsidP="00EB4DA8">
      <w:pPr>
        <w:rPr>
          <w:rFonts w:cs="Tahoma"/>
          <w:lang w:val="de-DE"/>
        </w:rPr>
      </w:pPr>
      <w:r w:rsidRPr="00A33C76">
        <w:rPr>
          <w:rFonts w:cs="Tahoma"/>
          <w:color w:val="000000"/>
          <w:lang w:val="de-DE"/>
        </w:rPr>
        <w:t>Es gibt keine Hinzufügungen, Streichungen oder Abläufe bei Promotions.</w:t>
      </w:r>
    </w:p>
    <w:p w:rsidR="008800C4" w:rsidRPr="00A33C76" w:rsidRDefault="008800C4" w:rsidP="003E606C">
      <w:pPr>
        <w:spacing w:after="60"/>
        <w:rPr>
          <w:rFonts w:cs="Tahoma"/>
          <w:b/>
          <w:lang w:val="de-DE"/>
        </w:rPr>
      </w:pPr>
    </w:p>
    <w:p w:rsidR="00EB4DA8" w:rsidRPr="00A33C76" w:rsidRDefault="00C712DD" w:rsidP="003E606C">
      <w:pPr>
        <w:spacing w:after="60"/>
        <w:rPr>
          <w:rFonts w:cs="Tahoma"/>
          <w:lang w:val="de-DE"/>
        </w:rPr>
      </w:pPr>
      <w:r w:rsidRPr="00A33C76">
        <w:rPr>
          <w:rFonts w:cs="Tahoma"/>
          <w:b/>
          <w:lang w:val="de-DE"/>
        </w:rPr>
        <w:t>Streichungen</w:t>
      </w:r>
    </w:p>
    <w:p w:rsidR="00EB4DA8" w:rsidRPr="00A33C76" w:rsidRDefault="00C712DD" w:rsidP="00EB4DA8">
      <w:pPr>
        <w:rPr>
          <w:rFonts w:cs="Tahoma"/>
          <w:lang w:val="de-DE"/>
        </w:rPr>
      </w:pPr>
      <w:r w:rsidRPr="00A33C76">
        <w:rPr>
          <w:rFonts w:cs="Tahoma"/>
          <w:lang w:val="de-DE"/>
        </w:rPr>
        <w:t>MapPoint</w:t>
      </w:r>
      <w:r w:rsidR="007E5C50" w:rsidRPr="00A33C76">
        <w:rPr>
          <w:rFonts w:cs="Tahoma"/>
          <w:vertAlign w:val="superscript"/>
          <w:lang w:val="de-DE"/>
        </w:rPr>
        <w:t>®</w:t>
      </w:r>
      <w:r w:rsidRPr="00A33C76">
        <w:rPr>
          <w:rFonts w:cs="Tahoma"/>
          <w:lang w:val="de-DE"/>
        </w:rPr>
        <w:t xml:space="preserve"> Fleet Edition 2011</w:t>
      </w:r>
    </w:p>
    <w:p w:rsidR="00EB4DA8" w:rsidRPr="00A33C76" w:rsidRDefault="00C712DD" w:rsidP="00EB4DA8">
      <w:pPr>
        <w:rPr>
          <w:rFonts w:cs="Tahoma"/>
          <w:lang w:val="de-DE"/>
        </w:rPr>
      </w:pPr>
      <w:r w:rsidRPr="00A33C76">
        <w:rPr>
          <w:rFonts w:cs="Tahoma"/>
          <w:lang w:val="de-DE"/>
        </w:rPr>
        <w:t>MapPoint</w:t>
      </w:r>
      <w:r w:rsidR="007E5C50" w:rsidRPr="00A33C76">
        <w:rPr>
          <w:rFonts w:cs="Tahoma"/>
          <w:vertAlign w:val="superscript"/>
          <w:lang w:val="de-DE"/>
        </w:rPr>
        <w:t>®</w:t>
      </w:r>
      <w:r w:rsidRPr="00A33C76">
        <w:rPr>
          <w:rFonts w:cs="Tahoma"/>
          <w:lang w:val="de-DE"/>
        </w:rPr>
        <w:t xml:space="preserve"> 2011 für Windows </w:t>
      </w:r>
    </w:p>
    <w:p w:rsidR="00EB4DA8" w:rsidRPr="00A33C76" w:rsidRDefault="00C712DD" w:rsidP="00EB4DA8">
      <w:pPr>
        <w:rPr>
          <w:rFonts w:cs="Tahoma"/>
          <w:lang w:val="de-DE"/>
        </w:rPr>
      </w:pPr>
      <w:r w:rsidRPr="00A33C76">
        <w:rPr>
          <w:rFonts w:cs="Tahoma"/>
          <w:lang w:val="de-DE"/>
        </w:rPr>
        <w:t>Streets and Trips 2011</w:t>
      </w:r>
      <w:r w:rsidR="00EB4DA8" w:rsidRPr="00A33C76">
        <w:rPr>
          <w:rFonts w:cs="Tahoma"/>
          <w:szCs w:val="18"/>
          <w:lang w:val="de-DE"/>
        </w:rPr>
        <w:tab/>
      </w:r>
    </w:p>
    <w:p w:rsidR="00EB4DA8" w:rsidRPr="00A33C76" w:rsidRDefault="00EB4DA8" w:rsidP="005A23F4">
      <w:pPr>
        <w:pStyle w:val="Heading2"/>
        <w:ind w:left="0"/>
        <w:jc w:val="both"/>
        <w:rPr>
          <w:rFonts w:ascii="Tahoma" w:hAnsi="Tahoma" w:cs="Tahoma"/>
          <w:sz w:val="16"/>
          <w:szCs w:val="16"/>
          <w:lang w:val="de-DE"/>
        </w:rPr>
      </w:pPr>
    </w:p>
    <w:p w:rsidR="005A23F4" w:rsidRPr="00A33C76" w:rsidRDefault="00C712DD" w:rsidP="005A23F4">
      <w:pPr>
        <w:pStyle w:val="Heading2"/>
        <w:ind w:left="0"/>
        <w:jc w:val="both"/>
        <w:rPr>
          <w:rFonts w:ascii="Tahoma" w:hAnsi="Tahoma" w:cs="Tahoma"/>
          <w:lang w:val="de-DE"/>
        </w:rPr>
      </w:pPr>
      <w:bookmarkStart w:id="676" w:name="_Toc336338172"/>
      <w:bookmarkStart w:id="677" w:name="_Toc345600377"/>
      <w:bookmarkEnd w:id="676"/>
      <w:r w:rsidRPr="00A33C76">
        <w:rPr>
          <w:rFonts w:ascii="Tahoma" w:hAnsi="Tahoma" w:cs="Tahoma"/>
          <w:color w:val="FF6600"/>
          <w:lang w:val="de-DE"/>
        </w:rPr>
        <w:t>ÄNDERUNGEN IM JULI 2012</w:t>
      </w:r>
      <w:bookmarkEnd w:id="677"/>
    </w:p>
    <w:p w:rsidR="005A23F4" w:rsidRPr="00A33C76" w:rsidRDefault="005A23F4" w:rsidP="005A23F4">
      <w:pPr>
        <w:rPr>
          <w:rFonts w:cs="Tahoma"/>
          <w:sz w:val="16"/>
          <w:szCs w:val="16"/>
          <w:lang w:val="de-DE"/>
        </w:rPr>
      </w:pPr>
    </w:p>
    <w:p w:rsidR="00172CBA" w:rsidRPr="00A33C76" w:rsidRDefault="00C712DD" w:rsidP="003E606C">
      <w:pPr>
        <w:spacing w:after="60"/>
        <w:rPr>
          <w:rFonts w:cs="Tahoma"/>
          <w:lang w:val="de-DE"/>
        </w:rPr>
      </w:pPr>
      <w:r w:rsidRPr="00A33C76">
        <w:rPr>
          <w:rFonts w:cs="Tahoma"/>
          <w:b/>
          <w:lang w:val="de-DE"/>
        </w:rPr>
        <w:t>Hinzufügungen</w:t>
      </w:r>
    </w:p>
    <w:p w:rsidR="00856858" w:rsidRPr="00A33C76" w:rsidRDefault="00C712DD" w:rsidP="00FF73C5">
      <w:pPr>
        <w:rPr>
          <w:rFonts w:cs="Tahoma"/>
          <w:lang w:val="de-DE"/>
        </w:rPr>
      </w:pPr>
      <w:r w:rsidRPr="00A33C76">
        <w:rPr>
          <w:rFonts w:cs="Tahoma"/>
          <w:lang w:val="de-DE"/>
        </w:rPr>
        <w:t>Lync Online Plan 3</w:t>
      </w:r>
    </w:p>
    <w:p w:rsidR="00B1779F" w:rsidRPr="00A33C76" w:rsidRDefault="00C712DD" w:rsidP="00492E6C">
      <w:pPr>
        <w:rPr>
          <w:rFonts w:cs="Tahoma"/>
          <w:lang w:val="de-DE"/>
        </w:rPr>
      </w:pPr>
      <w:r w:rsidRPr="00A33C76">
        <w:rPr>
          <w:rFonts w:cs="Tahoma"/>
          <w:lang w:val="de-DE"/>
        </w:rPr>
        <w:t>Lync Online Plan 3A</w:t>
      </w:r>
    </w:p>
    <w:p w:rsidR="00856858" w:rsidRPr="00A33C76" w:rsidRDefault="00C712DD" w:rsidP="00DA364B">
      <w:pPr>
        <w:rPr>
          <w:rFonts w:cs="Tahoma"/>
        </w:rPr>
      </w:pPr>
      <w:r w:rsidRPr="00A33C76">
        <w:rPr>
          <w:rFonts w:cs="Tahoma"/>
        </w:rPr>
        <w:t>Office Web-Anwendungen mit SharePoint Plan 2A</w:t>
      </w:r>
    </w:p>
    <w:p w:rsidR="00172CBA" w:rsidRPr="00A33C76" w:rsidRDefault="00C712DD" w:rsidP="00543693">
      <w:pPr>
        <w:rPr>
          <w:rFonts w:cs="Tahoma"/>
        </w:rPr>
      </w:pPr>
      <w:r w:rsidRPr="00A33C76">
        <w:rPr>
          <w:rFonts w:cs="Tahoma"/>
        </w:rPr>
        <w:t xml:space="preserve">Learning Solutions IT Academy (Nutzer-AL) </w:t>
      </w:r>
    </w:p>
    <w:p w:rsidR="00172CBA" w:rsidRPr="00A33C76" w:rsidRDefault="00172CBA" w:rsidP="00546475">
      <w:pPr>
        <w:rPr>
          <w:rFonts w:cs="Tahoma"/>
          <w:sz w:val="16"/>
          <w:szCs w:val="16"/>
        </w:rPr>
      </w:pPr>
    </w:p>
    <w:p w:rsidR="00172CBA" w:rsidRPr="00A33C76" w:rsidRDefault="00C712DD" w:rsidP="003E606C">
      <w:pPr>
        <w:spacing w:after="60"/>
        <w:rPr>
          <w:rFonts w:cs="Tahoma"/>
          <w:lang w:val="de-DE"/>
        </w:rPr>
      </w:pPr>
      <w:r w:rsidRPr="00A33C76">
        <w:rPr>
          <w:rFonts w:cs="Tahoma"/>
          <w:b/>
          <w:lang w:val="de-DE"/>
        </w:rPr>
        <w:t>Promotions</w:t>
      </w:r>
    </w:p>
    <w:p w:rsidR="00172CBA" w:rsidRPr="00A33C76" w:rsidRDefault="00C712DD" w:rsidP="002765CF">
      <w:pPr>
        <w:rPr>
          <w:rFonts w:cs="Tahoma"/>
          <w:lang w:val="de-DE"/>
        </w:rPr>
      </w:pPr>
      <w:bookmarkStart w:id="678" w:name="_Toc325609137"/>
      <w:bookmarkEnd w:id="678"/>
      <w:r w:rsidRPr="00A33C76">
        <w:rPr>
          <w:rFonts w:cs="Tahoma"/>
          <w:color w:val="000000"/>
          <w:lang w:val="de-DE"/>
        </w:rPr>
        <w:t>Es gibt keine Hinzufügungen, Streichungen oder Abläufe bei Promotions.</w:t>
      </w:r>
    </w:p>
    <w:p w:rsidR="00172CBA" w:rsidRPr="00A33C76" w:rsidRDefault="00C712DD" w:rsidP="003E606C">
      <w:pPr>
        <w:spacing w:after="60"/>
        <w:rPr>
          <w:rFonts w:cs="Tahoma"/>
          <w:lang w:val="de-DE"/>
        </w:rPr>
      </w:pPr>
      <w:r w:rsidRPr="00A33C76">
        <w:rPr>
          <w:rFonts w:cs="Tahoma"/>
          <w:b/>
          <w:lang w:val="de-DE"/>
        </w:rPr>
        <w:lastRenderedPageBreak/>
        <w:t>Streichungen</w:t>
      </w:r>
    </w:p>
    <w:p w:rsidR="00172CBA" w:rsidRPr="00A33C76" w:rsidRDefault="00C712DD" w:rsidP="00EB4DA8">
      <w:pPr>
        <w:rPr>
          <w:rFonts w:cs="Tahoma"/>
          <w:lang w:val="de-DE"/>
        </w:rPr>
      </w:pPr>
      <w:r w:rsidRPr="00A33C76">
        <w:rPr>
          <w:rFonts w:cs="Tahoma"/>
          <w:color w:val="000000"/>
          <w:lang w:val="de-DE"/>
        </w:rPr>
        <w:t>Es gibt keine Produktstreichungen.</w:t>
      </w:r>
    </w:p>
    <w:p w:rsidR="00B1779F" w:rsidRPr="00A33C76" w:rsidRDefault="00B1779F" w:rsidP="00EB4DA8">
      <w:pPr>
        <w:rPr>
          <w:rFonts w:cs="Tahoma"/>
          <w:lang w:val="de-DE"/>
        </w:rPr>
      </w:pPr>
    </w:p>
    <w:p w:rsidR="00B1779F" w:rsidRPr="00A33C76" w:rsidRDefault="00C712DD" w:rsidP="003E606C">
      <w:pPr>
        <w:spacing w:after="60"/>
        <w:rPr>
          <w:rFonts w:cs="Tahoma"/>
          <w:lang w:val="de-DE"/>
        </w:rPr>
      </w:pPr>
      <w:r w:rsidRPr="00A33C76">
        <w:rPr>
          <w:rFonts w:cs="Tahoma"/>
          <w:b/>
          <w:lang w:val="de-DE"/>
        </w:rPr>
        <w:t>Sonstige Änderungen</w:t>
      </w:r>
    </w:p>
    <w:p w:rsidR="00B1779F" w:rsidRPr="00A33C76" w:rsidRDefault="00C712DD" w:rsidP="00EB4DA8">
      <w:pPr>
        <w:rPr>
          <w:rFonts w:cs="Tahoma"/>
          <w:lang w:val="de-DE"/>
        </w:rPr>
      </w:pPr>
      <w:r w:rsidRPr="00A33C76">
        <w:rPr>
          <w:rFonts w:cs="Tahoma"/>
          <w:color w:val="000000"/>
          <w:lang w:val="de-DE"/>
        </w:rPr>
        <w:t>Die Abschnitte 3 bis 5 wurden zur besseren Handhabung in die Abschnitte 3 bis 9 gegliedert.</w:t>
      </w:r>
      <w:r w:rsidRPr="00A33C76">
        <w:rPr>
          <w:rFonts w:cs="Tahoma"/>
          <w:lang w:val="de-DE"/>
        </w:rPr>
        <w:t xml:space="preserve"> </w:t>
      </w:r>
    </w:p>
    <w:p w:rsidR="005A23F4" w:rsidRPr="00A33C76" w:rsidRDefault="005A23F4" w:rsidP="00BB6A1F">
      <w:pPr>
        <w:pStyle w:val="Heading2"/>
        <w:ind w:left="0"/>
        <w:jc w:val="both"/>
        <w:rPr>
          <w:rFonts w:ascii="Tahoma" w:hAnsi="Tahoma" w:cs="Tahoma"/>
          <w:lang w:val="de-DE"/>
        </w:rPr>
      </w:pPr>
    </w:p>
    <w:p w:rsidR="00BB6A1F" w:rsidRPr="00A33C76" w:rsidRDefault="00C712DD" w:rsidP="00BB6A1F">
      <w:pPr>
        <w:pStyle w:val="Heading2"/>
        <w:ind w:left="0"/>
        <w:jc w:val="both"/>
        <w:rPr>
          <w:rFonts w:ascii="Tahoma" w:hAnsi="Tahoma" w:cs="Tahoma"/>
          <w:lang w:val="de-DE"/>
        </w:rPr>
      </w:pPr>
      <w:bookmarkStart w:id="679" w:name="_Toc336338173"/>
      <w:bookmarkStart w:id="680" w:name="_Toc345600378"/>
      <w:bookmarkEnd w:id="679"/>
      <w:r w:rsidRPr="00A33C76">
        <w:rPr>
          <w:rFonts w:ascii="Tahoma" w:hAnsi="Tahoma" w:cs="Tahoma"/>
          <w:color w:val="FF6600"/>
          <w:lang w:val="de-DE"/>
        </w:rPr>
        <w:t>ÄNDERUNGEN IM JUNI 2012</w:t>
      </w:r>
      <w:bookmarkEnd w:id="680"/>
    </w:p>
    <w:p w:rsidR="00BB6A1F" w:rsidRPr="00A33C76" w:rsidRDefault="00BB6A1F" w:rsidP="00BB6A1F">
      <w:pPr>
        <w:rPr>
          <w:rFonts w:cs="Tahoma"/>
          <w:lang w:val="de-DE"/>
        </w:rPr>
      </w:pPr>
    </w:p>
    <w:p w:rsidR="00BB6A1F" w:rsidRPr="00A33C76" w:rsidRDefault="00C712DD" w:rsidP="003E606C">
      <w:pPr>
        <w:spacing w:after="60"/>
        <w:rPr>
          <w:rFonts w:cs="Tahoma"/>
          <w:lang w:val="de-DE"/>
        </w:rPr>
      </w:pPr>
      <w:r w:rsidRPr="00A33C76">
        <w:rPr>
          <w:rFonts w:cs="Tahoma"/>
          <w:b/>
          <w:lang w:val="de-DE"/>
        </w:rPr>
        <w:t>Hinzufügungen</w:t>
      </w:r>
    </w:p>
    <w:p w:rsidR="00B435C3" w:rsidRPr="00A33C76" w:rsidRDefault="00C712DD" w:rsidP="00BA3004">
      <w:pPr>
        <w:rPr>
          <w:rFonts w:cs="Tahoma"/>
          <w:lang w:val="de-DE"/>
        </w:rPr>
      </w:pPr>
      <w:r w:rsidRPr="00A33C76">
        <w:rPr>
          <w:rFonts w:cs="Tahoma"/>
          <w:lang w:val="de-DE"/>
        </w:rPr>
        <w:t>Dynamics CRM Mobile (Online, pro Nutzer)</w:t>
      </w:r>
    </w:p>
    <w:p w:rsidR="00B435C3" w:rsidRPr="00A33C76" w:rsidRDefault="00C712DD" w:rsidP="00BA3004">
      <w:pPr>
        <w:rPr>
          <w:rFonts w:cs="Tahoma"/>
          <w:lang w:val="de-DE"/>
        </w:rPr>
      </w:pPr>
      <w:r w:rsidRPr="00A33C76">
        <w:rPr>
          <w:rFonts w:cs="Tahoma"/>
          <w:lang w:val="de-DE"/>
        </w:rPr>
        <w:t>Dynamics CRM Onprem Mobile</w:t>
      </w:r>
    </w:p>
    <w:p w:rsidR="004945FA" w:rsidRPr="00A33C76" w:rsidRDefault="00C712DD" w:rsidP="00BA3004">
      <w:pPr>
        <w:rPr>
          <w:rFonts w:cs="Tahoma"/>
          <w:lang w:val="de-DE"/>
        </w:rPr>
      </w:pPr>
      <w:r w:rsidRPr="00A33C76">
        <w:rPr>
          <w:rFonts w:cs="Tahoma"/>
          <w:color w:val="000000"/>
          <w:lang w:val="de-DE"/>
        </w:rPr>
        <w:t>Exchange Online-Archivierung für Exchange Server A (Nutzer-AL)</w:t>
      </w:r>
    </w:p>
    <w:p w:rsidR="00AD5DCD" w:rsidRPr="00A33C76" w:rsidRDefault="00C712DD" w:rsidP="00BA3004">
      <w:pPr>
        <w:rPr>
          <w:rFonts w:cs="Tahoma"/>
          <w:lang w:val="de-DE"/>
        </w:rPr>
      </w:pPr>
      <w:r w:rsidRPr="00A33C76">
        <w:rPr>
          <w:rFonts w:cs="Tahoma"/>
          <w:color w:val="000000"/>
          <w:lang w:val="de-DE"/>
        </w:rPr>
        <w:t>Exchange Online Plan 1A für Alumni</w:t>
      </w:r>
    </w:p>
    <w:p w:rsidR="00AD5DCD" w:rsidRPr="00A33C76" w:rsidRDefault="00C712DD" w:rsidP="00BA3004">
      <w:pPr>
        <w:rPr>
          <w:rFonts w:cs="Tahoma"/>
          <w:lang w:val="de-DE"/>
        </w:rPr>
      </w:pPr>
      <w:r w:rsidRPr="00A33C76">
        <w:rPr>
          <w:rFonts w:cs="Tahoma"/>
          <w:color w:val="000000"/>
          <w:lang w:val="de-DE"/>
        </w:rPr>
        <w:t>Exchange Online Plan 2A</w:t>
      </w:r>
    </w:p>
    <w:p w:rsidR="007B4641" w:rsidRPr="00A33C76" w:rsidRDefault="00C712DD" w:rsidP="00BA3004">
      <w:pPr>
        <w:rPr>
          <w:rFonts w:cs="Tahoma"/>
          <w:lang w:val="de-DE"/>
        </w:rPr>
      </w:pPr>
      <w:r w:rsidRPr="00A33C76">
        <w:rPr>
          <w:rFonts w:cs="Tahoma"/>
          <w:color w:val="000000"/>
          <w:lang w:val="de-DE"/>
        </w:rPr>
        <w:t>CAL für Forefront Identity Manager 2010 R2 (nur Nutzer)</w:t>
      </w:r>
    </w:p>
    <w:p w:rsidR="004945FA" w:rsidRPr="00A33C76" w:rsidRDefault="00C712DD" w:rsidP="00BA3004">
      <w:pPr>
        <w:rPr>
          <w:rFonts w:cs="Tahoma"/>
        </w:rPr>
      </w:pPr>
      <w:r w:rsidRPr="00A33C76">
        <w:rPr>
          <w:rFonts w:cs="Tahoma"/>
          <w:color w:val="000000"/>
        </w:rPr>
        <w:t>Externer Connector für Forefront Identity Manager 2010 R2</w:t>
      </w:r>
    </w:p>
    <w:p w:rsidR="004945FA" w:rsidRPr="00A33C76" w:rsidRDefault="00C712DD" w:rsidP="00BA3004">
      <w:pPr>
        <w:rPr>
          <w:rFonts w:cs="Tahoma"/>
        </w:rPr>
      </w:pPr>
      <w:r w:rsidRPr="00A33C76">
        <w:rPr>
          <w:rFonts w:cs="Tahoma"/>
          <w:color w:val="000000"/>
        </w:rPr>
        <w:t>Forefront Identity Manager 2010 R2 Server</w:t>
      </w:r>
    </w:p>
    <w:p w:rsidR="004945FA" w:rsidRPr="00A33C76" w:rsidRDefault="00C712DD" w:rsidP="00BA3004">
      <w:pPr>
        <w:rPr>
          <w:rFonts w:cs="Tahoma"/>
        </w:rPr>
      </w:pPr>
      <w:r w:rsidRPr="00A33C76">
        <w:rPr>
          <w:rFonts w:cs="Tahoma"/>
          <w:color w:val="000000"/>
        </w:rPr>
        <w:t>Forefront Identity Manager 2010 R2 – Windows Live Edition</w:t>
      </w:r>
    </w:p>
    <w:p w:rsidR="00834000" w:rsidRPr="00A33C76" w:rsidRDefault="00C712DD" w:rsidP="00BA3004">
      <w:pPr>
        <w:rPr>
          <w:rFonts w:cs="Tahoma"/>
          <w:lang w:val="it-IT"/>
        </w:rPr>
      </w:pPr>
      <w:r w:rsidRPr="00A33C76">
        <w:rPr>
          <w:rFonts w:cs="Tahoma"/>
          <w:color w:val="000000"/>
          <w:lang w:val="it-IT"/>
        </w:rPr>
        <w:t>Office 365 A2-A4 (Nutzer-AL)</w:t>
      </w:r>
    </w:p>
    <w:p w:rsidR="00834000" w:rsidRPr="00A33C76" w:rsidRDefault="00C712DD" w:rsidP="00BA3004">
      <w:pPr>
        <w:rPr>
          <w:rFonts w:cs="Tahoma"/>
          <w:lang w:val="fr-FR"/>
        </w:rPr>
      </w:pPr>
      <w:r w:rsidRPr="00A33C76">
        <w:rPr>
          <w:rFonts w:cs="Tahoma"/>
          <w:color w:val="000000"/>
          <w:lang w:val="fr-FR"/>
        </w:rPr>
        <w:t>Office Professional Plus-Abonnement A (Nutzer-AL)</w:t>
      </w:r>
    </w:p>
    <w:p w:rsidR="00834000" w:rsidRPr="00A33C76" w:rsidRDefault="00C712DD" w:rsidP="00BA3004">
      <w:pPr>
        <w:rPr>
          <w:rFonts w:cs="Tahoma"/>
          <w:lang w:val="de-DE"/>
        </w:rPr>
      </w:pPr>
      <w:r w:rsidRPr="00A33C76">
        <w:rPr>
          <w:rFonts w:cs="Tahoma"/>
          <w:color w:val="000000"/>
          <w:lang w:val="de-DE"/>
        </w:rPr>
        <w:t>Office-Webanwendungen A (Nutzer-AL)</w:t>
      </w:r>
    </w:p>
    <w:p w:rsidR="00D82FA6" w:rsidRPr="00A33C76" w:rsidRDefault="00C712DD" w:rsidP="00BA3004">
      <w:pPr>
        <w:rPr>
          <w:rFonts w:cs="Tahoma"/>
        </w:rPr>
      </w:pPr>
      <w:r w:rsidRPr="00A33C76">
        <w:rPr>
          <w:rFonts w:cs="Tahoma"/>
          <w:color w:val="000000"/>
        </w:rPr>
        <w:t>SharePoint™ Online Extra Storage 1 GB A (Add-On-AL)</w:t>
      </w:r>
    </w:p>
    <w:p w:rsidR="00A862BA" w:rsidRPr="00A33C76" w:rsidRDefault="00A862BA" w:rsidP="00BA3004">
      <w:pPr>
        <w:rPr>
          <w:rFonts w:cs="Tahoma"/>
        </w:rPr>
      </w:pPr>
    </w:p>
    <w:p w:rsidR="00BB6A1F" w:rsidRPr="00A33C76" w:rsidRDefault="00C712DD" w:rsidP="003E606C">
      <w:pPr>
        <w:spacing w:after="60"/>
        <w:rPr>
          <w:rFonts w:cs="Tahoma"/>
          <w:lang w:val="de-DE"/>
        </w:rPr>
      </w:pPr>
      <w:r w:rsidRPr="00A33C76">
        <w:rPr>
          <w:rFonts w:cs="Tahoma"/>
          <w:b/>
          <w:lang w:val="de-DE"/>
        </w:rPr>
        <w:t>Promotions</w:t>
      </w:r>
    </w:p>
    <w:p w:rsidR="00BB6A1F" w:rsidRPr="00A33C76" w:rsidRDefault="00C712DD" w:rsidP="00BA3004">
      <w:pPr>
        <w:rPr>
          <w:rFonts w:cs="Tahoma"/>
          <w:lang w:val="de-DE"/>
        </w:rPr>
      </w:pPr>
      <w:bookmarkStart w:id="681" w:name="_Toc323034103"/>
      <w:bookmarkStart w:id="682" w:name="_Toc325609139"/>
      <w:bookmarkStart w:id="683" w:name="_Toc328145933"/>
      <w:bookmarkEnd w:id="681"/>
      <w:bookmarkEnd w:id="682"/>
      <w:bookmarkEnd w:id="683"/>
      <w:r w:rsidRPr="00A33C76">
        <w:rPr>
          <w:rFonts w:cs="Tahoma"/>
          <w:color w:val="000000"/>
          <w:lang w:val="de-DE"/>
        </w:rPr>
        <w:t>Es gibt keine Hinzufügungen, Streichungen oder Abläufe bei Promotions.</w:t>
      </w:r>
    </w:p>
    <w:p w:rsidR="005544C6" w:rsidRPr="00A33C76" w:rsidRDefault="005544C6" w:rsidP="003E606C">
      <w:pPr>
        <w:spacing w:after="60"/>
        <w:rPr>
          <w:rFonts w:cs="Tahoma"/>
          <w:b/>
          <w:lang w:val="de-DE"/>
        </w:rPr>
      </w:pPr>
    </w:p>
    <w:p w:rsidR="00BB6A1F" w:rsidRPr="00A33C76" w:rsidRDefault="00C712DD" w:rsidP="003E606C">
      <w:pPr>
        <w:spacing w:after="60"/>
        <w:rPr>
          <w:rFonts w:cs="Tahoma"/>
          <w:lang w:val="de-DE"/>
        </w:rPr>
      </w:pPr>
      <w:r w:rsidRPr="00A33C76">
        <w:rPr>
          <w:rFonts w:cs="Tahoma"/>
          <w:b/>
          <w:lang w:val="de-DE"/>
        </w:rPr>
        <w:t>Streichungen</w:t>
      </w:r>
    </w:p>
    <w:p w:rsidR="00BB6A1F" w:rsidRPr="00A33C76" w:rsidRDefault="00C712DD" w:rsidP="00BA3004">
      <w:pPr>
        <w:rPr>
          <w:rFonts w:cs="Tahoma"/>
          <w:lang w:val="de-DE"/>
        </w:rPr>
      </w:pPr>
      <w:r w:rsidRPr="00A33C76">
        <w:rPr>
          <w:rFonts w:cs="Tahoma"/>
          <w:color w:val="000000"/>
          <w:lang w:val="de-DE"/>
        </w:rPr>
        <w:t>CAL für Forefront Identity Manager 2010 (nur Nutzer)</w:t>
      </w:r>
    </w:p>
    <w:p w:rsidR="004945FA" w:rsidRPr="00A33C76" w:rsidRDefault="00C712DD" w:rsidP="00BA3004">
      <w:pPr>
        <w:rPr>
          <w:rFonts w:cs="Tahoma"/>
        </w:rPr>
      </w:pPr>
      <w:r w:rsidRPr="00A33C76">
        <w:rPr>
          <w:rFonts w:cs="Tahoma"/>
          <w:color w:val="000000"/>
        </w:rPr>
        <w:t>Externer Connector für Forefront Identity Manager 2010</w:t>
      </w:r>
    </w:p>
    <w:p w:rsidR="004945FA" w:rsidRPr="00A33C76" w:rsidRDefault="00C712DD" w:rsidP="00BA3004">
      <w:pPr>
        <w:rPr>
          <w:rFonts w:cs="Tahoma"/>
        </w:rPr>
      </w:pPr>
      <w:r w:rsidRPr="00A33C76">
        <w:rPr>
          <w:rFonts w:cs="Tahoma"/>
          <w:color w:val="000000"/>
        </w:rPr>
        <w:t>Forefront Identity Manager 2010 Server</w:t>
      </w:r>
    </w:p>
    <w:p w:rsidR="004945FA" w:rsidRPr="00A33C76" w:rsidRDefault="00C712DD" w:rsidP="00BA3004">
      <w:pPr>
        <w:rPr>
          <w:rFonts w:cs="Tahoma"/>
        </w:rPr>
      </w:pPr>
      <w:r w:rsidRPr="00A33C76">
        <w:rPr>
          <w:rFonts w:cs="Tahoma"/>
          <w:color w:val="000000"/>
        </w:rPr>
        <w:t>Forefront Identity Manager 2010 – Windows Live Edition</w:t>
      </w:r>
    </w:p>
    <w:p w:rsidR="00BB6A1F" w:rsidRPr="00A33C76" w:rsidRDefault="00BB6A1F" w:rsidP="00DD39C7">
      <w:pPr>
        <w:pStyle w:val="Heading2"/>
        <w:ind w:left="0"/>
        <w:jc w:val="both"/>
        <w:rPr>
          <w:rFonts w:ascii="Tahoma" w:hAnsi="Tahoma" w:cs="Tahoma"/>
        </w:rPr>
      </w:pPr>
    </w:p>
    <w:p w:rsidR="00DD39C7" w:rsidRPr="00A33C76" w:rsidRDefault="00C712DD" w:rsidP="00A31A6D">
      <w:pPr>
        <w:pStyle w:val="Heading2"/>
        <w:ind w:left="0"/>
        <w:jc w:val="both"/>
        <w:rPr>
          <w:rFonts w:ascii="Tahoma" w:hAnsi="Tahoma" w:cs="Tahoma"/>
          <w:lang w:val="de-DE"/>
        </w:rPr>
      </w:pPr>
      <w:bookmarkStart w:id="684" w:name="_Toc336338174"/>
      <w:bookmarkStart w:id="685" w:name="_Toc345600379"/>
      <w:bookmarkEnd w:id="684"/>
      <w:r w:rsidRPr="00A33C76">
        <w:rPr>
          <w:rFonts w:ascii="Tahoma" w:hAnsi="Tahoma" w:cs="Tahoma"/>
          <w:color w:val="FF6600"/>
          <w:lang w:val="de-DE"/>
        </w:rPr>
        <w:t>ÄNDERUNGEN IM MAI 2012</w:t>
      </w:r>
      <w:bookmarkEnd w:id="685"/>
    </w:p>
    <w:p w:rsidR="00DD39C7" w:rsidRPr="00A33C76" w:rsidRDefault="00DD39C7" w:rsidP="00DD39C7">
      <w:pPr>
        <w:rPr>
          <w:rFonts w:cs="Tahoma"/>
          <w:lang w:val="de-DE"/>
        </w:rPr>
      </w:pPr>
    </w:p>
    <w:p w:rsidR="00DD39C7" w:rsidRPr="00A33C76" w:rsidRDefault="00C712DD" w:rsidP="003E606C">
      <w:pPr>
        <w:spacing w:after="60"/>
        <w:rPr>
          <w:rFonts w:cs="Tahoma"/>
          <w:lang w:val="de-DE"/>
        </w:rPr>
      </w:pPr>
      <w:r w:rsidRPr="00A33C76">
        <w:rPr>
          <w:rFonts w:cs="Tahoma"/>
          <w:b/>
          <w:lang w:val="de-DE"/>
        </w:rPr>
        <w:t>Hinzufügungen</w:t>
      </w:r>
    </w:p>
    <w:p w:rsidR="00DD39C7" w:rsidRPr="00A33C76" w:rsidRDefault="00C712DD" w:rsidP="00BA3004">
      <w:pPr>
        <w:rPr>
          <w:rFonts w:cs="Tahoma"/>
          <w:lang w:val="de-DE"/>
        </w:rPr>
      </w:pPr>
      <w:r w:rsidRPr="00A33C76">
        <w:rPr>
          <w:rFonts w:cs="Tahoma"/>
          <w:lang w:val="de-DE"/>
        </w:rPr>
        <w:t xml:space="preserve">Es gibt keine Produkthinzufügungen. </w:t>
      </w:r>
    </w:p>
    <w:p w:rsidR="00E702AC" w:rsidRPr="00A33C76" w:rsidRDefault="00E702AC" w:rsidP="00BA3004">
      <w:pPr>
        <w:rPr>
          <w:rFonts w:cs="Tahoma"/>
          <w:lang w:val="de-DE"/>
        </w:rPr>
      </w:pPr>
    </w:p>
    <w:p w:rsidR="00DD39C7" w:rsidRPr="00A33C76" w:rsidRDefault="00C712DD" w:rsidP="003E606C">
      <w:pPr>
        <w:spacing w:after="60"/>
        <w:rPr>
          <w:rFonts w:cs="Tahoma"/>
          <w:lang w:val="de-DE"/>
        </w:rPr>
      </w:pPr>
      <w:r w:rsidRPr="00A33C76">
        <w:rPr>
          <w:rFonts w:cs="Tahoma"/>
          <w:b/>
          <w:lang w:val="de-DE"/>
        </w:rPr>
        <w:t>Promotions</w:t>
      </w:r>
    </w:p>
    <w:p w:rsidR="00DD39C7" w:rsidRPr="00A33C76" w:rsidRDefault="00C712DD" w:rsidP="00BA3004">
      <w:pPr>
        <w:rPr>
          <w:rFonts w:cs="Tahoma"/>
          <w:lang w:val="de-DE"/>
        </w:rPr>
      </w:pPr>
      <w:r w:rsidRPr="00A33C76">
        <w:rPr>
          <w:rFonts w:cs="Tahoma"/>
          <w:color w:val="000000"/>
          <w:lang w:val="de-DE"/>
        </w:rPr>
        <w:t>Exchange Server Standard-Promotion</w:t>
      </w:r>
    </w:p>
    <w:p w:rsidR="00DD39C7" w:rsidRPr="00A33C76" w:rsidRDefault="00C712DD" w:rsidP="00BA3004">
      <w:pPr>
        <w:rPr>
          <w:rFonts w:cs="Tahoma"/>
          <w:lang w:val="de-DE"/>
        </w:rPr>
      </w:pPr>
      <w:bookmarkStart w:id="686" w:name="_Toc323034105"/>
      <w:bookmarkStart w:id="687" w:name="_Toc325609141"/>
      <w:bookmarkStart w:id="688" w:name="_Toc328145935"/>
      <w:bookmarkEnd w:id="686"/>
      <w:bookmarkEnd w:id="687"/>
      <w:bookmarkEnd w:id="688"/>
      <w:r w:rsidRPr="00A33C76">
        <w:rPr>
          <w:rFonts w:cs="Tahoma"/>
          <w:color w:val="000000"/>
          <w:lang w:val="de-DE"/>
        </w:rPr>
        <w:t>Up-to-Date-Promotion für Open Value Subscription – Bildungslösung N-2</w:t>
      </w:r>
      <w:r w:rsidRPr="00A33C76">
        <w:rPr>
          <w:rFonts w:cs="Tahoma"/>
          <w:lang w:val="de-DE"/>
        </w:rPr>
        <w:t xml:space="preserve"> </w:t>
      </w:r>
    </w:p>
    <w:p w:rsidR="005544C6" w:rsidRPr="00A33C76" w:rsidRDefault="005544C6" w:rsidP="003E606C">
      <w:pPr>
        <w:spacing w:after="60"/>
        <w:rPr>
          <w:rFonts w:cs="Tahoma"/>
          <w:b/>
          <w:lang w:val="de-DE"/>
        </w:rPr>
      </w:pPr>
    </w:p>
    <w:p w:rsidR="00DD39C7" w:rsidRPr="00A33C76" w:rsidRDefault="00C712DD" w:rsidP="003E606C">
      <w:pPr>
        <w:spacing w:after="60"/>
        <w:rPr>
          <w:rFonts w:cs="Tahoma"/>
          <w:lang w:val="de-DE"/>
        </w:rPr>
      </w:pPr>
      <w:r w:rsidRPr="00A33C76">
        <w:rPr>
          <w:rFonts w:cs="Tahoma"/>
          <w:b/>
          <w:lang w:val="de-DE"/>
        </w:rPr>
        <w:t>Streichungen</w:t>
      </w:r>
    </w:p>
    <w:p w:rsidR="00C10AE3" w:rsidRPr="00A33C76" w:rsidRDefault="00C712DD" w:rsidP="00541898">
      <w:pPr>
        <w:rPr>
          <w:rFonts w:cs="Tahoma"/>
          <w:lang w:val="de-DE"/>
        </w:rPr>
      </w:pPr>
      <w:r w:rsidRPr="00A33C76">
        <w:rPr>
          <w:rFonts w:cs="Tahoma"/>
          <w:color w:val="000000"/>
          <w:lang w:val="de-DE"/>
        </w:rPr>
        <w:t>Es gibt keine Produktstreichungen.</w:t>
      </w:r>
    </w:p>
    <w:p w:rsidR="00ED6D44" w:rsidRPr="00A33C76" w:rsidRDefault="00ED6D44" w:rsidP="00ED6D44">
      <w:pPr>
        <w:pStyle w:val="Heading2"/>
        <w:ind w:left="0"/>
        <w:jc w:val="both"/>
        <w:rPr>
          <w:rFonts w:ascii="Tahoma" w:hAnsi="Tahoma" w:cs="Tahoma"/>
          <w:lang w:val="de-DE"/>
        </w:rPr>
      </w:pPr>
      <w:bookmarkStart w:id="689" w:name="_Toc336338175"/>
      <w:bookmarkEnd w:id="689"/>
    </w:p>
    <w:p w:rsidR="00E9432A" w:rsidRPr="00A33C76" w:rsidRDefault="00C712DD" w:rsidP="00A31A6D">
      <w:pPr>
        <w:pStyle w:val="Heading2"/>
        <w:ind w:left="0"/>
        <w:jc w:val="both"/>
        <w:rPr>
          <w:rFonts w:ascii="Tahoma" w:hAnsi="Tahoma" w:cs="Tahoma"/>
          <w:lang w:val="de-DE"/>
        </w:rPr>
      </w:pPr>
      <w:bookmarkStart w:id="690" w:name="_Toc345600380"/>
      <w:r w:rsidRPr="00A33C76">
        <w:rPr>
          <w:rFonts w:ascii="Tahoma" w:hAnsi="Tahoma" w:cs="Tahoma"/>
          <w:color w:val="FF6600"/>
          <w:lang w:val="de-DE"/>
        </w:rPr>
        <w:t>ÄNDERUNGEN IM APRIL 2012</w:t>
      </w:r>
      <w:bookmarkEnd w:id="690"/>
    </w:p>
    <w:p w:rsidR="00E9432A" w:rsidRPr="00A33C76" w:rsidRDefault="00E9432A" w:rsidP="00E9432A">
      <w:pPr>
        <w:rPr>
          <w:rFonts w:cs="Tahoma"/>
          <w:lang w:val="de-DE"/>
        </w:rPr>
      </w:pPr>
    </w:p>
    <w:p w:rsidR="00E9432A" w:rsidRPr="00A33C76" w:rsidRDefault="00C712DD" w:rsidP="003E606C">
      <w:pPr>
        <w:spacing w:after="60"/>
        <w:rPr>
          <w:rFonts w:cs="Tahoma"/>
          <w:lang w:val="de-DE"/>
        </w:rPr>
      </w:pPr>
      <w:r w:rsidRPr="00A33C76">
        <w:rPr>
          <w:rFonts w:cs="Tahoma"/>
          <w:b/>
          <w:lang w:val="de-DE"/>
        </w:rPr>
        <w:t>Hinzufügungen</w:t>
      </w:r>
    </w:p>
    <w:p w:rsidR="002D1186" w:rsidRPr="00A33C76" w:rsidRDefault="002A4283" w:rsidP="00BA3004">
      <w:pPr>
        <w:rPr>
          <w:rFonts w:cs="Tahoma"/>
          <w:lang w:val="de-DE"/>
        </w:rPr>
      </w:pPr>
      <w:r w:rsidRPr="00A33C76">
        <w:rPr>
          <w:rFonts w:cs="Tahoma"/>
          <w:color w:val="000000"/>
          <w:lang w:val="de-DE"/>
        </w:rPr>
        <w:t>SQL Server</w:t>
      </w:r>
      <w:r w:rsidR="007E5C50" w:rsidRPr="00A33C76">
        <w:rPr>
          <w:rFonts w:cs="Tahoma"/>
          <w:color w:val="000000"/>
          <w:vertAlign w:val="superscript"/>
          <w:lang w:val="de-DE"/>
        </w:rPr>
        <w:t>®</w:t>
      </w:r>
      <w:r w:rsidRPr="00A33C76">
        <w:rPr>
          <w:rFonts w:cs="Tahoma"/>
          <w:color w:val="000000"/>
          <w:lang w:val="de-DE"/>
        </w:rPr>
        <w:t xml:space="preserve"> 2012 Business Intelligence</w:t>
      </w:r>
    </w:p>
    <w:p w:rsidR="002D1186" w:rsidRPr="00A33C76" w:rsidRDefault="002A4283" w:rsidP="00BA3004">
      <w:pPr>
        <w:rPr>
          <w:rFonts w:cs="Tahoma"/>
          <w:lang w:val="de-DE"/>
        </w:rPr>
      </w:pPr>
      <w:r w:rsidRPr="00A33C76">
        <w:rPr>
          <w:rFonts w:cs="Tahoma"/>
          <w:color w:val="000000"/>
          <w:lang w:val="de-DE"/>
        </w:rPr>
        <w:t>CAL für SQL Server</w:t>
      </w:r>
      <w:r w:rsidR="007E5C50" w:rsidRPr="00A33C76">
        <w:rPr>
          <w:rFonts w:cs="Tahoma"/>
          <w:color w:val="000000"/>
          <w:vertAlign w:val="superscript"/>
          <w:lang w:val="de-DE"/>
        </w:rPr>
        <w:t>®</w:t>
      </w:r>
      <w:r w:rsidRPr="00A33C76">
        <w:rPr>
          <w:rFonts w:cs="Tahoma"/>
          <w:color w:val="000000"/>
          <w:lang w:val="de-DE"/>
        </w:rPr>
        <w:t xml:space="preserve"> 2012 (Geräte- &amp; Nutzer-AL)</w:t>
      </w:r>
    </w:p>
    <w:p w:rsidR="002D1186" w:rsidRPr="00A33C76" w:rsidRDefault="00686009" w:rsidP="00BA3004">
      <w:pPr>
        <w:rPr>
          <w:rFonts w:cs="Tahoma"/>
          <w:lang w:val="de-DE"/>
        </w:rPr>
      </w:pPr>
      <w:r w:rsidRPr="00A33C76">
        <w:rPr>
          <w:rFonts w:cs="Tahoma"/>
          <w:color w:val="000000"/>
          <w:lang w:val="de-DE"/>
        </w:rPr>
        <w:t>SQL Server</w:t>
      </w:r>
      <w:r w:rsidR="007E5C50" w:rsidRPr="00A33C76">
        <w:rPr>
          <w:rFonts w:cs="Tahoma"/>
          <w:color w:val="000000"/>
          <w:vertAlign w:val="superscript"/>
          <w:lang w:val="de-DE"/>
        </w:rPr>
        <w:t>®</w:t>
      </w:r>
      <w:r w:rsidRPr="00A33C76">
        <w:rPr>
          <w:rFonts w:cs="Tahoma"/>
          <w:color w:val="000000"/>
          <w:lang w:val="de-DE"/>
        </w:rPr>
        <w:t xml:space="preserve"> 2012 Developer</w:t>
      </w:r>
    </w:p>
    <w:p w:rsidR="002D1186" w:rsidRPr="00A33C76" w:rsidRDefault="00686009" w:rsidP="00BA3004">
      <w:pPr>
        <w:rPr>
          <w:rFonts w:cs="Tahoma"/>
          <w:lang w:val="de-DE"/>
        </w:rPr>
      </w:pPr>
      <w:r w:rsidRPr="00A33C76">
        <w:rPr>
          <w:rFonts w:cs="Tahoma"/>
          <w:color w:val="000000"/>
          <w:lang w:val="de-DE"/>
        </w:rPr>
        <w:t>SQL Server</w:t>
      </w:r>
      <w:r w:rsidR="007E5C50" w:rsidRPr="00A33C76">
        <w:rPr>
          <w:rFonts w:cs="Tahoma"/>
          <w:color w:val="000000"/>
          <w:vertAlign w:val="superscript"/>
          <w:lang w:val="de-DE"/>
        </w:rPr>
        <w:t>®</w:t>
      </w:r>
      <w:r w:rsidRPr="00A33C76">
        <w:rPr>
          <w:rFonts w:cs="Tahoma"/>
          <w:color w:val="000000"/>
          <w:lang w:val="de-DE"/>
        </w:rPr>
        <w:t xml:space="preserve"> 2012 Enterprise</w:t>
      </w:r>
    </w:p>
    <w:p w:rsidR="002D1186" w:rsidRPr="00A33C76" w:rsidRDefault="00686009" w:rsidP="00BA3004">
      <w:pPr>
        <w:rPr>
          <w:rFonts w:cs="Tahoma"/>
          <w:lang w:val="de-DE"/>
        </w:rPr>
      </w:pPr>
      <w:r w:rsidRPr="00A33C76">
        <w:rPr>
          <w:rFonts w:cs="Tahoma"/>
          <w:color w:val="000000"/>
          <w:lang w:val="de-DE"/>
        </w:rPr>
        <w:t>SQL Server</w:t>
      </w:r>
      <w:r w:rsidR="007E5C50" w:rsidRPr="00A33C76">
        <w:rPr>
          <w:rFonts w:cs="Tahoma"/>
          <w:color w:val="000000"/>
          <w:vertAlign w:val="superscript"/>
          <w:lang w:val="de-DE"/>
        </w:rPr>
        <w:t>®</w:t>
      </w:r>
      <w:r w:rsidRPr="00A33C76">
        <w:rPr>
          <w:rFonts w:cs="Tahoma"/>
          <w:color w:val="000000"/>
          <w:lang w:val="de-DE"/>
        </w:rPr>
        <w:t xml:space="preserve"> 2012 Enterprise Core (2 Pack Core-Lizenz)</w:t>
      </w:r>
    </w:p>
    <w:p w:rsidR="002D1186" w:rsidRPr="00A33C76" w:rsidRDefault="00686009" w:rsidP="00BA3004">
      <w:pPr>
        <w:rPr>
          <w:rFonts w:cs="Tahoma"/>
          <w:lang w:val="de-DE"/>
        </w:rPr>
      </w:pPr>
      <w:r w:rsidRPr="00A33C76">
        <w:rPr>
          <w:rFonts w:cs="Tahoma"/>
          <w:color w:val="000000"/>
          <w:lang w:val="de-DE"/>
        </w:rPr>
        <w:t>SQL Server</w:t>
      </w:r>
      <w:r w:rsidR="007E5C50" w:rsidRPr="00A33C76">
        <w:rPr>
          <w:rFonts w:cs="Tahoma"/>
          <w:color w:val="000000"/>
          <w:vertAlign w:val="superscript"/>
          <w:lang w:val="de-DE"/>
        </w:rPr>
        <w:t>®</w:t>
      </w:r>
      <w:r w:rsidRPr="00A33C76">
        <w:rPr>
          <w:rFonts w:cs="Tahoma"/>
          <w:color w:val="000000"/>
          <w:lang w:val="de-DE"/>
        </w:rPr>
        <w:t xml:space="preserve"> 2012 Standard</w:t>
      </w:r>
    </w:p>
    <w:p w:rsidR="002D1186" w:rsidRPr="00A33C76" w:rsidRDefault="00686009" w:rsidP="00BA3004">
      <w:pPr>
        <w:rPr>
          <w:rFonts w:cs="Tahoma"/>
          <w:lang w:val="de-DE"/>
        </w:rPr>
      </w:pPr>
      <w:r w:rsidRPr="00A33C76">
        <w:rPr>
          <w:rFonts w:cs="Tahoma"/>
          <w:color w:val="000000"/>
          <w:lang w:val="de-DE"/>
        </w:rPr>
        <w:t>SQL Server</w:t>
      </w:r>
      <w:r w:rsidR="007E5C50" w:rsidRPr="00A33C76">
        <w:rPr>
          <w:rFonts w:cs="Tahoma"/>
          <w:color w:val="000000"/>
          <w:vertAlign w:val="superscript"/>
          <w:lang w:val="de-DE"/>
        </w:rPr>
        <w:t>®</w:t>
      </w:r>
      <w:r w:rsidRPr="00A33C76">
        <w:rPr>
          <w:rFonts w:cs="Tahoma"/>
          <w:color w:val="000000"/>
          <w:lang w:val="de-DE"/>
        </w:rPr>
        <w:t xml:space="preserve"> 2012 Standard Core (2 Pack Core-Lizenz)</w:t>
      </w:r>
    </w:p>
    <w:p w:rsidR="00E9432A" w:rsidRPr="00A33C76" w:rsidRDefault="00C712DD" w:rsidP="00BA3004">
      <w:pPr>
        <w:rPr>
          <w:rFonts w:cs="Tahoma"/>
          <w:lang w:val="de-DE"/>
        </w:rPr>
      </w:pPr>
      <w:r w:rsidRPr="00A33C76">
        <w:rPr>
          <w:rFonts w:cs="Tahoma"/>
          <w:lang w:val="de-DE"/>
        </w:rPr>
        <w:lastRenderedPageBreak/>
        <w:t>System Center 2012 Client Management Suite (Client-ML) pro Betriebssystemumgebung</w:t>
      </w:r>
    </w:p>
    <w:p w:rsidR="00E9432A" w:rsidRPr="00A33C76" w:rsidRDefault="00C712DD" w:rsidP="00BA3004">
      <w:pPr>
        <w:rPr>
          <w:rFonts w:cs="Tahoma"/>
          <w:lang w:val="de-DE"/>
        </w:rPr>
      </w:pPr>
      <w:r w:rsidRPr="00A33C76">
        <w:rPr>
          <w:rFonts w:cs="Tahoma"/>
          <w:lang w:val="de-DE"/>
        </w:rPr>
        <w:t>System Center 2012 Client Management Suite (Client-ML) pro Nutzer</w:t>
      </w:r>
    </w:p>
    <w:p w:rsidR="00E9432A" w:rsidRPr="00A33C76" w:rsidRDefault="00C712DD" w:rsidP="00BA3004">
      <w:pPr>
        <w:rPr>
          <w:rFonts w:cs="Tahoma"/>
          <w:lang w:val="de-DE"/>
        </w:rPr>
      </w:pPr>
      <w:r w:rsidRPr="00A33C76">
        <w:rPr>
          <w:rFonts w:cs="Tahoma"/>
          <w:lang w:val="de-DE"/>
        </w:rPr>
        <w:t>Client-Management-Lizenz (Client-ML) für System Center 2012 Configuration Manager (nur Studenten)</w:t>
      </w:r>
    </w:p>
    <w:p w:rsidR="00E9432A" w:rsidRPr="00A33C76" w:rsidRDefault="00C712DD" w:rsidP="00BA3004">
      <w:pPr>
        <w:rPr>
          <w:rFonts w:cs="Tahoma"/>
          <w:lang w:val="de-DE"/>
        </w:rPr>
      </w:pPr>
      <w:r w:rsidRPr="00A33C76">
        <w:rPr>
          <w:rFonts w:cs="Tahoma"/>
          <w:lang w:val="de-DE"/>
        </w:rPr>
        <w:t>Client-Management-Lizenz (Client-ML) für System Center 2012 Configuration Manager pro Betriebssystemumgebung</w:t>
      </w:r>
    </w:p>
    <w:p w:rsidR="00E9432A" w:rsidRPr="00A33C76" w:rsidRDefault="00C712DD" w:rsidP="00BA3004">
      <w:pPr>
        <w:rPr>
          <w:rFonts w:cs="Tahoma"/>
          <w:lang w:val="de-DE"/>
        </w:rPr>
      </w:pPr>
      <w:r w:rsidRPr="00A33C76">
        <w:rPr>
          <w:rFonts w:cs="Tahoma"/>
          <w:lang w:val="de-DE"/>
        </w:rPr>
        <w:t>Client-Management-Lizenz (Client-ML) für System Center 2012 Configuration Manager pro Nutzer</w:t>
      </w:r>
    </w:p>
    <w:p w:rsidR="00E9432A" w:rsidRPr="00A33C76" w:rsidRDefault="00C712DD" w:rsidP="00BA3004">
      <w:pPr>
        <w:rPr>
          <w:rFonts w:cs="Tahoma"/>
          <w:lang w:val="de-DE"/>
        </w:rPr>
      </w:pPr>
      <w:r w:rsidRPr="00A33C76">
        <w:rPr>
          <w:rFonts w:cs="Tahoma"/>
          <w:lang w:val="de-DE"/>
        </w:rPr>
        <w:t>Server-Management-Lizenz für System Center 2012 Datacenter (2 Prozessoren)</w:t>
      </w:r>
    </w:p>
    <w:p w:rsidR="00E9432A" w:rsidRPr="00A33C76" w:rsidRDefault="00C712DD" w:rsidP="00BA3004">
      <w:pPr>
        <w:rPr>
          <w:rFonts w:cs="Tahoma"/>
          <w:lang w:val="de-DE"/>
        </w:rPr>
      </w:pPr>
      <w:r w:rsidRPr="00A33C76">
        <w:rPr>
          <w:rFonts w:cs="Tahoma"/>
          <w:lang w:val="de-DE"/>
        </w:rPr>
        <w:t>System Center 2012 Endpoint Protection</w:t>
      </w:r>
    </w:p>
    <w:p w:rsidR="00E9432A" w:rsidRPr="00A33C76" w:rsidRDefault="00C712DD" w:rsidP="00BA3004">
      <w:pPr>
        <w:rPr>
          <w:rFonts w:cs="Tahoma"/>
          <w:lang w:val="de-DE"/>
        </w:rPr>
      </w:pPr>
      <w:r w:rsidRPr="00A33C76">
        <w:rPr>
          <w:rFonts w:cs="Tahoma"/>
          <w:lang w:val="de-DE"/>
        </w:rPr>
        <w:t>Standard-Server-Management-Lizenz für System Center 2012 (2 Prozessoren)</w:t>
      </w:r>
    </w:p>
    <w:p w:rsidR="00E9432A" w:rsidRPr="00A33C76" w:rsidRDefault="00C712DD" w:rsidP="00BA3004">
      <w:pPr>
        <w:rPr>
          <w:rFonts w:cs="Tahoma"/>
          <w:lang w:val="fr-FR"/>
        </w:rPr>
      </w:pPr>
      <w:r w:rsidRPr="00A33C76">
        <w:rPr>
          <w:rFonts w:cs="Tahoma"/>
          <w:lang w:val="fr-FR"/>
        </w:rPr>
        <w:t>VDI Suite</w:t>
      </w:r>
    </w:p>
    <w:p w:rsidR="005544C6" w:rsidRPr="00A33C76" w:rsidRDefault="005544C6" w:rsidP="003E606C">
      <w:pPr>
        <w:spacing w:after="60"/>
        <w:rPr>
          <w:rFonts w:cs="Tahoma"/>
          <w:b/>
          <w:lang w:val="fr-FR"/>
        </w:rPr>
      </w:pPr>
    </w:p>
    <w:p w:rsidR="00E9432A" w:rsidRPr="00A33C76" w:rsidRDefault="00C712DD" w:rsidP="003E606C">
      <w:pPr>
        <w:spacing w:after="60"/>
        <w:rPr>
          <w:rFonts w:cs="Tahoma"/>
          <w:lang w:val="fr-FR"/>
        </w:rPr>
      </w:pPr>
      <w:r w:rsidRPr="00A33C76">
        <w:rPr>
          <w:rFonts w:cs="Tahoma"/>
          <w:b/>
          <w:lang w:val="fr-FR"/>
        </w:rPr>
        <w:t>Streichungen</w:t>
      </w:r>
    </w:p>
    <w:p w:rsidR="00CC4AC7" w:rsidRPr="00A33C76" w:rsidRDefault="00C712DD" w:rsidP="00BA3004">
      <w:pPr>
        <w:rPr>
          <w:rFonts w:cs="Tahoma"/>
          <w:lang w:val="fr-FR"/>
        </w:rPr>
      </w:pPr>
      <w:r w:rsidRPr="00A33C76">
        <w:rPr>
          <w:rFonts w:cs="Tahoma"/>
          <w:lang w:val="fr-FR"/>
        </w:rPr>
        <w:t xml:space="preserve">Core Infrastructure Server Suite Enterprise </w:t>
      </w:r>
    </w:p>
    <w:p w:rsidR="00E9432A" w:rsidRPr="00A33C76" w:rsidRDefault="00C712DD" w:rsidP="00BA3004">
      <w:pPr>
        <w:rPr>
          <w:rFonts w:cs="Tahoma"/>
        </w:rPr>
      </w:pPr>
      <w:r w:rsidRPr="00A33C76">
        <w:rPr>
          <w:rFonts w:cs="Tahoma"/>
        </w:rPr>
        <w:t>Forefront Endpoint Protection</w:t>
      </w:r>
    </w:p>
    <w:p w:rsidR="006A59F4" w:rsidRPr="00A33C76" w:rsidRDefault="00C712DD" w:rsidP="00BA3004">
      <w:pPr>
        <w:rPr>
          <w:rFonts w:cs="Tahoma"/>
        </w:rPr>
      </w:pPr>
      <w:r w:rsidRPr="00A33C76">
        <w:rPr>
          <w:rFonts w:cs="Tahoma"/>
        </w:rPr>
        <w:t xml:space="preserve">Learning Solutions IT Academy (Dienste-AL) </w:t>
      </w:r>
    </w:p>
    <w:p w:rsidR="00CC4AC7" w:rsidRPr="00A33C76" w:rsidRDefault="00C712DD" w:rsidP="00BA3004">
      <w:pPr>
        <w:rPr>
          <w:rFonts w:cs="Tahoma"/>
          <w:lang w:val="pt-BR"/>
        </w:rPr>
      </w:pPr>
      <w:r w:rsidRPr="00A33C76">
        <w:rPr>
          <w:rFonts w:cs="Tahoma"/>
          <w:lang w:val="pt-BR"/>
        </w:rPr>
        <w:t xml:space="preserve">SQL Server 2008 R2 Datacenter </w:t>
      </w:r>
    </w:p>
    <w:p w:rsidR="005B31F0" w:rsidRPr="00A33C76" w:rsidRDefault="00C712DD" w:rsidP="00BA3004">
      <w:pPr>
        <w:rPr>
          <w:rFonts w:cs="Tahoma"/>
          <w:lang w:val="pt-BR"/>
        </w:rPr>
      </w:pPr>
      <w:r w:rsidRPr="00A33C76">
        <w:rPr>
          <w:rFonts w:cs="Tahoma"/>
          <w:lang w:val="pt-BR"/>
        </w:rPr>
        <w:t>SQL Server 2008 R2 Enterprise</w:t>
      </w:r>
    </w:p>
    <w:p w:rsidR="005B31F0" w:rsidRPr="00A33C76" w:rsidRDefault="00C712DD" w:rsidP="00BA3004">
      <w:pPr>
        <w:rPr>
          <w:rFonts w:cs="Tahoma"/>
        </w:rPr>
      </w:pPr>
      <w:r w:rsidRPr="00A33C76">
        <w:rPr>
          <w:rFonts w:cs="Tahoma"/>
        </w:rPr>
        <w:t xml:space="preserve">SQL Server 2008 R2 Small Business </w:t>
      </w:r>
    </w:p>
    <w:p w:rsidR="005B31F0" w:rsidRPr="00A33C76" w:rsidRDefault="00C712DD" w:rsidP="00BA3004">
      <w:pPr>
        <w:rPr>
          <w:rFonts w:cs="Tahoma"/>
        </w:rPr>
      </w:pPr>
      <w:r w:rsidRPr="00A33C76">
        <w:rPr>
          <w:rFonts w:cs="Tahoma"/>
        </w:rPr>
        <w:t>SQL Server 2008 R2 Standard</w:t>
      </w:r>
    </w:p>
    <w:p w:rsidR="00CC4AC7" w:rsidRPr="00A33C76" w:rsidRDefault="00C712DD" w:rsidP="00BA3004">
      <w:pPr>
        <w:rPr>
          <w:rFonts w:cs="Tahoma"/>
        </w:rPr>
      </w:pPr>
      <w:r w:rsidRPr="00A33C76">
        <w:rPr>
          <w:rFonts w:cs="Tahoma"/>
        </w:rPr>
        <w:t>SQL Server 2008 R2 Workgroup Prozessor</w:t>
      </w:r>
    </w:p>
    <w:p w:rsidR="00CC4AC7" w:rsidRPr="00A33C76" w:rsidRDefault="00C712DD" w:rsidP="00BA3004">
      <w:pPr>
        <w:rPr>
          <w:rFonts w:cs="Tahoma"/>
        </w:rPr>
      </w:pPr>
      <w:r w:rsidRPr="00A33C76">
        <w:rPr>
          <w:rFonts w:cs="Tahoma"/>
        </w:rPr>
        <w:t>SQL Server 2008 R2 Workgroup (Add-On für 5 Clients)</w:t>
      </w:r>
    </w:p>
    <w:p w:rsidR="00CC4AC7" w:rsidRPr="00A33C76" w:rsidRDefault="00C712DD" w:rsidP="00BA3004">
      <w:pPr>
        <w:rPr>
          <w:rFonts w:cs="Tahoma"/>
        </w:rPr>
      </w:pPr>
      <w:r w:rsidRPr="00A33C76">
        <w:rPr>
          <w:rFonts w:cs="Tahoma"/>
        </w:rPr>
        <w:t>SQL Server 2008 R2 Web</w:t>
      </w:r>
    </w:p>
    <w:p w:rsidR="00E9432A" w:rsidRPr="00A33C76" w:rsidRDefault="00C712DD" w:rsidP="00BA3004">
      <w:pPr>
        <w:rPr>
          <w:rFonts w:cs="Tahoma"/>
        </w:rPr>
      </w:pPr>
      <w:r w:rsidRPr="00A33C76">
        <w:rPr>
          <w:rFonts w:cs="Tahoma"/>
        </w:rPr>
        <w:t>System Center Client Management Suite (Client-ML) pro Betriebssystemumgebung</w:t>
      </w:r>
    </w:p>
    <w:p w:rsidR="00E9432A" w:rsidRPr="00A33C76" w:rsidRDefault="00C712DD" w:rsidP="00BA3004">
      <w:pPr>
        <w:rPr>
          <w:rFonts w:cs="Tahoma"/>
        </w:rPr>
      </w:pPr>
      <w:r w:rsidRPr="00A33C76">
        <w:rPr>
          <w:rFonts w:cs="Tahoma"/>
        </w:rPr>
        <w:t>System Center Client Management Suite (Client-ML) pro Nutzer</w:t>
      </w:r>
    </w:p>
    <w:p w:rsidR="00E9432A" w:rsidRPr="00A33C76" w:rsidRDefault="00C712DD" w:rsidP="00BA3004">
      <w:pPr>
        <w:rPr>
          <w:rFonts w:cs="Tahoma"/>
        </w:rPr>
      </w:pPr>
      <w:r w:rsidRPr="00A33C76">
        <w:rPr>
          <w:rFonts w:cs="Tahoma"/>
        </w:rPr>
        <w:t>Client-Management-Lizenz (Client-ML) für System Center Configuration Manager 2007 R3 (nur Studenten)</w:t>
      </w:r>
    </w:p>
    <w:p w:rsidR="00E9432A" w:rsidRPr="00A33C76" w:rsidRDefault="00C712DD" w:rsidP="00BA3004">
      <w:pPr>
        <w:rPr>
          <w:rFonts w:cs="Tahoma"/>
        </w:rPr>
      </w:pPr>
      <w:r w:rsidRPr="00A33C76">
        <w:rPr>
          <w:rFonts w:cs="Tahoma"/>
        </w:rPr>
        <w:t>Client-Management-Lizenz pro OSE für System Center Configuration Manager 2007 R3</w:t>
      </w:r>
    </w:p>
    <w:p w:rsidR="00E9432A" w:rsidRPr="00A33C76" w:rsidRDefault="00C712DD" w:rsidP="00BA3004">
      <w:pPr>
        <w:rPr>
          <w:rFonts w:cs="Tahoma"/>
        </w:rPr>
      </w:pPr>
      <w:bookmarkStart w:id="691" w:name="_Toc317591145"/>
      <w:bookmarkStart w:id="692" w:name="_Toc323034107"/>
      <w:bookmarkStart w:id="693" w:name="_Toc325609143"/>
      <w:bookmarkStart w:id="694" w:name="_Toc328145937"/>
      <w:bookmarkEnd w:id="691"/>
      <w:bookmarkEnd w:id="692"/>
      <w:bookmarkEnd w:id="693"/>
      <w:bookmarkEnd w:id="694"/>
      <w:r w:rsidRPr="00A33C76">
        <w:rPr>
          <w:rFonts w:cs="Tahoma"/>
        </w:rPr>
        <w:t>Client-Management-Lizenz für System Center Configuration Manager 2007 R3 pro Nutzer</w:t>
      </w:r>
    </w:p>
    <w:p w:rsidR="007A5EAF" w:rsidRPr="00A33C76" w:rsidRDefault="00C712DD" w:rsidP="00BA3004">
      <w:pPr>
        <w:rPr>
          <w:rFonts w:cs="Tahoma"/>
        </w:rPr>
      </w:pPr>
      <w:r w:rsidRPr="00A33C76">
        <w:rPr>
          <w:rFonts w:cs="Tahoma"/>
        </w:rPr>
        <w:t>Visual Studio Team Explorer Everywhere 2010</w:t>
      </w:r>
    </w:p>
    <w:p w:rsidR="00E9432A" w:rsidRPr="00A33C76" w:rsidRDefault="00C712DD" w:rsidP="00BA3004">
      <w:pPr>
        <w:rPr>
          <w:rFonts w:cs="Tahoma"/>
        </w:rPr>
      </w:pPr>
      <w:r w:rsidRPr="00A33C76">
        <w:rPr>
          <w:rFonts w:cs="Tahoma"/>
        </w:rPr>
        <w:t>Windows Embedded Device Manager 2011</w:t>
      </w:r>
    </w:p>
    <w:p w:rsidR="00E9432A" w:rsidRPr="00A33C76" w:rsidRDefault="00C712DD" w:rsidP="00BA3004">
      <w:pPr>
        <w:rPr>
          <w:rFonts w:cs="Tahoma"/>
          <w:lang w:val="de-DE"/>
        </w:rPr>
      </w:pPr>
      <w:r w:rsidRPr="00A33C76">
        <w:rPr>
          <w:rFonts w:cs="Tahoma"/>
          <w:lang w:val="de-DE"/>
        </w:rPr>
        <w:t>Windows Embedded Device Manager 2011 mit SQL Server 2008-Technologie</w:t>
      </w:r>
    </w:p>
    <w:p w:rsidR="00E9432A" w:rsidRPr="00A33C76" w:rsidRDefault="00E9432A" w:rsidP="00842F32">
      <w:pPr>
        <w:pStyle w:val="Heading2"/>
        <w:ind w:left="0"/>
        <w:jc w:val="both"/>
        <w:rPr>
          <w:rFonts w:ascii="Tahoma" w:hAnsi="Tahoma" w:cs="Tahoma"/>
          <w:lang w:val="de-DE"/>
        </w:rPr>
      </w:pPr>
    </w:p>
    <w:p w:rsidR="00842F32" w:rsidRPr="00A33C76" w:rsidRDefault="00C712DD" w:rsidP="00842F32">
      <w:pPr>
        <w:pStyle w:val="Heading2"/>
        <w:ind w:left="0"/>
        <w:jc w:val="both"/>
        <w:rPr>
          <w:rFonts w:ascii="Tahoma" w:hAnsi="Tahoma" w:cs="Tahoma"/>
          <w:lang w:val="de-DE"/>
        </w:rPr>
      </w:pPr>
      <w:bookmarkStart w:id="695" w:name="_Toc336338176"/>
      <w:bookmarkStart w:id="696" w:name="_Toc345600381"/>
      <w:bookmarkEnd w:id="695"/>
      <w:r w:rsidRPr="00A33C76">
        <w:rPr>
          <w:rFonts w:ascii="Tahoma" w:hAnsi="Tahoma" w:cs="Tahoma"/>
          <w:color w:val="FF6600"/>
          <w:lang w:val="de-DE"/>
        </w:rPr>
        <w:t>ÄNDERUNGEN IM MÄRZ 2012</w:t>
      </w:r>
      <w:bookmarkEnd w:id="696"/>
    </w:p>
    <w:p w:rsidR="00842F32" w:rsidRPr="00A33C76" w:rsidRDefault="00842F32" w:rsidP="00842F32">
      <w:pPr>
        <w:pStyle w:val="Heading2"/>
        <w:ind w:left="0"/>
        <w:jc w:val="both"/>
        <w:rPr>
          <w:rFonts w:ascii="Tahoma" w:hAnsi="Tahoma" w:cs="Tahoma"/>
          <w:b w:val="0"/>
          <w:bCs/>
          <w:sz w:val="18"/>
          <w:szCs w:val="18"/>
          <w:lang w:val="de-DE"/>
        </w:rPr>
      </w:pPr>
    </w:p>
    <w:p w:rsidR="00842F32" w:rsidRPr="00A33C76" w:rsidRDefault="00C712DD" w:rsidP="003E606C">
      <w:pPr>
        <w:spacing w:after="60"/>
        <w:rPr>
          <w:rFonts w:cs="Tahoma"/>
          <w:lang w:val="de-DE"/>
        </w:rPr>
      </w:pPr>
      <w:r w:rsidRPr="00A33C76">
        <w:rPr>
          <w:rFonts w:cs="Tahoma"/>
          <w:b/>
          <w:lang w:val="de-DE"/>
        </w:rPr>
        <w:t>Hinzufügungen</w:t>
      </w:r>
    </w:p>
    <w:p w:rsidR="00842F32" w:rsidRPr="00A33C76" w:rsidRDefault="00C712DD" w:rsidP="00842F32">
      <w:pPr>
        <w:rPr>
          <w:rFonts w:cs="Tahoma"/>
          <w:lang w:val="de-DE"/>
        </w:rPr>
      </w:pPr>
      <w:r w:rsidRPr="00A33C76">
        <w:rPr>
          <w:rFonts w:cs="Tahoma"/>
          <w:lang w:val="de-DE"/>
        </w:rPr>
        <w:t>Es gibt keine Produkthinzufügungen.</w:t>
      </w:r>
    </w:p>
    <w:p w:rsidR="005544C6" w:rsidRPr="00A33C76" w:rsidRDefault="005544C6" w:rsidP="003E606C">
      <w:pPr>
        <w:spacing w:after="60"/>
        <w:rPr>
          <w:rFonts w:cs="Tahoma"/>
          <w:b/>
          <w:lang w:val="de-DE"/>
        </w:rPr>
      </w:pPr>
    </w:p>
    <w:p w:rsidR="00842F32" w:rsidRPr="00A33C76" w:rsidRDefault="00C712DD" w:rsidP="003E606C">
      <w:pPr>
        <w:spacing w:after="60"/>
        <w:rPr>
          <w:rFonts w:cs="Tahoma"/>
          <w:lang w:val="de-DE"/>
        </w:rPr>
      </w:pPr>
      <w:r w:rsidRPr="00A33C76">
        <w:rPr>
          <w:rFonts w:cs="Tahoma"/>
          <w:b/>
          <w:lang w:val="de-DE"/>
        </w:rPr>
        <w:t>Promotions</w:t>
      </w:r>
    </w:p>
    <w:p w:rsidR="0076312D" w:rsidRPr="00A33C76" w:rsidRDefault="00C712DD" w:rsidP="0076312D">
      <w:pPr>
        <w:outlineLvl w:val="1"/>
        <w:rPr>
          <w:rFonts w:cs="Tahoma"/>
          <w:lang w:val="de-DE"/>
        </w:rPr>
      </w:pPr>
      <w:r w:rsidRPr="00A33C76">
        <w:rPr>
          <w:rFonts w:cs="Tahoma"/>
          <w:color w:val="000000"/>
          <w:lang w:val="de-DE"/>
        </w:rPr>
        <w:t>Promotion für Bing Maps für Line-of-Business-Anwendungen</w:t>
      </w:r>
    </w:p>
    <w:p w:rsidR="0076312D" w:rsidRPr="00A33C76" w:rsidRDefault="00C712DD" w:rsidP="0076312D">
      <w:pPr>
        <w:outlineLvl w:val="1"/>
        <w:rPr>
          <w:rFonts w:cs="Tahoma"/>
          <w:lang w:val="de-DE"/>
        </w:rPr>
      </w:pPr>
      <w:r w:rsidRPr="00A33C76">
        <w:rPr>
          <w:rFonts w:cs="Tahoma"/>
          <w:color w:val="000000"/>
          <w:lang w:val="de-DE"/>
        </w:rPr>
        <w:t>Promotion für Beitritt für Core Infrastructure Standard Suite</w:t>
      </w:r>
    </w:p>
    <w:p w:rsidR="00842F32" w:rsidRPr="00A33C76" w:rsidRDefault="00842F32" w:rsidP="00842F32">
      <w:pPr>
        <w:rPr>
          <w:rFonts w:cs="Tahoma"/>
          <w:lang w:val="de-DE"/>
        </w:rPr>
      </w:pPr>
    </w:p>
    <w:p w:rsidR="00842F32" w:rsidRPr="00A33C76" w:rsidRDefault="00C712DD" w:rsidP="003E606C">
      <w:pPr>
        <w:spacing w:after="60"/>
        <w:rPr>
          <w:rFonts w:cs="Tahoma"/>
          <w:lang w:val="de-DE"/>
        </w:rPr>
      </w:pPr>
      <w:r w:rsidRPr="00A33C76">
        <w:rPr>
          <w:rFonts w:cs="Tahoma"/>
          <w:b/>
          <w:lang w:val="de-DE"/>
        </w:rPr>
        <w:t>Streichungen</w:t>
      </w:r>
    </w:p>
    <w:p w:rsidR="00AD3A03" w:rsidRPr="00A33C76" w:rsidRDefault="00C712DD" w:rsidP="00842F32">
      <w:pPr>
        <w:rPr>
          <w:rFonts w:cs="Tahoma"/>
          <w:lang w:val="de-DE"/>
        </w:rPr>
      </w:pPr>
      <w:r w:rsidRPr="00A33C76">
        <w:rPr>
          <w:rFonts w:cs="Tahoma"/>
          <w:lang w:val="de-DE"/>
        </w:rPr>
        <w:t>Es gibt keine Produktstreichungen.</w:t>
      </w:r>
    </w:p>
    <w:p w:rsidR="00A31A6D" w:rsidRPr="00A33C76" w:rsidRDefault="00A31A6D" w:rsidP="00842F32">
      <w:pPr>
        <w:rPr>
          <w:rFonts w:cs="Tahoma"/>
          <w:lang w:val="de-DE"/>
        </w:rPr>
      </w:pPr>
    </w:p>
    <w:p w:rsidR="00023FE7" w:rsidRPr="00A33C76" w:rsidRDefault="00EF4590" w:rsidP="00B07B2B">
      <w:pPr>
        <w:spacing w:after="120"/>
        <w:rPr>
          <w:rFonts w:cs="Tahoma"/>
          <w:lang w:val="de-DE"/>
        </w:rPr>
      </w:pPr>
      <w:r w:rsidRPr="00A33C76">
        <w:rPr>
          <w:rFonts w:cs="Tahoma"/>
          <w:lang w:val="de-DE"/>
        </w:rPr>
        <w:br w:type="page"/>
      </w:r>
      <w:bookmarkStart w:id="697" w:name="_Toc336338180"/>
      <w:bookmarkStart w:id="698" w:name="_Toc345600382"/>
      <w:bookmarkEnd w:id="697"/>
      <w:r w:rsidR="00C712DD" w:rsidRPr="00A33C76">
        <w:rPr>
          <w:rStyle w:val="Heading1Char"/>
          <w:rFonts w:cs="Tahoma"/>
          <w:lang w:val="de-DE"/>
        </w:rPr>
        <w:lastRenderedPageBreak/>
        <w:t>ABSCHNITT 2 – ProduKtPromotions</w:t>
      </w:r>
      <w:bookmarkEnd w:id="698"/>
    </w:p>
    <w:p w:rsidR="00023FE7" w:rsidRPr="00A33C76" w:rsidRDefault="00023FE7" w:rsidP="00510F6B">
      <w:pPr>
        <w:ind w:right="720"/>
        <w:rPr>
          <w:rFonts w:cs="Tahoma"/>
          <w:lang w:val="de-DE"/>
        </w:rPr>
      </w:pPr>
    </w:p>
    <w:p w:rsidR="007177A5" w:rsidRPr="00A33C76" w:rsidRDefault="00C712DD" w:rsidP="007177A5">
      <w:pPr>
        <w:pStyle w:val="Heading2"/>
        <w:ind w:left="0"/>
        <w:rPr>
          <w:rFonts w:ascii="Tahoma" w:hAnsi="Tahoma" w:cs="Tahoma"/>
          <w:color w:val="FF9429"/>
          <w:lang w:val="de-DE"/>
        </w:rPr>
      </w:pPr>
      <w:bookmarkStart w:id="699" w:name="_Toc336338181"/>
      <w:bookmarkStart w:id="700" w:name="_Toc345600383"/>
      <w:bookmarkEnd w:id="699"/>
      <w:r w:rsidRPr="00A33C76">
        <w:rPr>
          <w:rFonts w:ascii="Tahoma" w:hAnsi="Tahoma" w:cs="Tahoma"/>
          <w:color w:val="FF9429"/>
          <w:lang w:val="de-DE"/>
        </w:rPr>
        <w:t>Exchange Server Standard-Promotion</w:t>
      </w:r>
      <w:bookmarkEnd w:id="700"/>
    </w:p>
    <w:p w:rsidR="007177A5" w:rsidRPr="00A33C76" w:rsidRDefault="007177A5" w:rsidP="00EF4590">
      <w:pPr>
        <w:spacing w:line="276" w:lineRule="auto"/>
        <w:jc w:val="both"/>
        <w:rPr>
          <w:rFonts w:cs="Tahoma"/>
          <w:lang w:val="de-DE"/>
        </w:rPr>
      </w:pPr>
    </w:p>
    <w:p w:rsidR="007B675E" w:rsidRPr="00A33C76" w:rsidRDefault="00C712DD" w:rsidP="007177A5">
      <w:pPr>
        <w:spacing w:after="200" w:line="276" w:lineRule="auto"/>
        <w:rPr>
          <w:rFonts w:cs="Tahoma"/>
          <w:lang w:val="de-DE"/>
        </w:rPr>
      </w:pPr>
      <w:r w:rsidRPr="00A33C76">
        <w:rPr>
          <w:rFonts w:cs="Tahoma"/>
          <w:color w:val="000000"/>
          <w:lang w:val="de-DE"/>
        </w:rPr>
        <w:t>Als zeitlich beschränktes Angebot vom 1. Mai 2012 bis zum 31. Dezember 2012 bietet Microsoft einen Preisnachlass von bis zu 20 % auf den Lizenzpreis und von bis zu 30 % auf den Preis von Lizenz und Software Assurance für Exchange Server 2010 Standard Edition.</w:t>
      </w:r>
      <w:r w:rsidR="00117BA8" w:rsidRPr="00A33C76">
        <w:rPr>
          <w:rFonts w:cs="Tahoma"/>
          <w:lang w:val="de-DE"/>
        </w:rPr>
        <w:t xml:space="preserve"> </w:t>
      </w:r>
      <w:r w:rsidRPr="00A33C76">
        <w:rPr>
          <w:rFonts w:cs="Tahoma"/>
          <w:color w:val="000000"/>
          <w:lang w:val="de-DE"/>
        </w:rPr>
        <w:t>Diese Promotion ist unter den Microsoft Open- und Open Value-Verträgen für Firmenkunden und Verwaltungseinrichtungen verfügbar.</w:t>
      </w:r>
    </w:p>
    <w:p w:rsidR="001D214E" w:rsidRPr="00A33C76" w:rsidRDefault="00C712DD" w:rsidP="001D214E">
      <w:pPr>
        <w:pStyle w:val="Heading2"/>
        <w:ind w:left="0"/>
        <w:rPr>
          <w:rFonts w:ascii="Tahoma" w:hAnsi="Tahoma" w:cs="Tahoma"/>
          <w:color w:val="FF9429"/>
          <w:szCs w:val="20"/>
          <w:lang w:val="de-DE"/>
        </w:rPr>
      </w:pPr>
      <w:bookmarkStart w:id="701" w:name="_Toc336338182"/>
      <w:bookmarkStart w:id="702" w:name="_Toc345600384"/>
      <w:bookmarkEnd w:id="701"/>
      <w:r w:rsidRPr="00A33C76">
        <w:rPr>
          <w:rFonts w:ascii="Tahoma" w:hAnsi="Tahoma" w:cs="Tahoma"/>
          <w:color w:val="FF9429"/>
          <w:szCs w:val="20"/>
          <w:lang w:val="de-DE"/>
        </w:rPr>
        <w:t>SQL Server Parallel Data Warehouse</w:t>
      </w:r>
      <w:bookmarkEnd w:id="702"/>
      <w:r w:rsidRPr="00A33C76">
        <w:rPr>
          <w:rFonts w:ascii="Tahoma" w:hAnsi="Tahoma" w:cs="Tahoma"/>
          <w:color w:val="FF9429"/>
          <w:szCs w:val="20"/>
          <w:lang w:val="de-DE"/>
        </w:rPr>
        <w:t xml:space="preserve"> </w:t>
      </w:r>
    </w:p>
    <w:p w:rsidR="001D214E" w:rsidRPr="00A33C76" w:rsidRDefault="001D214E" w:rsidP="001D214E">
      <w:pPr>
        <w:rPr>
          <w:rFonts w:cs="Tahoma"/>
          <w:lang w:val="de-DE"/>
        </w:rPr>
      </w:pPr>
    </w:p>
    <w:p w:rsidR="001D214E" w:rsidRPr="00A33C76" w:rsidRDefault="00C712DD" w:rsidP="005544C6">
      <w:pPr>
        <w:spacing w:after="200" w:line="276" w:lineRule="auto"/>
        <w:rPr>
          <w:rFonts w:cs="Tahoma"/>
          <w:lang w:val="de-DE"/>
        </w:rPr>
      </w:pPr>
      <w:r w:rsidRPr="00A33C76">
        <w:rPr>
          <w:rFonts w:cs="Tahoma"/>
          <w:color w:val="000000"/>
          <w:lang w:val="de-DE"/>
        </w:rPr>
        <w:t>Als zeitlich beschränktes Angebot vom 1. Februar 2012 bis zum 31. Dezember 2012 bietet Microsoft einen Preisnachlass von bis zu 45 % auf Lizenz und Software Assurance für SQL Server Parallel Data Warehouse.</w:t>
      </w:r>
      <w:r w:rsidR="00117BA8" w:rsidRPr="00A33C76">
        <w:rPr>
          <w:rFonts w:cs="Tahoma"/>
          <w:lang w:val="de-DE"/>
        </w:rPr>
        <w:t xml:space="preserve"> </w:t>
      </w:r>
      <w:r w:rsidRPr="00A33C76">
        <w:rPr>
          <w:rFonts w:cs="Tahoma"/>
          <w:color w:val="000000"/>
          <w:lang w:val="de-DE"/>
        </w:rPr>
        <w:t>Diese</w:t>
      </w:r>
      <w:r w:rsidR="005544C6" w:rsidRPr="00A33C76">
        <w:rPr>
          <w:rFonts w:cs="Tahoma"/>
          <w:color w:val="000000"/>
          <w:lang w:val="de-DE"/>
        </w:rPr>
        <w:t> </w:t>
      </w:r>
      <w:r w:rsidRPr="00A33C76">
        <w:rPr>
          <w:rFonts w:cs="Tahoma"/>
          <w:color w:val="000000"/>
          <w:lang w:val="de-DE"/>
        </w:rPr>
        <w:t>Promotion ist unter dem Microsoft Select Plus-Vertrag, Microsoft Konzernvertrag, dem Programm Beitritt zur Anwendungsplattform und Microsoft-Volumenlizenzprogrammen für Partner für die Verwaltung weltweit verfügbar.</w:t>
      </w:r>
    </w:p>
    <w:p w:rsidR="002169A8" w:rsidRPr="00A33C76" w:rsidRDefault="00C712DD" w:rsidP="003E606C">
      <w:pPr>
        <w:spacing w:after="200" w:line="276" w:lineRule="auto"/>
        <w:rPr>
          <w:rFonts w:cs="Tahoma"/>
          <w:lang w:val="de-DE"/>
        </w:rPr>
      </w:pPr>
      <w:r w:rsidRPr="00A33C76">
        <w:rPr>
          <w:rFonts w:cs="Tahoma"/>
          <w:lang w:val="de-DE"/>
        </w:rPr>
        <w:t>Wenn das Promotionprodukt bei einem Kunden bereits in einem vorhandenen Konzernbeitritt enthalten ist, kann diese Promotion nicht in demselben Beitritt verwendet werden.</w:t>
      </w:r>
    </w:p>
    <w:p w:rsidR="005D1BAF" w:rsidRPr="00A33C76" w:rsidRDefault="00C712DD" w:rsidP="005D1BAF">
      <w:pPr>
        <w:pStyle w:val="Heading2"/>
        <w:ind w:left="0"/>
        <w:rPr>
          <w:rFonts w:ascii="Tahoma" w:hAnsi="Tahoma" w:cs="Tahoma"/>
          <w:color w:val="FF9429"/>
          <w:szCs w:val="20"/>
        </w:rPr>
      </w:pPr>
      <w:bookmarkStart w:id="703" w:name="_Toc336338183"/>
      <w:bookmarkStart w:id="704" w:name="_Toc345600385"/>
      <w:bookmarkEnd w:id="703"/>
      <w:r w:rsidRPr="00A33C76">
        <w:rPr>
          <w:rFonts w:ascii="Tahoma" w:hAnsi="Tahoma" w:cs="Tahoma"/>
          <w:color w:val="FF9429"/>
          <w:szCs w:val="20"/>
        </w:rPr>
        <w:t>Windows Server Datacenter Step Up-Promotion</w:t>
      </w:r>
      <w:bookmarkEnd w:id="704"/>
    </w:p>
    <w:p w:rsidR="00EF4590" w:rsidRPr="00A33C76" w:rsidRDefault="00EF4590" w:rsidP="00EF4590">
      <w:pPr>
        <w:spacing w:line="276" w:lineRule="auto"/>
        <w:rPr>
          <w:rFonts w:cs="Tahoma"/>
        </w:rPr>
      </w:pPr>
    </w:p>
    <w:p w:rsidR="005D1BAF" w:rsidRPr="00A33C76" w:rsidRDefault="00C712DD" w:rsidP="005D1BAF">
      <w:pPr>
        <w:spacing w:after="200" w:line="276" w:lineRule="auto"/>
        <w:rPr>
          <w:rFonts w:cs="Tahoma"/>
          <w:lang w:val="de-DE"/>
        </w:rPr>
      </w:pPr>
      <w:r w:rsidRPr="00A33C76">
        <w:rPr>
          <w:rFonts w:cs="Tahoma"/>
          <w:color w:val="000000"/>
          <w:lang w:val="de-DE"/>
        </w:rPr>
        <w:t>Als zeitlich beschränktes Angebot vom 1. September 2012 bis zum 31. März 2013 bietet Microsoft einen Preisnachlass von bis zu 20 % auf den Preis von Lizenz und Software Assurance für Windows Server DC Edition.</w:t>
      </w:r>
      <w:r w:rsidR="00117BA8" w:rsidRPr="00A33C76">
        <w:rPr>
          <w:rFonts w:cs="Tahoma"/>
          <w:lang w:val="de-DE"/>
        </w:rPr>
        <w:t xml:space="preserve"> </w:t>
      </w:r>
      <w:r w:rsidRPr="00A33C76">
        <w:rPr>
          <w:rFonts w:cs="Tahoma"/>
          <w:color w:val="000000"/>
          <w:lang w:val="de-DE"/>
        </w:rPr>
        <w:t>Diese Promotion ist unter dem Microsoft Konzernvertrag, dem Beitritt zur Anwendungsplattform, Beitritt für Core Infrastructure, Microsoft Select Plus und Microsoft Open Value (alles vertikale Programme) verfügbar.</w:t>
      </w:r>
    </w:p>
    <w:p w:rsidR="005D1BAF" w:rsidRPr="00A33C76" w:rsidRDefault="00C712DD" w:rsidP="005D1BAF">
      <w:pPr>
        <w:pStyle w:val="Heading2"/>
        <w:ind w:left="0"/>
        <w:rPr>
          <w:rFonts w:ascii="Tahoma" w:hAnsi="Tahoma" w:cs="Tahoma"/>
          <w:color w:val="FF9429"/>
          <w:szCs w:val="20"/>
          <w:lang w:val="de-DE"/>
        </w:rPr>
      </w:pPr>
      <w:bookmarkStart w:id="705" w:name="_Toc336338184"/>
      <w:bookmarkStart w:id="706" w:name="_Toc345600386"/>
      <w:bookmarkEnd w:id="705"/>
      <w:r w:rsidRPr="00A33C76">
        <w:rPr>
          <w:rFonts w:ascii="Tahoma" w:hAnsi="Tahoma" w:cs="Tahoma"/>
          <w:color w:val="FF9429"/>
          <w:szCs w:val="20"/>
          <w:lang w:val="de-DE"/>
        </w:rPr>
        <w:t>Forefront Online Protection für Exchange</w:t>
      </w:r>
      <w:bookmarkEnd w:id="706"/>
      <w:r w:rsidRPr="00A33C76">
        <w:rPr>
          <w:rFonts w:ascii="Tahoma" w:hAnsi="Tahoma" w:cs="Tahoma"/>
          <w:color w:val="FF9429"/>
          <w:szCs w:val="20"/>
          <w:lang w:val="de-DE"/>
        </w:rPr>
        <w:t xml:space="preserve"> </w:t>
      </w:r>
    </w:p>
    <w:p w:rsidR="00EF4590" w:rsidRPr="00A33C76" w:rsidRDefault="00EF4590" w:rsidP="005D1BAF">
      <w:pPr>
        <w:rPr>
          <w:rFonts w:cs="Tahoma"/>
          <w:lang w:val="de-DE"/>
        </w:rPr>
      </w:pPr>
    </w:p>
    <w:p w:rsidR="00BC10BD" w:rsidRPr="00A33C76" w:rsidRDefault="00C712DD" w:rsidP="000C2842">
      <w:pPr>
        <w:spacing w:after="200" w:line="276" w:lineRule="auto"/>
        <w:rPr>
          <w:rFonts w:cs="Tahoma"/>
          <w:lang w:val="de-DE"/>
        </w:rPr>
      </w:pPr>
      <w:r w:rsidRPr="00A33C76">
        <w:rPr>
          <w:rFonts w:cs="Tahoma"/>
          <w:color w:val="000000"/>
          <w:lang w:val="de-DE"/>
        </w:rPr>
        <w:t>Als zeitlich beschränktes Angebot vom 1. September 2011 bis zum 31. Dezember 2012 bietet Microsoft einen Preisnachlass von bis zu 40 % auf den Preis des Monatsabonnements von Forefront Online Protection für Exchange.</w:t>
      </w:r>
      <w:r w:rsidR="00117BA8" w:rsidRPr="00A33C76">
        <w:rPr>
          <w:rFonts w:cs="Tahoma"/>
          <w:lang w:val="de-DE"/>
        </w:rPr>
        <w:t xml:space="preserve"> </w:t>
      </w:r>
      <w:r w:rsidRPr="00A33C76">
        <w:rPr>
          <w:rFonts w:cs="Tahoma"/>
          <w:color w:val="000000"/>
          <w:lang w:val="de-DE"/>
        </w:rPr>
        <w:t>Diese Promotion wird unter den Volumenlizenzprogrammen Microsoft Select Plus, Open Value, Open Value Subscription und Partner für die Verwaltung Weltweit angeboten.</w:t>
      </w:r>
      <w:r w:rsidRPr="00A33C76">
        <w:rPr>
          <w:rFonts w:cs="Tahoma"/>
          <w:lang w:val="de-DE"/>
        </w:rPr>
        <w:t xml:space="preserve"> </w:t>
      </w:r>
    </w:p>
    <w:p w:rsidR="00D24E3C" w:rsidRPr="00A33C76" w:rsidRDefault="00C712DD" w:rsidP="00D24E3C">
      <w:pPr>
        <w:pStyle w:val="Heading2"/>
        <w:ind w:left="0"/>
        <w:rPr>
          <w:rFonts w:ascii="Tahoma" w:hAnsi="Tahoma" w:cs="Tahoma"/>
          <w:color w:val="FF9429"/>
          <w:szCs w:val="20"/>
          <w:lang w:val="de-DE"/>
        </w:rPr>
      </w:pPr>
      <w:bookmarkStart w:id="707" w:name="_SECTION_3_–"/>
      <w:bookmarkStart w:id="708" w:name="_Toc336338185"/>
      <w:bookmarkStart w:id="709" w:name="_Toc345600387"/>
      <w:bookmarkEnd w:id="707"/>
      <w:bookmarkEnd w:id="708"/>
      <w:r w:rsidRPr="00A33C76">
        <w:rPr>
          <w:rFonts w:ascii="Tahoma" w:hAnsi="Tahoma" w:cs="Tahoma"/>
          <w:color w:val="FF9429"/>
          <w:szCs w:val="20"/>
          <w:lang w:val="de-DE"/>
        </w:rPr>
        <w:t>30 % Nachlass bei Upgrade auf Visual Studio Premium mit MSDN</w:t>
      </w:r>
      <w:bookmarkEnd w:id="709"/>
      <w:r w:rsidRPr="00A33C76">
        <w:rPr>
          <w:rFonts w:ascii="Tahoma" w:hAnsi="Tahoma" w:cs="Tahoma"/>
          <w:color w:val="FF9429"/>
          <w:szCs w:val="20"/>
          <w:lang w:val="de-DE"/>
        </w:rPr>
        <w:t xml:space="preserve"> </w:t>
      </w:r>
    </w:p>
    <w:p w:rsidR="00D24E3C" w:rsidRPr="00A33C76" w:rsidRDefault="00D24E3C" w:rsidP="00D24E3C">
      <w:pPr>
        <w:rPr>
          <w:rFonts w:cs="Tahoma"/>
          <w:lang w:val="de-DE"/>
        </w:rPr>
      </w:pPr>
    </w:p>
    <w:p w:rsidR="000C2842" w:rsidRPr="00A33C76" w:rsidRDefault="00C712DD" w:rsidP="000C2842">
      <w:pPr>
        <w:spacing w:after="200" w:line="276" w:lineRule="auto"/>
        <w:rPr>
          <w:rFonts w:cs="Tahoma"/>
          <w:lang w:val="de-DE"/>
        </w:rPr>
      </w:pPr>
      <w:r w:rsidRPr="00A33C76">
        <w:rPr>
          <w:rFonts w:cs="Tahoma"/>
          <w:color w:val="000000"/>
          <w:lang w:val="de-DE"/>
        </w:rPr>
        <w:t>Als zeitlich beschränktes Angebot vom 1. Oktober 2012 bis zum 31. März 2013 bietet Microsoft einen Preisnachlass von 30 % auf Visual Studio Premium mit MSDN für Kunden mit aktiver SA für Visual Studio Prefessional mit MSDN.</w:t>
      </w:r>
      <w:r w:rsidRPr="00A33C76">
        <w:rPr>
          <w:rFonts w:cs="Tahoma"/>
          <w:lang w:val="de-DE"/>
        </w:rPr>
        <w:t xml:space="preserve"> </w:t>
      </w:r>
      <w:r w:rsidR="00686009" w:rsidRPr="00A33C76">
        <w:rPr>
          <w:rFonts w:cs="Tahoma"/>
          <w:color w:val="000000"/>
          <w:lang w:val="de-DE"/>
        </w:rPr>
        <w:t>Diese Promotion wird unter den Programmen Microsoft Enterprise, USG, EAP, Select Plus, Open und Open Value angeboten.</w:t>
      </w:r>
      <w:r w:rsidRPr="00A33C76">
        <w:rPr>
          <w:rFonts w:cs="Tahoma"/>
          <w:lang w:val="de-DE"/>
        </w:rPr>
        <w:t xml:space="preserve"> </w:t>
      </w:r>
    </w:p>
    <w:p w:rsidR="00D24E3C" w:rsidRPr="00A33C76" w:rsidRDefault="00C712DD" w:rsidP="00D24E3C">
      <w:pPr>
        <w:pStyle w:val="Heading2"/>
        <w:ind w:left="0"/>
        <w:rPr>
          <w:rFonts w:ascii="Tahoma" w:hAnsi="Tahoma" w:cs="Tahoma"/>
          <w:color w:val="FF9429"/>
          <w:szCs w:val="20"/>
          <w:lang w:val="de-DE"/>
        </w:rPr>
      </w:pPr>
      <w:bookmarkStart w:id="710" w:name="_Toc336338186"/>
      <w:bookmarkStart w:id="711" w:name="_Toc345600388"/>
      <w:bookmarkEnd w:id="710"/>
      <w:r w:rsidRPr="00A33C76">
        <w:rPr>
          <w:rFonts w:ascii="Tahoma" w:hAnsi="Tahoma" w:cs="Tahoma"/>
          <w:color w:val="FF9429"/>
          <w:szCs w:val="20"/>
          <w:lang w:val="de-DE"/>
        </w:rPr>
        <w:t>Step Up zu Windows 8 mit SA</w:t>
      </w:r>
      <w:bookmarkEnd w:id="711"/>
    </w:p>
    <w:p w:rsidR="00D24E3C" w:rsidRPr="00A33C76" w:rsidRDefault="00D24E3C" w:rsidP="00D24E3C">
      <w:pPr>
        <w:rPr>
          <w:rFonts w:cs="Tahoma"/>
          <w:lang w:val="de-DE"/>
        </w:rPr>
      </w:pPr>
    </w:p>
    <w:p w:rsidR="00D24E3C" w:rsidRPr="00A33C76" w:rsidRDefault="00C712DD" w:rsidP="005544C6">
      <w:pPr>
        <w:spacing w:after="200" w:line="276" w:lineRule="auto"/>
        <w:rPr>
          <w:rFonts w:cs="Tahoma"/>
          <w:color w:val="000000"/>
          <w:lang w:val="de-DE"/>
        </w:rPr>
      </w:pPr>
      <w:r w:rsidRPr="00A33C76">
        <w:rPr>
          <w:rFonts w:cs="Tahoma"/>
          <w:color w:val="000000"/>
          <w:lang w:val="de-DE"/>
        </w:rPr>
        <w:t>Vom 1. November 2012 bis zum 31. Januar 2013 bietet Microsoft einen Preisnachlass von 40 % auf Upgrade-Lizenzen für Open mit Software Assurance (Open-Lizenz oder Open Value-Programme) und einen Preisnachlass von</w:t>
      </w:r>
      <w:r w:rsidR="005544C6" w:rsidRPr="00A33C76">
        <w:rPr>
          <w:rFonts w:cs="Tahoma"/>
          <w:color w:val="000000"/>
          <w:lang w:val="de-DE"/>
        </w:rPr>
        <w:t> </w:t>
      </w:r>
      <w:r w:rsidRPr="00A33C76">
        <w:rPr>
          <w:rFonts w:cs="Tahoma"/>
          <w:color w:val="000000"/>
          <w:lang w:val="de-DE"/>
        </w:rPr>
        <w:t>15 % auf Upgrade-Lizenzen für Open.</w:t>
      </w:r>
      <w:r w:rsidRPr="00A33C76">
        <w:rPr>
          <w:rFonts w:cs="Tahoma"/>
          <w:lang w:val="de-DE"/>
        </w:rPr>
        <w:t xml:space="preserve"> </w:t>
      </w:r>
      <w:r w:rsidRPr="00A33C76">
        <w:rPr>
          <w:rFonts w:cs="Tahoma"/>
          <w:color w:val="000000"/>
          <w:lang w:val="de-DE"/>
        </w:rPr>
        <w:t>Die Promotionen gelten für den Erwerb von bis zu 150 Lizenzen.</w:t>
      </w:r>
    </w:p>
    <w:p w:rsidR="005544C6" w:rsidRPr="00A33C76" w:rsidRDefault="005544C6" w:rsidP="00D24E3C">
      <w:pPr>
        <w:spacing w:after="200" w:line="276" w:lineRule="auto"/>
        <w:rPr>
          <w:rFonts w:cs="Tahoma"/>
          <w:color w:val="000000"/>
          <w:lang w:val="de-DE"/>
        </w:rPr>
      </w:pPr>
    </w:p>
    <w:p w:rsidR="005544C6" w:rsidRPr="00A33C76" w:rsidRDefault="005544C6" w:rsidP="00D24E3C">
      <w:pPr>
        <w:spacing w:after="200" w:line="276" w:lineRule="auto"/>
        <w:rPr>
          <w:rFonts w:cs="Tahoma"/>
          <w:color w:val="000000"/>
          <w:lang w:val="de-DE"/>
        </w:rPr>
      </w:pPr>
    </w:p>
    <w:p w:rsidR="005544C6" w:rsidRPr="00A33C76" w:rsidRDefault="005544C6" w:rsidP="00D24E3C">
      <w:pPr>
        <w:spacing w:after="200" w:line="276" w:lineRule="auto"/>
        <w:rPr>
          <w:rFonts w:cs="Tahoma"/>
          <w:color w:val="000000"/>
          <w:lang w:val="de-DE"/>
        </w:rPr>
      </w:pPr>
    </w:p>
    <w:p w:rsidR="00491DAC" w:rsidRPr="00A33C76" w:rsidRDefault="00C712DD" w:rsidP="007B1734">
      <w:pPr>
        <w:pStyle w:val="Heading2"/>
        <w:ind w:left="0"/>
        <w:rPr>
          <w:rFonts w:ascii="Tahoma" w:hAnsi="Tahoma" w:cs="Tahoma"/>
          <w:color w:val="FF9429"/>
          <w:szCs w:val="20"/>
        </w:rPr>
      </w:pPr>
      <w:bookmarkStart w:id="712" w:name="_Toc345600389"/>
      <w:r w:rsidRPr="00A33C76">
        <w:rPr>
          <w:rFonts w:ascii="Tahoma" w:hAnsi="Tahoma" w:cs="Tahoma"/>
          <w:color w:val="FF9429"/>
          <w:szCs w:val="20"/>
        </w:rPr>
        <w:lastRenderedPageBreak/>
        <w:t>15 % Preisnachlass auf Project/Visio-Step Ups</w:t>
      </w:r>
      <w:bookmarkEnd w:id="712"/>
      <w:r w:rsidRPr="00A33C76">
        <w:rPr>
          <w:rFonts w:ascii="Tahoma" w:hAnsi="Tahoma" w:cs="Tahoma"/>
          <w:color w:val="FF9429"/>
          <w:szCs w:val="20"/>
        </w:rPr>
        <w:t xml:space="preserve"> </w:t>
      </w:r>
    </w:p>
    <w:p w:rsidR="00491DAC" w:rsidRPr="00A33C76" w:rsidRDefault="00491DAC" w:rsidP="00FE3510">
      <w:pPr>
        <w:tabs>
          <w:tab w:val="left" w:pos="2385"/>
        </w:tabs>
        <w:rPr>
          <w:rFonts w:cs="Tahoma"/>
        </w:rPr>
      </w:pPr>
    </w:p>
    <w:p w:rsidR="00491DAC" w:rsidRPr="00A33C76" w:rsidRDefault="00491DAC" w:rsidP="00491DAC">
      <w:pPr>
        <w:spacing w:after="200" w:line="276" w:lineRule="auto"/>
        <w:rPr>
          <w:rFonts w:cs="Tahoma"/>
          <w:lang w:val="de-DE"/>
        </w:rPr>
      </w:pPr>
      <w:r w:rsidRPr="00A33C76">
        <w:rPr>
          <w:rFonts w:cs="Tahoma"/>
          <w:color w:val="000000"/>
          <w:lang w:val="de-DE"/>
        </w:rPr>
        <w:t>Als zeitlich beschränktes Angebot vom 1. Dezember 2012 bis zum 30. Juni 2013 bietet Microsoft einen Preisnachlass von 15 % auf ein Step Up zu Project Professional für Project Standard unter Software Assurance sowie einen Preisnachlass von 15 % auf ein Step Up zu Visio Professional für Visio Standard unter Software Assurance an.</w:t>
      </w:r>
      <w:r w:rsidR="00C712DD" w:rsidRPr="00A33C76">
        <w:rPr>
          <w:rFonts w:cs="Tahoma"/>
          <w:lang w:val="de-DE"/>
        </w:rPr>
        <w:t xml:space="preserve"> </w:t>
      </w:r>
      <w:r w:rsidR="00C712DD" w:rsidRPr="00A33C76">
        <w:rPr>
          <w:rFonts w:cs="Tahoma"/>
          <w:color w:val="000000"/>
          <w:lang w:val="de-DE"/>
        </w:rPr>
        <w:t>Diese Promotion wird unter den Programmen Microsoft Enterprise, Konzern-Abonnement, Select Plus, EAP und Open Value angeboten.</w:t>
      </w:r>
    </w:p>
    <w:p w:rsidR="00B7048F" w:rsidRPr="00A33C76" w:rsidRDefault="00C712DD" w:rsidP="00823398">
      <w:pPr>
        <w:pStyle w:val="Heading2"/>
        <w:ind w:left="0"/>
        <w:rPr>
          <w:rFonts w:ascii="Tahoma" w:hAnsi="Tahoma" w:cs="Tahoma"/>
          <w:color w:val="FF9429"/>
          <w:szCs w:val="20"/>
          <w:lang w:val="de-DE"/>
        </w:rPr>
      </w:pPr>
      <w:bookmarkStart w:id="713" w:name="_Toc345600390"/>
      <w:r w:rsidRPr="00A33C76">
        <w:rPr>
          <w:rFonts w:ascii="Tahoma" w:hAnsi="Tahoma" w:cs="Tahoma"/>
          <w:color w:val="FF9429"/>
          <w:szCs w:val="20"/>
          <w:lang w:val="de-DE"/>
        </w:rPr>
        <w:t>55 % Preisnachlass auf CAL für Project Server bei Unternehmensweitem</w:t>
      </w:r>
      <w:r w:rsidR="00823398" w:rsidRPr="00A33C76">
        <w:rPr>
          <w:rFonts w:ascii="Tahoma" w:hAnsi="Tahoma" w:cs="Tahoma"/>
          <w:color w:val="FF9429"/>
          <w:szCs w:val="20"/>
          <w:lang w:val="de-DE"/>
        </w:rPr>
        <w:t> </w:t>
      </w:r>
      <w:r w:rsidRPr="00A33C76">
        <w:rPr>
          <w:rFonts w:ascii="Tahoma" w:hAnsi="Tahoma" w:cs="Tahoma"/>
          <w:color w:val="FF9429"/>
          <w:szCs w:val="20"/>
          <w:lang w:val="de-DE"/>
        </w:rPr>
        <w:t>Kauf</w:t>
      </w:r>
      <w:bookmarkEnd w:id="713"/>
    </w:p>
    <w:p w:rsidR="00B7048F" w:rsidRPr="00A33C76" w:rsidRDefault="00B7048F" w:rsidP="007B1734">
      <w:pPr>
        <w:rPr>
          <w:rFonts w:cs="Tahoma"/>
          <w:lang w:val="de-DE"/>
        </w:rPr>
      </w:pPr>
    </w:p>
    <w:p w:rsidR="00B7048F" w:rsidRPr="00A33C76" w:rsidRDefault="00B7048F" w:rsidP="00D24E3C">
      <w:pPr>
        <w:spacing w:after="200" w:line="276" w:lineRule="auto"/>
        <w:rPr>
          <w:rFonts w:cs="Tahoma"/>
          <w:lang w:val="de-DE"/>
        </w:rPr>
      </w:pPr>
      <w:r w:rsidRPr="00A33C76">
        <w:rPr>
          <w:rFonts w:cs="Tahoma"/>
          <w:color w:val="000000"/>
          <w:lang w:val="de-DE"/>
        </w:rPr>
        <w:t>Als zeitlich beschränktes Angebot vom 1. Dezember 2012 bis zum 30. Juni 2013 bietet Microsoft einen Preisnachlass von 55 % auf CAL für Project Server an, sofern diese unternehmensweit erworben wird.</w:t>
      </w:r>
      <w:r w:rsidR="00C712DD" w:rsidRPr="00A33C76">
        <w:rPr>
          <w:rFonts w:cs="Tahoma"/>
          <w:lang w:val="de-DE"/>
        </w:rPr>
        <w:t xml:space="preserve"> </w:t>
      </w:r>
      <w:r w:rsidR="00C712DD" w:rsidRPr="00A33C76">
        <w:rPr>
          <w:rFonts w:cs="Tahoma"/>
          <w:color w:val="000000"/>
          <w:lang w:val="de-DE"/>
        </w:rPr>
        <w:t>Diese Promotion wird unter den Programmen Microsoft Enterprise, Konzern-Abonnement und EAP angeboten.</w:t>
      </w:r>
      <w:r w:rsidR="00C712DD" w:rsidRPr="00A33C76">
        <w:rPr>
          <w:rFonts w:cs="Tahoma"/>
          <w:lang w:val="de-DE"/>
        </w:rPr>
        <w:t xml:space="preserve"> </w:t>
      </w:r>
    </w:p>
    <w:p w:rsidR="00F017F7" w:rsidRPr="00A33C76" w:rsidRDefault="00F017F7">
      <w:pPr>
        <w:rPr>
          <w:rFonts w:cs="Tahoma"/>
          <w:lang w:val="de-DE"/>
        </w:rPr>
      </w:pPr>
      <w:r w:rsidRPr="00A33C76">
        <w:rPr>
          <w:rFonts w:cs="Tahoma"/>
          <w:lang w:val="de-DE"/>
        </w:rPr>
        <w:br w:type="page"/>
      </w:r>
    </w:p>
    <w:p w:rsidR="00F017F7" w:rsidRPr="00A33C76" w:rsidRDefault="00F017F7" w:rsidP="00F017F7">
      <w:pPr>
        <w:rPr>
          <w:rFonts w:cs="Tahoma"/>
          <w:sz w:val="2"/>
          <w:szCs w:val="2"/>
          <w:lang w:val="de-DE"/>
        </w:rPr>
      </w:pPr>
    </w:p>
    <w:p w:rsidR="00023FE7" w:rsidRPr="00A33C76" w:rsidRDefault="00C712DD" w:rsidP="005544C6">
      <w:pPr>
        <w:pStyle w:val="Heading1"/>
        <w:spacing w:before="0"/>
        <w:rPr>
          <w:rFonts w:cs="Tahoma"/>
          <w:lang w:val="de-DE"/>
        </w:rPr>
      </w:pPr>
      <w:bookmarkStart w:id="714" w:name="_Abschnitt_3_–"/>
      <w:bookmarkStart w:id="715" w:name="_Toc336338188"/>
      <w:bookmarkStart w:id="716" w:name="_Toc345600391"/>
      <w:bookmarkEnd w:id="714"/>
      <w:bookmarkEnd w:id="715"/>
      <w:r w:rsidRPr="00A33C76">
        <w:rPr>
          <w:rFonts w:cs="Tahoma"/>
          <w:lang w:val="de-DE"/>
        </w:rPr>
        <w:t>Abschnitt 3 – Bestimmungen des Volumenlizenzprogramms</w:t>
      </w:r>
      <w:bookmarkEnd w:id="716"/>
    </w:p>
    <w:p w:rsidR="00E64551" w:rsidRPr="00A33C76" w:rsidRDefault="00E64551" w:rsidP="00BA1D27">
      <w:pPr>
        <w:pStyle w:val="Heading3"/>
        <w:spacing w:line="216" w:lineRule="auto"/>
        <w:ind w:right="720"/>
        <w:rPr>
          <w:rFonts w:ascii="Tahoma" w:hAnsi="Tahoma" w:cs="Tahoma"/>
          <w:lang w:val="de-DE"/>
        </w:rPr>
      </w:pPr>
      <w:bookmarkStart w:id="717" w:name="_Toc323159724"/>
    </w:p>
    <w:p w:rsidR="00456002" w:rsidRPr="00A33C76" w:rsidRDefault="00C712DD" w:rsidP="003E606C">
      <w:pPr>
        <w:pStyle w:val="Heading3"/>
        <w:ind w:right="720"/>
        <w:rPr>
          <w:rFonts w:ascii="Tahoma" w:hAnsi="Tahoma" w:cs="Tahoma"/>
          <w:lang w:val="de-DE"/>
        </w:rPr>
      </w:pPr>
      <w:bookmarkStart w:id="718" w:name="_Toc336338189"/>
      <w:bookmarkStart w:id="719" w:name="_Toc345600392"/>
      <w:bookmarkEnd w:id="717"/>
      <w:bookmarkEnd w:id="718"/>
      <w:r w:rsidRPr="00A33C76">
        <w:rPr>
          <w:rFonts w:ascii="Tahoma" w:hAnsi="Tahoma" w:cs="Tahoma"/>
          <w:sz w:val="24"/>
          <w:lang w:val="de-DE"/>
        </w:rPr>
        <w:t>Anwendbare Volumenlizenzprogramme</w:t>
      </w:r>
      <w:bookmarkEnd w:id="719"/>
      <w:r w:rsidRPr="00A33C76">
        <w:rPr>
          <w:rFonts w:ascii="Tahoma" w:hAnsi="Tahoma" w:cs="Tahoma"/>
          <w:lang w:val="de-DE"/>
        </w:rPr>
        <w:t xml:space="preserve"> </w:t>
      </w:r>
    </w:p>
    <w:p w:rsidR="00E64551" w:rsidRPr="00A33C76" w:rsidRDefault="00E64551" w:rsidP="00BA1D27">
      <w:pPr>
        <w:spacing w:line="216" w:lineRule="auto"/>
        <w:rPr>
          <w:rFonts w:cs="Tahoma"/>
          <w:lang w:val="de-DE"/>
        </w:rPr>
      </w:pPr>
    </w:p>
    <w:p w:rsidR="00456002" w:rsidRPr="00A33C76" w:rsidRDefault="00C712DD" w:rsidP="00456002">
      <w:pPr>
        <w:rPr>
          <w:rFonts w:cs="Tahoma"/>
          <w:lang w:val="de-DE"/>
        </w:rPr>
      </w:pPr>
      <w:r w:rsidRPr="00A33C76">
        <w:rPr>
          <w:rFonts w:cs="Tahoma"/>
          <w:lang w:val="de-DE"/>
        </w:rPr>
        <w:t>Dieser Abschnitt gilt für die folgenden Volumenlizenzprogramme, einschließlich, sofern verfügbar, der Versionen Forschung &amp; Lehre, Charity und Verwaltung:</w:t>
      </w:r>
    </w:p>
    <w:p w:rsidR="00510F6B" w:rsidRPr="00A33C76" w:rsidRDefault="00510F6B" w:rsidP="00BA1D27">
      <w:pPr>
        <w:spacing w:line="216" w:lineRule="auto"/>
        <w:rPr>
          <w:rFonts w:cs="Tahoma"/>
          <w:lang w:val="de-DE"/>
        </w:rPr>
      </w:pPr>
    </w:p>
    <w:p w:rsidR="00456002" w:rsidRPr="00A33C76" w:rsidRDefault="00C712DD" w:rsidP="00B271E8">
      <w:pPr>
        <w:numPr>
          <w:ilvl w:val="0"/>
          <w:numId w:val="2"/>
        </w:numPr>
        <w:spacing w:after="60"/>
        <w:rPr>
          <w:rFonts w:cs="Tahoma"/>
          <w:lang w:val="de-DE"/>
        </w:rPr>
      </w:pPr>
      <w:r w:rsidRPr="00A33C76">
        <w:rPr>
          <w:rFonts w:cs="Tahoma"/>
          <w:lang w:val="de-DE"/>
        </w:rPr>
        <w:t>Open-Lizenz</w:t>
      </w:r>
    </w:p>
    <w:p w:rsidR="00456002" w:rsidRPr="00A33C76" w:rsidRDefault="00C712DD" w:rsidP="00B271E8">
      <w:pPr>
        <w:numPr>
          <w:ilvl w:val="0"/>
          <w:numId w:val="2"/>
        </w:numPr>
        <w:spacing w:after="60"/>
        <w:rPr>
          <w:rFonts w:cs="Tahoma"/>
          <w:lang w:val="de-DE"/>
        </w:rPr>
      </w:pPr>
      <w:r w:rsidRPr="00A33C76">
        <w:rPr>
          <w:rFonts w:cs="Tahoma"/>
          <w:lang w:val="de-DE"/>
        </w:rPr>
        <w:t xml:space="preserve">Open Value </w:t>
      </w:r>
    </w:p>
    <w:p w:rsidR="00456002" w:rsidRPr="00A33C76" w:rsidRDefault="00C712DD" w:rsidP="00B271E8">
      <w:pPr>
        <w:numPr>
          <w:ilvl w:val="0"/>
          <w:numId w:val="2"/>
        </w:numPr>
        <w:spacing w:after="60"/>
        <w:rPr>
          <w:rFonts w:cs="Tahoma"/>
          <w:lang w:val="de-DE"/>
        </w:rPr>
      </w:pPr>
      <w:r w:rsidRPr="00A33C76">
        <w:rPr>
          <w:rFonts w:cs="Tahoma"/>
          <w:lang w:val="de-DE"/>
        </w:rPr>
        <w:t xml:space="preserve">Open Value Subscription </w:t>
      </w:r>
    </w:p>
    <w:p w:rsidR="00456002" w:rsidRPr="00A33C76" w:rsidRDefault="00C712DD" w:rsidP="00B271E8">
      <w:pPr>
        <w:numPr>
          <w:ilvl w:val="0"/>
          <w:numId w:val="2"/>
        </w:numPr>
        <w:spacing w:after="60"/>
        <w:rPr>
          <w:rFonts w:cs="Tahoma"/>
          <w:lang w:val="de-DE"/>
        </w:rPr>
      </w:pPr>
      <w:r w:rsidRPr="00A33C76">
        <w:rPr>
          <w:rFonts w:cs="Tahoma"/>
          <w:lang w:val="de-DE"/>
        </w:rPr>
        <w:t xml:space="preserve">Select </w:t>
      </w:r>
    </w:p>
    <w:p w:rsidR="00456002" w:rsidRPr="00A33C76" w:rsidRDefault="00C712DD" w:rsidP="00B271E8">
      <w:pPr>
        <w:numPr>
          <w:ilvl w:val="0"/>
          <w:numId w:val="2"/>
        </w:numPr>
        <w:spacing w:after="60"/>
        <w:rPr>
          <w:rFonts w:cs="Tahoma"/>
          <w:lang w:val="de-DE"/>
        </w:rPr>
      </w:pPr>
      <w:r w:rsidRPr="00A33C76">
        <w:rPr>
          <w:rFonts w:cs="Tahoma"/>
          <w:lang w:val="de-DE"/>
        </w:rPr>
        <w:t xml:space="preserve">Select Plus </w:t>
      </w:r>
    </w:p>
    <w:p w:rsidR="0091793D" w:rsidRPr="00A33C76" w:rsidRDefault="00C712DD" w:rsidP="00B271E8">
      <w:pPr>
        <w:numPr>
          <w:ilvl w:val="0"/>
          <w:numId w:val="2"/>
        </w:numPr>
        <w:spacing w:after="60"/>
        <w:rPr>
          <w:rFonts w:cs="Tahoma"/>
          <w:lang w:val="de-DE"/>
        </w:rPr>
      </w:pPr>
      <w:r w:rsidRPr="00A33C76">
        <w:rPr>
          <w:rFonts w:cs="Tahoma"/>
          <w:lang w:val="de-DE"/>
        </w:rPr>
        <w:t xml:space="preserve">Konzernvertrag </w:t>
      </w:r>
    </w:p>
    <w:p w:rsidR="0091793D" w:rsidRPr="00A33C76" w:rsidRDefault="00C712DD" w:rsidP="00B271E8">
      <w:pPr>
        <w:numPr>
          <w:ilvl w:val="0"/>
          <w:numId w:val="2"/>
        </w:numPr>
        <w:spacing w:after="60"/>
        <w:rPr>
          <w:rFonts w:cs="Tahoma"/>
          <w:lang w:val="de-DE"/>
        </w:rPr>
      </w:pPr>
      <w:r w:rsidRPr="00A33C76">
        <w:rPr>
          <w:rFonts w:cs="Tahoma"/>
          <w:lang w:val="de-DE"/>
        </w:rPr>
        <w:t xml:space="preserve">Konzern-Abonnement-Vertrag </w:t>
      </w:r>
    </w:p>
    <w:p w:rsidR="0091793D" w:rsidRPr="00A33C76" w:rsidRDefault="0091793D" w:rsidP="00BA1D27">
      <w:pPr>
        <w:pStyle w:val="Heading3"/>
        <w:spacing w:line="216" w:lineRule="auto"/>
        <w:ind w:right="720"/>
        <w:rPr>
          <w:rFonts w:ascii="Tahoma" w:hAnsi="Tahoma" w:cs="Tahoma"/>
          <w:b w:val="0"/>
          <w:bCs/>
          <w:sz w:val="18"/>
          <w:szCs w:val="18"/>
          <w:lang w:val="de-DE"/>
        </w:rPr>
      </w:pPr>
    </w:p>
    <w:p w:rsidR="0091793D" w:rsidRPr="00A33C76" w:rsidRDefault="00C712DD" w:rsidP="003E606C">
      <w:pPr>
        <w:pStyle w:val="Heading3"/>
        <w:ind w:right="720"/>
        <w:rPr>
          <w:rFonts w:ascii="Tahoma" w:hAnsi="Tahoma" w:cs="Tahoma"/>
          <w:lang w:val="de-DE"/>
        </w:rPr>
      </w:pPr>
      <w:bookmarkStart w:id="720" w:name="_Toc336338190"/>
      <w:bookmarkStart w:id="721" w:name="_Toc345600393"/>
      <w:bookmarkEnd w:id="720"/>
      <w:r w:rsidRPr="00A33C76">
        <w:rPr>
          <w:rFonts w:ascii="Tahoma" w:hAnsi="Tahoma" w:cs="Tahoma"/>
          <w:sz w:val="24"/>
          <w:lang w:val="de-DE"/>
        </w:rPr>
        <w:t>Punkte und Mindestbestellmengen</w:t>
      </w:r>
      <w:bookmarkEnd w:id="721"/>
    </w:p>
    <w:p w:rsidR="00BA4C27" w:rsidRPr="00A33C76" w:rsidRDefault="00BA4C27" w:rsidP="00BA1D27">
      <w:pPr>
        <w:spacing w:line="216" w:lineRule="auto"/>
        <w:rPr>
          <w:rFonts w:cs="Tahoma"/>
          <w:lang w:val="de-DE"/>
        </w:rPr>
      </w:pPr>
    </w:p>
    <w:p w:rsidR="00BA4C27" w:rsidRPr="00A33C76" w:rsidRDefault="00C712DD" w:rsidP="00BA4C27">
      <w:pPr>
        <w:pStyle w:val="AppendixBodyText"/>
        <w:ind w:right="720"/>
        <w:rPr>
          <w:rFonts w:ascii="Tahoma" w:hAnsi="Tahoma" w:cs="Tahoma"/>
          <w:lang w:val="de-DE"/>
        </w:rPr>
      </w:pPr>
      <w:r w:rsidRPr="00A33C76">
        <w:rPr>
          <w:rFonts w:ascii="Tahoma" w:hAnsi="Tahoma" w:cs="Tahoma"/>
          <w:sz w:val="18"/>
          <w:lang w:val="de-DE"/>
        </w:rPr>
        <w:t>Für Select, Select Plus und Open-Lizenz gilt eine „Punktzahl“, die den von Microsoft zugewiesenen Punktwert für jede Lizenz angibt.</w:t>
      </w:r>
      <w:r w:rsidRPr="00A33C76">
        <w:rPr>
          <w:rFonts w:ascii="Tahoma" w:hAnsi="Tahoma" w:cs="Tahoma"/>
          <w:lang w:val="de-DE"/>
        </w:rPr>
        <w:t xml:space="preserve"> </w:t>
      </w:r>
      <w:r w:rsidRPr="00A33C76">
        <w:rPr>
          <w:rFonts w:ascii="Tahoma" w:hAnsi="Tahoma" w:cs="Tahoma"/>
          <w:sz w:val="18"/>
          <w:lang w:val="de-DE"/>
        </w:rPr>
        <w:t>Mit diesen Punktzahlen wird das Volumenpreislevel für den Vertrag eines Kunden berechnet.</w:t>
      </w:r>
      <w:r w:rsidRPr="00A33C76">
        <w:rPr>
          <w:rFonts w:ascii="Tahoma" w:hAnsi="Tahoma" w:cs="Tahoma"/>
          <w:lang w:val="de-DE"/>
        </w:rPr>
        <w:t xml:space="preserve"> </w:t>
      </w:r>
      <w:r w:rsidRPr="00A33C76">
        <w:rPr>
          <w:rFonts w:ascii="Tahoma" w:hAnsi="Tahoma" w:cs="Tahoma"/>
          <w:sz w:val="18"/>
          <w:lang w:val="de-DE"/>
        </w:rPr>
        <w:t>Wenn einem bestimmten Produkt die Punktzahl „0“ zugewiesen ist, bedeutet dies, dass das Produkt im angegebenen Programm angeboten wird, aber den Punktwert null hat.</w:t>
      </w:r>
      <w:r w:rsidR="00117BA8" w:rsidRPr="00A33C76">
        <w:rPr>
          <w:rFonts w:ascii="Tahoma" w:hAnsi="Tahoma" w:cs="Tahoma"/>
          <w:lang w:val="de-DE"/>
        </w:rPr>
        <w:t xml:space="preserve"> </w:t>
      </w:r>
      <w:r w:rsidRPr="00A33C76">
        <w:rPr>
          <w:rFonts w:ascii="Tahoma" w:hAnsi="Tahoma" w:cs="Tahoma"/>
          <w:sz w:val="18"/>
          <w:lang w:val="de-DE"/>
        </w:rPr>
        <w:t>Nachfolgend ist die Zuordnung der Punktzahlen zu den Lizenzen aufgeführt:</w:t>
      </w:r>
    </w:p>
    <w:p w:rsidR="00E64551" w:rsidRPr="00A33C76" w:rsidRDefault="00E64551" w:rsidP="00BA1D27">
      <w:pPr>
        <w:pStyle w:val="AppendixBodyText"/>
        <w:spacing w:after="0" w:line="216" w:lineRule="auto"/>
        <w:ind w:right="720"/>
        <w:rPr>
          <w:rFonts w:ascii="Tahoma" w:hAnsi="Tahoma" w:cs="Tahoma"/>
          <w:lang w:val="de-DE"/>
        </w:rPr>
      </w:pPr>
    </w:p>
    <w:p w:rsidR="00456002" w:rsidRPr="00A33C76" w:rsidRDefault="00456002" w:rsidP="00B271E8">
      <w:pPr>
        <w:numPr>
          <w:ilvl w:val="0"/>
          <w:numId w:val="2"/>
        </w:numPr>
        <w:spacing w:after="60"/>
        <w:rPr>
          <w:rFonts w:cs="Tahoma"/>
          <w:lang w:val="de-DE"/>
        </w:rPr>
      </w:pPr>
      <w:r w:rsidRPr="00A33C76">
        <w:rPr>
          <w:rFonts w:cs="Tahoma"/>
          <w:lang w:val="de-DE"/>
        </w:rPr>
        <w:t xml:space="preserve">Standardlizenz: </w:t>
      </w:r>
      <w:r w:rsidR="00C712DD" w:rsidRPr="00A33C76">
        <w:rPr>
          <w:rFonts w:cs="Tahoma"/>
          <w:lang w:val="de-DE"/>
        </w:rPr>
        <w:t xml:space="preserve">1 Lizenz </w:t>
      </w:r>
    </w:p>
    <w:p w:rsidR="00456002" w:rsidRPr="00A33C76" w:rsidRDefault="00456002" w:rsidP="00B271E8">
      <w:pPr>
        <w:numPr>
          <w:ilvl w:val="0"/>
          <w:numId w:val="2"/>
        </w:numPr>
        <w:spacing w:after="60"/>
        <w:rPr>
          <w:rFonts w:cs="Tahoma"/>
          <w:lang w:val="de-DE"/>
        </w:rPr>
      </w:pPr>
      <w:r w:rsidRPr="00A33C76">
        <w:rPr>
          <w:rFonts w:cs="Tahoma"/>
          <w:lang w:val="de-DE"/>
        </w:rPr>
        <w:t xml:space="preserve">Upgrade: </w:t>
      </w:r>
      <w:r w:rsidR="00C712DD" w:rsidRPr="00A33C76">
        <w:rPr>
          <w:rFonts w:cs="Tahoma"/>
          <w:lang w:val="de-DE"/>
        </w:rPr>
        <w:t xml:space="preserve">1 Lizenz </w:t>
      </w:r>
    </w:p>
    <w:p w:rsidR="00456002" w:rsidRPr="00A33C76" w:rsidRDefault="00456002" w:rsidP="00B271E8">
      <w:pPr>
        <w:numPr>
          <w:ilvl w:val="0"/>
          <w:numId w:val="2"/>
        </w:numPr>
        <w:spacing w:after="60"/>
        <w:rPr>
          <w:rFonts w:cs="Tahoma"/>
          <w:lang w:val="de-DE"/>
        </w:rPr>
      </w:pPr>
      <w:r w:rsidRPr="00A33C76">
        <w:rPr>
          <w:rFonts w:cs="Tahoma"/>
          <w:lang w:val="de-DE"/>
        </w:rPr>
        <w:t xml:space="preserve">Software Assurance: </w:t>
      </w:r>
      <w:r w:rsidR="00C712DD" w:rsidRPr="00A33C76">
        <w:rPr>
          <w:rFonts w:cs="Tahoma"/>
          <w:lang w:val="de-DE"/>
        </w:rPr>
        <w:t xml:space="preserve">1 Lizenz </w:t>
      </w:r>
    </w:p>
    <w:p w:rsidR="00456002" w:rsidRPr="00A33C76" w:rsidRDefault="00C712DD" w:rsidP="00B271E8">
      <w:pPr>
        <w:numPr>
          <w:ilvl w:val="0"/>
          <w:numId w:val="2"/>
        </w:numPr>
        <w:spacing w:after="60"/>
        <w:rPr>
          <w:rFonts w:cs="Tahoma"/>
          <w:lang w:val="de-DE"/>
        </w:rPr>
      </w:pPr>
      <w:r w:rsidRPr="00A33C76">
        <w:rPr>
          <w:rFonts w:cs="Tahoma"/>
          <w:lang w:val="de-DE"/>
        </w:rPr>
        <w:t>Lizenz und Software Assurance:</w:t>
      </w:r>
      <w:r w:rsidR="00DE28FE" w:rsidRPr="00A33C76">
        <w:rPr>
          <w:rFonts w:cs="Tahoma"/>
          <w:lang w:val="de-DE"/>
        </w:rPr>
        <w:t xml:space="preserve"> </w:t>
      </w:r>
      <w:r w:rsidRPr="00A33C76">
        <w:rPr>
          <w:rFonts w:cs="Tahoma"/>
          <w:lang w:val="de-DE"/>
        </w:rPr>
        <w:t xml:space="preserve">2 Lizenzen </w:t>
      </w:r>
    </w:p>
    <w:p w:rsidR="00456002" w:rsidRPr="00A33C76" w:rsidRDefault="00456002" w:rsidP="00B271E8">
      <w:pPr>
        <w:numPr>
          <w:ilvl w:val="0"/>
          <w:numId w:val="2"/>
        </w:numPr>
        <w:spacing w:after="60"/>
        <w:rPr>
          <w:rFonts w:cs="Tahoma"/>
          <w:lang w:val="de-DE"/>
        </w:rPr>
      </w:pPr>
      <w:r w:rsidRPr="00A33C76">
        <w:rPr>
          <w:rFonts w:cs="Tahoma"/>
          <w:lang w:val="de-DE"/>
        </w:rPr>
        <w:t xml:space="preserve">Upgrade und Software Assurance: </w:t>
      </w:r>
      <w:r w:rsidR="00C712DD" w:rsidRPr="00A33C76">
        <w:rPr>
          <w:rFonts w:cs="Tahoma"/>
          <w:lang w:val="de-DE"/>
        </w:rPr>
        <w:t>2 Lizenzen</w:t>
      </w:r>
    </w:p>
    <w:p w:rsidR="00456002" w:rsidRPr="00A33C76" w:rsidRDefault="00C712DD" w:rsidP="00B271E8">
      <w:pPr>
        <w:numPr>
          <w:ilvl w:val="0"/>
          <w:numId w:val="2"/>
        </w:numPr>
        <w:spacing w:after="60"/>
        <w:rPr>
          <w:rFonts w:cs="Tahoma"/>
          <w:lang w:val="de-DE"/>
        </w:rPr>
      </w:pPr>
      <w:r w:rsidRPr="00A33C76">
        <w:rPr>
          <w:rFonts w:cs="Tahoma"/>
          <w:lang w:val="de-DE"/>
        </w:rPr>
        <w:t>Work-at-Home-Lizenz:</w:t>
      </w:r>
      <w:r w:rsidR="00DE28FE" w:rsidRPr="00A33C76">
        <w:rPr>
          <w:rFonts w:cs="Tahoma"/>
          <w:lang w:val="de-DE"/>
        </w:rPr>
        <w:t xml:space="preserve"> </w:t>
      </w:r>
      <w:r w:rsidRPr="00A33C76">
        <w:rPr>
          <w:rFonts w:cs="Tahoma"/>
          <w:lang w:val="de-DE"/>
        </w:rPr>
        <w:t xml:space="preserve">1 Lizenz </w:t>
      </w:r>
    </w:p>
    <w:p w:rsidR="00456002" w:rsidRPr="00A33C76" w:rsidRDefault="00456002" w:rsidP="00B271E8">
      <w:pPr>
        <w:numPr>
          <w:ilvl w:val="0"/>
          <w:numId w:val="2"/>
        </w:numPr>
        <w:spacing w:after="60"/>
        <w:rPr>
          <w:rFonts w:cs="Tahoma"/>
          <w:lang w:val="de-DE"/>
        </w:rPr>
      </w:pPr>
      <w:r w:rsidRPr="00A33C76">
        <w:rPr>
          <w:rFonts w:cs="Tahoma"/>
          <w:lang w:val="de-DE"/>
        </w:rPr>
        <w:t xml:space="preserve">Step Up-Lizenz: </w:t>
      </w:r>
      <w:r w:rsidR="00C712DD" w:rsidRPr="00A33C76">
        <w:rPr>
          <w:rFonts w:cs="Tahoma"/>
          <w:lang w:val="de-DE"/>
        </w:rPr>
        <w:t>1 Lizenz</w:t>
      </w:r>
    </w:p>
    <w:p w:rsidR="00456002" w:rsidRPr="00A33C76" w:rsidRDefault="00456002" w:rsidP="00B271E8">
      <w:pPr>
        <w:numPr>
          <w:ilvl w:val="0"/>
          <w:numId w:val="2"/>
        </w:numPr>
        <w:spacing w:after="60"/>
        <w:rPr>
          <w:rFonts w:cs="Tahoma"/>
          <w:lang w:val="de-DE"/>
        </w:rPr>
      </w:pPr>
      <w:r w:rsidRPr="00A33C76">
        <w:rPr>
          <w:rFonts w:cs="Tahoma"/>
          <w:lang w:val="de-DE"/>
        </w:rPr>
        <w:t xml:space="preserve">Lizenz: </w:t>
      </w:r>
      <w:r w:rsidR="00C712DD" w:rsidRPr="00A33C76">
        <w:rPr>
          <w:rFonts w:cs="Tahoma"/>
          <w:lang w:val="de-DE"/>
        </w:rPr>
        <w:t xml:space="preserve">1 Lizenz </w:t>
      </w:r>
    </w:p>
    <w:p w:rsidR="00456002" w:rsidRPr="00A33C76" w:rsidRDefault="00456002" w:rsidP="00B271E8">
      <w:pPr>
        <w:numPr>
          <w:ilvl w:val="0"/>
          <w:numId w:val="2"/>
        </w:numPr>
        <w:spacing w:after="60"/>
        <w:rPr>
          <w:rFonts w:cs="Tahoma"/>
          <w:lang w:val="de-DE"/>
        </w:rPr>
      </w:pPr>
      <w:r w:rsidRPr="00A33C76">
        <w:rPr>
          <w:rFonts w:cs="Tahoma"/>
          <w:lang w:val="de-DE"/>
        </w:rPr>
        <w:t xml:space="preserve">Abonnementlizenz: </w:t>
      </w:r>
      <w:r w:rsidR="00C712DD" w:rsidRPr="00A33C76">
        <w:rPr>
          <w:rFonts w:cs="Tahoma"/>
          <w:lang w:val="de-DE"/>
        </w:rPr>
        <w:t>1 Lizenz</w:t>
      </w:r>
    </w:p>
    <w:p w:rsidR="00456002" w:rsidRPr="00A33C76" w:rsidRDefault="00456002" w:rsidP="00BA1D27">
      <w:pPr>
        <w:pStyle w:val="Heading2"/>
        <w:spacing w:line="216" w:lineRule="auto"/>
        <w:ind w:left="0"/>
        <w:rPr>
          <w:rFonts w:ascii="Tahoma" w:hAnsi="Tahoma" w:cs="Tahoma"/>
          <w:lang w:val="de-DE"/>
        </w:rPr>
      </w:pPr>
    </w:p>
    <w:p w:rsidR="00E64551" w:rsidRPr="00A33C76" w:rsidRDefault="00C712DD" w:rsidP="009C0DC9">
      <w:pPr>
        <w:pStyle w:val="Heading2"/>
        <w:ind w:left="0"/>
        <w:rPr>
          <w:rFonts w:ascii="Tahoma" w:hAnsi="Tahoma" w:cs="Tahoma"/>
          <w:lang w:val="de-DE"/>
        </w:rPr>
      </w:pPr>
      <w:bookmarkStart w:id="722" w:name="_Toc336338191"/>
      <w:bookmarkStart w:id="723" w:name="_Toc345600394"/>
      <w:bookmarkStart w:id="724" w:name="_Toc323159726"/>
      <w:bookmarkEnd w:id="722"/>
      <w:r w:rsidRPr="00A33C76">
        <w:rPr>
          <w:rFonts w:ascii="Tahoma" w:hAnsi="Tahoma" w:cs="Tahoma"/>
          <w:lang w:val="de-DE"/>
        </w:rPr>
        <w:t>Mindestbestellanforderungen</w:t>
      </w:r>
      <w:bookmarkEnd w:id="723"/>
    </w:p>
    <w:bookmarkEnd w:id="724"/>
    <w:p w:rsidR="00456002" w:rsidRPr="00A33C76" w:rsidRDefault="00456002" w:rsidP="00BA1D27">
      <w:pPr>
        <w:spacing w:line="216" w:lineRule="auto"/>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90"/>
        <w:gridCol w:w="6659"/>
      </w:tblGrid>
      <w:tr w:rsidR="00456002" w:rsidRPr="00A33C76" w:rsidTr="008800C4">
        <w:trPr>
          <w:tblHeader/>
        </w:trPr>
        <w:tc>
          <w:tcPr>
            <w:tcW w:w="2790" w:type="dxa"/>
            <w:shd w:val="clear" w:color="auto" w:fill="FABF8F"/>
          </w:tcPr>
          <w:p w:rsidR="00456002" w:rsidRPr="00A33C76" w:rsidRDefault="00456002" w:rsidP="005C647E">
            <w:pPr>
              <w:pStyle w:val="AppendixBodyText"/>
              <w:ind w:right="720"/>
              <w:jc w:val="center"/>
              <w:rPr>
                <w:rFonts w:ascii="Tahoma" w:hAnsi="Tahoma" w:cs="Tahoma"/>
                <w:b/>
                <w:color w:val="000000"/>
                <w:sz w:val="22"/>
                <w:szCs w:val="18"/>
                <w:lang w:val="de-DE" w:eastAsia="ja-JP"/>
              </w:rPr>
            </w:pPr>
            <w:r w:rsidRPr="00A33C76">
              <w:rPr>
                <w:rFonts w:ascii="Tahoma" w:hAnsi="Tahoma" w:cs="Tahoma"/>
                <w:b/>
                <w:color w:val="000000"/>
                <w:sz w:val="22"/>
                <w:szCs w:val="18"/>
                <w:lang w:val="de-DE" w:eastAsia="ja-JP"/>
              </w:rPr>
              <w:t>Programme</w:t>
            </w:r>
          </w:p>
        </w:tc>
        <w:tc>
          <w:tcPr>
            <w:tcW w:w="6659" w:type="dxa"/>
            <w:shd w:val="clear" w:color="auto" w:fill="FABF8F"/>
          </w:tcPr>
          <w:p w:rsidR="00456002" w:rsidRPr="00A33C76" w:rsidRDefault="00456002" w:rsidP="005C647E">
            <w:pPr>
              <w:pStyle w:val="AppendixBodyText"/>
              <w:ind w:right="720"/>
              <w:jc w:val="center"/>
              <w:rPr>
                <w:rFonts w:ascii="Tahoma" w:hAnsi="Tahoma" w:cs="Tahoma"/>
                <w:b/>
                <w:color w:val="000000"/>
                <w:sz w:val="22"/>
                <w:szCs w:val="18"/>
                <w:lang w:val="de-DE" w:eastAsia="ja-JP"/>
              </w:rPr>
            </w:pPr>
            <w:r w:rsidRPr="00A33C76">
              <w:rPr>
                <w:rFonts w:ascii="Tahoma" w:hAnsi="Tahoma" w:cs="Tahoma"/>
                <w:b/>
                <w:color w:val="000000"/>
                <w:sz w:val="22"/>
                <w:szCs w:val="18"/>
                <w:lang w:val="de-DE" w:eastAsia="ja-JP"/>
              </w:rPr>
              <w:t>Mindestbestellanforderungen</w:t>
            </w:r>
          </w:p>
        </w:tc>
      </w:tr>
      <w:tr w:rsidR="00456002" w:rsidRPr="00A33C76" w:rsidTr="008800C4">
        <w:trPr>
          <w:trHeight w:val="935"/>
        </w:trPr>
        <w:tc>
          <w:tcPr>
            <w:tcW w:w="2790" w:type="dxa"/>
          </w:tcPr>
          <w:p w:rsidR="00456002" w:rsidRPr="00A33C76" w:rsidRDefault="00C712DD" w:rsidP="00A70464">
            <w:pPr>
              <w:pStyle w:val="AppendixBodyText"/>
              <w:spacing w:before="60"/>
              <w:ind w:right="720"/>
              <w:rPr>
                <w:rFonts w:ascii="Tahoma" w:hAnsi="Tahoma" w:cs="Tahoma"/>
                <w:b/>
                <w:color w:val="000000"/>
                <w:sz w:val="18"/>
                <w:szCs w:val="18"/>
                <w:lang w:eastAsia="ja-JP"/>
              </w:rPr>
            </w:pPr>
            <w:r w:rsidRPr="00A33C76">
              <w:rPr>
                <w:rFonts w:ascii="Tahoma" w:hAnsi="Tahoma" w:cs="Tahoma"/>
                <w:b/>
                <w:color w:val="000000"/>
              </w:rPr>
              <w:t>Open-Lizenz, Open Value und Open Value Subscription (Commercial und Verwaltung)</w:t>
            </w:r>
          </w:p>
        </w:tc>
        <w:tc>
          <w:tcPr>
            <w:tcW w:w="6659" w:type="dxa"/>
          </w:tcPr>
          <w:p w:rsidR="00456002" w:rsidRPr="00A33C76" w:rsidRDefault="00C712DD" w:rsidP="00A70464">
            <w:pPr>
              <w:pStyle w:val="AppendixBodyText"/>
              <w:spacing w:before="60"/>
              <w:ind w:right="720"/>
              <w:rPr>
                <w:rFonts w:ascii="Tahoma" w:hAnsi="Tahoma" w:cs="Tahoma"/>
                <w:lang w:val="de-DE"/>
              </w:rPr>
            </w:pPr>
            <w:r w:rsidRPr="00A33C76">
              <w:rPr>
                <w:rFonts w:ascii="Tahoma" w:hAnsi="Tahoma" w:cs="Tahoma"/>
                <w:b/>
                <w:sz w:val="18"/>
                <w:lang w:val="de-DE"/>
              </w:rPr>
              <w:t>Open-Lizenz</w:t>
            </w:r>
          </w:p>
          <w:p w:rsidR="00456002" w:rsidRPr="00A33C76" w:rsidRDefault="00456002" w:rsidP="005544C6">
            <w:pPr>
              <w:pStyle w:val="AppendixBodyText"/>
              <w:rPr>
                <w:rFonts w:ascii="Tahoma" w:hAnsi="Tahoma" w:cs="Tahoma"/>
                <w:lang w:val="de-DE"/>
              </w:rPr>
            </w:pPr>
            <w:r w:rsidRPr="00A33C76">
              <w:rPr>
                <w:rFonts w:ascii="Tahoma" w:hAnsi="Tahoma" w:cs="Tahoma"/>
                <w:sz w:val="18"/>
                <w:lang w:val="de-DE"/>
              </w:rPr>
              <w:t>Für Open-Lizenz ist eine Mindestbestellung von 5 Lizenzen, 5 SA oder eine Kombination aus beidem erforderlich, um eine Autorisierungsnummer zu erhalten.</w:t>
            </w:r>
            <w:r w:rsidR="005544C6" w:rsidRPr="00A33C76">
              <w:rPr>
                <w:rFonts w:ascii="Tahoma" w:hAnsi="Tahoma" w:cs="Tahoma"/>
                <w:sz w:val="18"/>
                <w:lang w:val="de-DE"/>
              </w:rPr>
              <w:t> </w:t>
            </w:r>
            <w:r w:rsidRPr="00A33C76">
              <w:rPr>
                <w:rFonts w:ascii="Tahoma" w:hAnsi="Tahoma" w:cs="Tahoma"/>
                <w:sz w:val="18"/>
                <w:lang w:val="de-DE"/>
              </w:rPr>
              <w:t xml:space="preserve">Beispiel: 2 Lizenzen und Software Assurance und 1 Standardlizenz würden die für die Teilnahme an einem der Programme erforderliche Mindestbestellmenge von 5 Lizenzen erfüllen. </w:t>
            </w:r>
          </w:p>
          <w:p w:rsidR="00456002" w:rsidRPr="00A33C76" w:rsidRDefault="00456002" w:rsidP="005544C6">
            <w:pPr>
              <w:pStyle w:val="AppendixBodyText"/>
              <w:spacing w:after="0" w:line="192" w:lineRule="auto"/>
              <w:ind w:right="720"/>
              <w:rPr>
                <w:rFonts w:ascii="Tahoma" w:hAnsi="Tahoma" w:cs="Tahoma"/>
                <w:sz w:val="18"/>
                <w:szCs w:val="18"/>
                <w:lang w:val="de-DE"/>
              </w:rPr>
            </w:pPr>
          </w:p>
          <w:p w:rsidR="004B6D8C" w:rsidRPr="00A33C76" w:rsidRDefault="00686009" w:rsidP="005C647E">
            <w:pPr>
              <w:pStyle w:val="AppendixBodyText"/>
              <w:ind w:right="720"/>
              <w:rPr>
                <w:rFonts w:ascii="Tahoma" w:hAnsi="Tahoma" w:cs="Tahoma"/>
              </w:rPr>
            </w:pPr>
            <w:r w:rsidRPr="00A33C76">
              <w:rPr>
                <w:rFonts w:ascii="Tahoma" w:hAnsi="Tahoma" w:cs="Tahoma"/>
                <w:b/>
                <w:sz w:val="18"/>
              </w:rPr>
              <w:t>Open Value und Open Value Subscription</w:t>
            </w:r>
          </w:p>
          <w:p w:rsidR="00456002" w:rsidRPr="00A33C76" w:rsidRDefault="00456002" w:rsidP="00BA1D27">
            <w:pPr>
              <w:pStyle w:val="AppendixBodyText"/>
              <w:ind w:right="-19"/>
              <w:rPr>
                <w:rFonts w:ascii="Tahoma" w:hAnsi="Tahoma" w:cs="Tahoma"/>
                <w:sz w:val="18"/>
                <w:lang w:val="de-DE" w:eastAsia="ja-JP"/>
              </w:rPr>
            </w:pPr>
            <w:r w:rsidRPr="00A33C76">
              <w:rPr>
                <w:rFonts w:ascii="Tahoma" w:hAnsi="Tahoma" w:cs="Tahoma"/>
                <w:sz w:val="18"/>
                <w:lang w:val="de-DE" w:eastAsia="ja-JP"/>
              </w:rPr>
              <w:t>Für Open Value-Lizenz ist eine Mindestbestellung von 5 U&amp;SA, 5 L&amp;SA, 5 SA, 5</w:t>
            </w:r>
            <w:r w:rsidR="00BA1D27" w:rsidRPr="00A33C76">
              <w:rPr>
                <w:rFonts w:ascii="Tahoma" w:hAnsi="Tahoma" w:cs="Tahoma"/>
                <w:sz w:val="18"/>
                <w:lang w:val="de-DE" w:eastAsia="ja-JP"/>
              </w:rPr>
              <w:t> </w:t>
            </w:r>
            <w:r w:rsidRPr="00A33C76">
              <w:rPr>
                <w:rFonts w:ascii="Tahoma" w:hAnsi="Tahoma" w:cs="Tahoma"/>
                <w:sz w:val="18"/>
                <w:lang w:val="de-DE" w:eastAsia="ja-JP"/>
              </w:rPr>
              <w:t xml:space="preserve">Abonnementlizenzen oder eine Kombination daraus erforderlich, um einen Vertrag zu schließen. </w:t>
            </w:r>
          </w:p>
          <w:p w:rsidR="00A51838" w:rsidRPr="00A33C76" w:rsidRDefault="00C712DD" w:rsidP="00BA1D27">
            <w:pPr>
              <w:pStyle w:val="AppendixBodyText"/>
              <w:spacing w:after="0"/>
              <w:ind w:right="720"/>
              <w:rPr>
                <w:rFonts w:ascii="Tahoma" w:hAnsi="Tahoma" w:cs="Tahoma"/>
                <w:lang w:val="de-DE"/>
              </w:rPr>
            </w:pPr>
            <w:r w:rsidRPr="00A33C76">
              <w:rPr>
                <w:rFonts w:ascii="Tahoma" w:hAnsi="Tahoma" w:cs="Tahoma"/>
                <w:b/>
                <w:sz w:val="18"/>
                <w:lang w:val="de-DE"/>
              </w:rPr>
              <w:lastRenderedPageBreak/>
              <w:t>Anmerkung:</w:t>
            </w:r>
            <w:r w:rsidR="00456002" w:rsidRPr="00A33C76">
              <w:rPr>
                <w:rFonts w:ascii="Tahoma" w:hAnsi="Tahoma" w:cs="Tahoma"/>
                <w:sz w:val="18"/>
                <w:lang w:val="de-DE" w:eastAsia="ja-JP"/>
              </w:rPr>
              <w:t xml:space="preserve"> Für bestimmte Produkte in Open und Open Value genügt</w:t>
            </w:r>
            <w:r w:rsidR="00BA1D27" w:rsidRPr="00A33C76">
              <w:rPr>
                <w:rFonts w:ascii="Tahoma" w:hAnsi="Tahoma" w:cs="Tahoma"/>
                <w:sz w:val="18"/>
                <w:lang w:val="de-DE" w:eastAsia="ja-JP"/>
              </w:rPr>
              <w:t> </w:t>
            </w:r>
            <w:r w:rsidR="00456002" w:rsidRPr="00A33C76">
              <w:rPr>
                <w:rFonts w:ascii="Tahoma" w:hAnsi="Tahoma" w:cs="Tahoma"/>
                <w:sz w:val="18"/>
                <w:lang w:val="de-DE" w:eastAsia="ja-JP"/>
              </w:rPr>
              <w:t>eine einzelne Lizenz der Mindestanforderung von 5 Lizenzen.</w:t>
            </w:r>
            <w:r w:rsidR="00117BA8" w:rsidRPr="00A33C76">
              <w:rPr>
                <w:rFonts w:ascii="Tahoma" w:hAnsi="Tahoma" w:cs="Tahoma"/>
                <w:lang w:val="de-DE"/>
              </w:rPr>
              <w:t xml:space="preserve"> </w:t>
            </w:r>
            <w:r w:rsidRPr="00A33C76">
              <w:rPr>
                <w:rFonts w:ascii="Tahoma" w:hAnsi="Tahoma" w:cs="Tahoma"/>
                <w:sz w:val="18"/>
                <w:lang w:val="de-DE"/>
              </w:rPr>
              <w:t>Welche Produkte für diese Ausnahme qualifiziert sind, erfahren Sie in den einzelnen Produkthinweisen.</w:t>
            </w:r>
          </w:p>
        </w:tc>
      </w:tr>
      <w:tr w:rsidR="00456002" w:rsidRPr="00A33C76" w:rsidTr="008800C4">
        <w:trPr>
          <w:trHeight w:val="980"/>
        </w:trPr>
        <w:tc>
          <w:tcPr>
            <w:tcW w:w="2790" w:type="dxa"/>
          </w:tcPr>
          <w:p w:rsidR="00456002" w:rsidRPr="00A33C76" w:rsidRDefault="00C712DD" w:rsidP="00A70464">
            <w:pPr>
              <w:pStyle w:val="AppendixBodyText"/>
              <w:spacing w:before="60"/>
              <w:ind w:right="720"/>
              <w:rPr>
                <w:rFonts w:ascii="Tahoma" w:hAnsi="Tahoma" w:cs="Tahoma"/>
                <w:b/>
                <w:color w:val="000000"/>
                <w:szCs w:val="18"/>
                <w:lang w:val="de-DE" w:eastAsia="ja-JP"/>
              </w:rPr>
            </w:pPr>
            <w:r w:rsidRPr="00A33C76">
              <w:rPr>
                <w:rFonts w:ascii="Tahoma" w:hAnsi="Tahoma" w:cs="Tahoma"/>
                <w:b/>
                <w:color w:val="000000"/>
                <w:lang w:val="de-DE"/>
              </w:rPr>
              <w:lastRenderedPageBreak/>
              <w:t>Open Value Subscription – ES</w:t>
            </w:r>
          </w:p>
        </w:tc>
        <w:tc>
          <w:tcPr>
            <w:tcW w:w="6659" w:type="dxa"/>
          </w:tcPr>
          <w:p w:rsidR="00230E01" w:rsidRPr="00A33C76" w:rsidRDefault="00C712DD" w:rsidP="00BA1D27">
            <w:pPr>
              <w:spacing w:before="60"/>
              <w:rPr>
                <w:rFonts w:cs="Tahoma"/>
                <w:lang w:val="de-DE"/>
              </w:rPr>
            </w:pPr>
            <w:r w:rsidRPr="00A33C76">
              <w:rPr>
                <w:rFonts w:cs="Tahoma"/>
                <w:color w:val="000000"/>
                <w:lang w:val="de-DE"/>
              </w:rPr>
              <w:t xml:space="preserve">Für Open Value Subscription – ES ist mindestens ein </w:t>
            </w:r>
            <w:r w:rsidRPr="00A33C76">
              <w:rPr>
                <w:rFonts w:cs="Tahoma"/>
                <w:lang w:val="de-DE"/>
              </w:rPr>
              <w:t>Desktop-Plattformprodukt</w:t>
            </w:r>
            <w:r w:rsidRPr="00A33C76">
              <w:rPr>
                <w:rFonts w:cs="Tahoma"/>
                <w:color w:val="000000"/>
                <w:lang w:val="de-DE"/>
              </w:rPr>
              <w:t xml:space="preserve"> für eine Organisationsweite Anzahl von mindestens 5 ODER mindestens ein</w:t>
            </w:r>
            <w:r w:rsidR="00BA1D27" w:rsidRPr="00A33C76">
              <w:rPr>
                <w:rFonts w:cs="Tahoma"/>
                <w:color w:val="000000"/>
                <w:lang w:val="de-DE"/>
              </w:rPr>
              <w:t> </w:t>
            </w:r>
            <w:r w:rsidRPr="00A33C76">
              <w:rPr>
                <w:rFonts w:cs="Tahoma"/>
                <w:color w:val="000000"/>
                <w:lang w:val="de-DE"/>
              </w:rPr>
              <w:t>Desktop-Plattformprodukt für eine Studentenanzahl von mindestens 5</w:t>
            </w:r>
            <w:r w:rsidR="00BA1D27" w:rsidRPr="00A33C76">
              <w:rPr>
                <w:rFonts w:cs="Tahoma"/>
                <w:color w:val="000000"/>
                <w:lang w:val="de-DE"/>
              </w:rPr>
              <w:t> </w:t>
            </w:r>
            <w:r w:rsidRPr="00A33C76">
              <w:rPr>
                <w:rFonts w:cs="Tahoma"/>
                <w:color w:val="000000"/>
                <w:lang w:val="de-DE"/>
              </w:rPr>
              <w:t>erforderlich.</w:t>
            </w:r>
          </w:p>
        </w:tc>
      </w:tr>
      <w:tr w:rsidR="00456002" w:rsidRPr="00A33C76" w:rsidTr="008800C4">
        <w:trPr>
          <w:trHeight w:val="746"/>
        </w:trPr>
        <w:tc>
          <w:tcPr>
            <w:tcW w:w="2790" w:type="dxa"/>
          </w:tcPr>
          <w:p w:rsidR="00456002" w:rsidRPr="00A33C76" w:rsidRDefault="00C712DD" w:rsidP="00A70464">
            <w:pPr>
              <w:pStyle w:val="AppendixBodyText"/>
              <w:spacing w:before="60"/>
              <w:ind w:right="720"/>
              <w:rPr>
                <w:rFonts w:ascii="Tahoma" w:hAnsi="Tahoma" w:cs="Tahoma"/>
                <w:b/>
                <w:color w:val="000000"/>
                <w:szCs w:val="18"/>
                <w:lang w:val="de-DE" w:eastAsia="ja-JP"/>
              </w:rPr>
            </w:pPr>
            <w:r w:rsidRPr="00A33C76">
              <w:rPr>
                <w:rFonts w:ascii="Tahoma" w:hAnsi="Tahoma" w:cs="Tahoma"/>
                <w:b/>
                <w:color w:val="000000"/>
                <w:lang w:val="de-DE"/>
              </w:rPr>
              <w:t>Select</w:t>
            </w:r>
          </w:p>
        </w:tc>
        <w:tc>
          <w:tcPr>
            <w:tcW w:w="6659" w:type="dxa"/>
          </w:tcPr>
          <w:p w:rsidR="00230E01" w:rsidRPr="00A33C76" w:rsidRDefault="00456002" w:rsidP="00BA1D27">
            <w:pPr>
              <w:pStyle w:val="AppendixBodyText"/>
              <w:spacing w:before="60" w:after="0"/>
              <w:rPr>
                <w:rFonts w:ascii="Tahoma" w:hAnsi="Tahoma" w:cs="Tahoma"/>
                <w:lang w:val="de-DE"/>
              </w:rPr>
            </w:pPr>
            <w:r w:rsidRPr="00A33C76">
              <w:rPr>
                <w:rFonts w:ascii="Tahoma" w:hAnsi="Tahoma" w:cs="Tahoma"/>
                <w:color w:val="000000"/>
                <w:sz w:val="18"/>
                <w:szCs w:val="18"/>
                <w:lang w:val="de-DE"/>
              </w:rPr>
              <w:t>Für Select ist eine Mindestbestellung von 1.500 Punkten pro Pool über die Vertragslaufzeit erforderlich.</w:t>
            </w:r>
            <w:r w:rsidR="00117BA8" w:rsidRPr="00A33C76">
              <w:rPr>
                <w:rFonts w:ascii="Tahoma" w:hAnsi="Tahoma" w:cs="Tahoma"/>
                <w:lang w:val="de-DE"/>
              </w:rPr>
              <w:t xml:space="preserve"> </w:t>
            </w:r>
            <w:r w:rsidR="00C712DD" w:rsidRPr="00A33C76">
              <w:rPr>
                <w:rFonts w:ascii="Tahoma" w:hAnsi="Tahoma" w:cs="Tahoma"/>
                <w:color w:val="000000"/>
                <w:sz w:val="18"/>
                <w:lang w:val="de-DE"/>
              </w:rPr>
              <w:t>Wenn ein qualifizierender Vertrag bereitgestellt wird,</w:t>
            </w:r>
            <w:r w:rsidR="00BA1D27" w:rsidRPr="00A33C76">
              <w:rPr>
                <w:rFonts w:ascii="Tahoma" w:hAnsi="Tahoma" w:cs="Tahoma"/>
                <w:color w:val="000000"/>
                <w:sz w:val="18"/>
                <w:lang w:val="de-DE"/>
              </w:rPr>
              <w:t> </w:t>
            </w:r>
            <w:r w:rsidR="00C712DD" w:rsidRPr="00A33C76">
              <w:rPr>
                <w:rFonts w:ascii="Tahoma" w:hAnsi="Tahoma" w:cs="Tahoma"/>
                <w:color w:val="000000"/>
                <w:sz w:val="18"/>
                <w:lang w:val="de-DE"/>
              </w:rPr>
              <w:t>kann auf Mindestbestellanforderungen verzichtet werden.</w:t>
            </w:r>
          </w:p>
        </w:tc>
      </w:tr>
      <w:tr w:rsidR="00456002" w:rsidRPr="00A33C76" w:rsidTr="008800C4">
        <w:tc>
          <w:tcPr>
            <w:tcW w:w="2790" w:type="dxa"/>
          </w:tcPr>
          <w:p w:rsidR="00456002" w:rsidRPr="00A33C76" w:rsidRDefault="00C712DD" w:rsidP="00A70464">
            <w:pPr>
              <w:pStyle w:val="AppendixBodyText"/>
              <w:spacing w:before="60"/>
              <w:ind w:right="720"/>
              <w:rPr>
                <w:rFonts w:ascii="Tahoma" w:hAnsi="Tahoma" w:cs="Tahoma"/>
                <w:b/>
                <w:color w:val="000000"/>
                <w:szCs w:val="18"/>
                <w:lang w:val="de-DE" w:eastAsia="ja-JP"/>
              </w:rPr>
            </w:pPr>
            <w:r w:rsidRPr="00A33C76">
              <w:rPr>
                <w:rFonts w:ascii="Tahoma" w:hAnsi="Tahoma" w:cs="Tahoma"/>
                <w:b/>
                <w:color w:val="000000"/>
                <w:lang w:val="de-DE"/>
              </w:rPr>
              <w:t>Select Plus</w:t>
            </w:r>
          </w:p>
        </w:tc>
        <w:tc>
          <w:tcPr>
            <w:tcW w:w="6659" w:type="dxa"/>
          </w:tcPr>
          <w:p w:rsidR="00456002" w:rsidRPr="00A33C76" w:rsidRDefault="00456002" w:rsidP="00BA1D27">
            <w:pPr>
              <w:pStyle w:val="AppendixBodyText"/>
              <w:spacing w:before="60"/>
              <w:rPr>
                <w:rFonts w:ascii="Tahoma" w:hAnsi="Tahoma" w:cs="Tahoma"/>
                <w:lang w:val="de-DE"/>
              </w:rPr>
            </w:pPr>
            <w:r w:rsidRPr="00A33C76">
              <w:rPr>
                <w:rFonts w:ascii="Tahoma" w:hAnsi="Tahoma" w:cs="Tahoma"/>
                <w:color w:val="000000"/>
                <w:sz w:val="18"/>
                <w:szCs w:val="18"/>
                <w:lang w:val="de-DE"/>
              </w:rPr>
              <w:t>Für Select Plus ist während des ersten Jahres eine Mindestbestellmenge von 500 Punkten pro Pool erforderlich.</w:t>
            </w:r>
            <w:r w:rsidR="00117BA8" w:rsidRPr="00A33C76">
              <w:rPr>
                <w:rFonts w:ascii="Tahoma" w:hAnsi="Tahoma" w:cs="Tahoma"/>
                <w:lang w:val="de-DE"/>
              </w:rPr>
              <w:t xml:space="preserve"> </w:t>
            </w:r>
            <w:r w:rsidR="00C712DD" w:rsidRPr="00A33C76">
              <w:rPr>
                <w:rFonts w:ascii="Tahoma" w:hAnsi="Tahoma" w:cs="Tahoma"/>
                <w:color w:val="000000"/>
                <w:sz w:val="18"/>
                <w:lang w:val="de-DE"/>
              </w:rPr>
              <w:t>Wenn ein qualifizierender Vertrag bereitgestellt wird, kann auf diese Mindestbestellmenge verzichtet werden.</w:t>
            </w:r>
          </w:p>
          <w:p w:rsidR="00456002" w:rsidRPr="00A33C76" w:rsidRDefault="00456002" w:rsidP="00A70464">
            <w:pPr>
              <w:pStyle w:val="AppendixBodyText"/>
              <w:spacing w:after="0"/>
              <w:ind w:right="720"/>
              <w:rPr>
                <w:rFonts w:ascii="Tahoma" w:hAnsi="Tahoma" w:cs="Tahoma"/>
                <w:lang w:val="de-DE"/>
              </w:rPr>
            </w:pPr>
          </w:p>
          <w:p w:rsidR="00456002" w:rsidRPr="00A33C76" w:rsidRDefault="00C712DD" w:rsidP="004B6D8C">
            <w:pPr>
              <w:spacing w:after="60"/>
              <w:rPr>
                <w:rFonts w:cs="Tahoma"/>
                <w:lang w:val="de-DE"/>
              </w:rPr>
            </w:pPr>
            <w:bookmarkStart w:id="725" w:name="_Toc323159727"/>
            <w:bookmarkEnd w:id="725"/>
            <w:r w:rsidRPr="00A33C76">
              <w:rPr>
                <w:rFonts w:cs="Tahoma"/>
                <w:b/>
                <w:lang w:val="de-DE"/>
              </w:rPr>
              <w:t>Preislevels für Select Plus</w:t>
            </w:r>
          </w:p>
          <w:p w:rsidR="00456002" w:rsidRPr="00A33C76" w:rsidRDefault="00C712DD" w:rsidP="005C647E">
            <w:pPr>
              <w:rPr>
                <w:rFonts w:cs="Tahoma"/>
                <w:lang w:val="de-DE"/>
              </w:rPr>
            </w:pPr>
            <w:r w:rsidRPr="00A33C76">
              <w:rPr>
                <w:rFonts w:cs="Tahoma"/>
                <w:lang w:val="de-DE"/>
              </w:rPr>
              <w:t>Kunden sind für das Select Plus-Programm qualifiziert, wenn sie eines der drei folgenden Kriterien erfüllen:</w:t>
            </w:r>
            <w:r w:rsidR="00456002" w:rsidRPr="00A33C76">
              <w:rPr>
                <w:rFonts w:cs="Tahoma"/>
                <w:szCs w:val="18"/>
                <w:lang w:val="de-DE"/>
              </w:rPr>
              <w:t xml:space="preserve"> </w:t>
            </w:r>
          </w:p>
          <w:p w:rsidR="00406CB0" w:rsidRPr="00A33C76" w:rsidRDefault="00406CB0" w:rsidP="00A70464">
            <w:pPr>
              <w:rPr>
                <w:rFonts w:cs="Tahoma"/>
                <w:lang w:val="de-DE"/>
              </w:rPr>
            </w:pPr>
          </w:p>
          <w:p w:rsidR="00456002" w:rsidRPr="00A33C76" w:rsidRDefault="00C712DD" w:rsidP="00BA1D27">
            <w:pPr>
              <w:numPr>
                <w:ilvl w:val="0"/>
                <w:numId w:val="7"/>
              </w:numPr>
              <w:spacing w:after="60"/>
              <w:rPr>
                <w:rFonts w:cs="Tahoma"/>
                <w:lang w:val="de-DE"/>
              </w:rPr>
            </w:pPr>
            <w:r w:rsidRPr="00A33C76">
              <w:rPr>
                <w:rFonts w:cs="Tahoma"/>
                <w:lang w:val="de-DE"/>
              </w:rPr>
              <w:t>Der Kunde verfügt über einen aktiven Konzernbeitritt unter einem separaten Konzernvertrag oder einen Konzern-Abonnement-Beitritt unter</w:t>
            </w:r>
            <w:r w:rsidR="00BA1D27" w:rsidRPr="00A33C76">
              <w:rPr>
                <w:rFonts w:cs="Tahoma"/>
                <w:lang w:val="de-DE"/>
              </w:rPr>
              <w:t> </w:t>
            </w:r>
            <w:r w:rsidRPr="00A33C76">
              <w:rPr>
                <w:rFonts w:cs="Tahoma"/>
                <w:lang w:val="de-DE"/>
              </w:rPr>
              <w:t>einem Konzern-Abonnement-Vertrag (Kunden aus Forschung &amp;</w:t>
            </w:r>
            <w:r w:rsidR="00BA1D27" w:rsidRPr="00A33C76">
              <w:rPr>
                <w:rFonts w:cs="Tahoma"/>
                <w:lang w:val="de-DE"/>
              </w:rPr>
              <w:t> </w:t>
            </w:r>
            <w:r w:rsidRPr="00A33C76">
              <w:rPr>
                <w:rFonts w:cs="Tahoma"/>
                <w:lang w:val="de-DE"/>
              </w:rPr>
              <w:t>Lehre können einen aktiven Campus- oder School-Vertrag oder einen</w:t>
            </w:r>
            <w:r w:rsidR="00BA1D27" w:rsidRPr="00A33C76">
              <w:rPr>
                <w:rFonts w:cs="Tahoma"/>
                <w:lang w:val="de-DE"/>
              </w:rPr>
              <w:t> </w:t>
            </w:r>
            <w:r w:rsidRPr="00A33C76">
              <w:rPr>
                <w:rFonts w:cs="Tahoma"/>
                <w:lang w:val="de-DE"/>
              </w:rPr>
              <w:t>aktiven Beitritt für Bildungslösungen als qualifizierenden Vertrag</w:t>
            </w:r>
            <w:r w:rsidR="00BA1D27" w:rsidRPr="00A33C76">
              <w:rPr>
                <w:rFonts w:cs="Tahoma"/>
                <w:lang w:val="de-DE"/>
              </w:rPr>
              <w:t> </w:t>
            </w:r>
            <w:r w:rsidRPr="00A33C76">
              <w:rPr>
                <w:rFonts w:cs="Tahoma"/>
                <w:lang w:val="de-DE"/>
              </w:rPr>
              <w:t>verwenden).</w:t>
            </w:r>
          </w:p>
          <w:p w:rsidR="00456002" w:rsidRPr="00A33C76" w:rsidRDefault="00C712DD" w:rsidP="00B271E8">
            <w:pPr>
              <w:numPr>
                <w:ilvl w:val="0"/>
                <w:numId w:val="7"/>
              </w:numPr>
              <w:spacing w:after="60"/>
              <w:rPr>
                <w:rFonts w:cs="Tahoma"/>
                <w:lang w:val="de-DE"/>
              </w:rPr>
            </w:pPr>
            <w:r w:rsidRPr="00A33C76">
              <w:rPr>
                <w:rFonts w:cs="Tahoma"/>
                <w:lang w:val="de-DE"/>
              </w:rPr>
              <w:t xml:space="preserve">Der Kunde gibt eine Bestellung ab, die für jeden vom Kunden während des ersten Jahres ausgewählten Produktpool mindestens 500 Punkten entspricht. </w:t>
            </w:r>
          </w:p>
          <w:p w:rsidR="00456002" w:rsidRPr="00A33C76" w:rsidRDefault="00C712DD" w:rsidP="008800C4">
            <w:pPr>
              <w:numPr>
                <w:ilvl w:val="0"/>
                <w:numId w:val="7"/>
              </w:numPr>
              <w:spacing w:after="60"/>
              <w:rPr>
                <w:rFonts w:cs="Tahoma"/>
                <w:lang w:val="de-DE"/>
              </w:rPr>
            </w:pPr>
            <w:r w:rsidRPr="00A33C76">
              <w:rPr>
                <w:rFonts w:cs="Tahoma"/>
                <w:lang w:val="de-DE"/>
              </w:rPr>
              <w:t>Der Kunde gibt einen Vertrag an, bei dem während der 12 Monate vor</w:t>
            </w:r>
            <w:r w:rsidR="008800C4" w:rsidRPr="00A33C76">
              <w:rPr>
                <w:rFonts w:cs="Tahoma"/>
                <w:lang w:val="de-DE"/>
              </w:rPr>
              <w:t> </w:t>
            </w:r>
            <w:r w:rsidRPr="00A33C76">
              <w:rPr>
                <w:rFonts w:cs="Tahoma"/>
                <w:lang w:val="de-DE"/>
              </w:rPr>
              <w:t>dem Wirksamkeitsdatum des Select Plus-Vertrages des Kunden die</w:t>
            </w:r>
            <w:r w:rsidR="008800C4" w:rsidRPr="00A33C76">
              <w:rPr>
                <w:rFonts w:cs="Tahoma"/>
                <w:lang w:val="de-DE"/>
              </w:rPr>
              <w:t> </w:t>
            </w:r>
            <w:r w:rsidRPr="00A33C76">
              <w:rPr>
                <w:rFonts w:cs="Tahoma"/>
                <w:lang w:val="de-DE"/>
              </w:rPr>
              <w:t xml:space="preserve">Mindestbestellmenge erfüllt war. </w:t>
            </w:r>
          </w:p>
          <w:p w:rsidR="00456002" w:rsidRPr="00A33C76" w:rsidRDefault="00456002" w:rsidP="00A70464">
            <w:pPr>
              <w:rPr>
                <w:rFonts w:cs="Tahoma"/>
                <w:lang w:val="de-DE"/>
              </w:rPr>
            </w:pPr>
          </w:p>
          <w:p w:rsidR="00456002" w:rsidRPr="00A33C76" w:rsidRDefault="00456002" w:rsidP="00BA1D27">
            <w:pPr>
              <w:rPr>
                <w:rFonts w:cs="Tahoma"/>
                <w:lang w:val="de-DE"/>
              </w:rPr>
            </w:pPr>
            <w:r w:rsidRPr="00A33C76">
              <w:rPr>
                <w:rFonts w:cs="Tahoma"/>
                <w:szCs w:val="18"/>
                <w:lang w:val="de-DE"/>
              </w:rPr>
              <w:t>Bei den Optionen 2 und 3 oben ist der Kunde verpflichtet, zum Zeitpunkt der</w:t>
            </w:r>
            <w:r w:rsidR="00BA1D27" w:rsidRPr="00A33C76">
              <w:rPr>
                <w:rFonts w:cs="Tahoma"/>
                <w:szCs w:val="18"/>
                <w:lang w:val="de-DE"/>
              </w:rPr>
              <w:t> </w:t>
            </w:r>
            <w:r w:rsidRPr="00A33C76">
              <w:rPr>
                <w:rFonts w:cs="Tahoma"/>
                <w:szCs w:val="18"/>
                <w:lang w:val="de-DE"/>
              </w:rPr>
              <w:t xml:space="preserve">Einhaltungsprüfung in jedem vom Kunden gewählten Produktpool über mindestens 500 Punkte zu verfügen. </w:t>
            </w:r>
          </w:p>
          <w:p w:rsidR="00456002" w:rsidRPr="00A33C76" w:rsidRDefault="00456002" w:rsidP="005C647E">
            <w:pPr>
              <w:rPr>
                <w:rFonts w:cs="Tahoma"/>
                <w:lang w:val="de-DE"/>
              </w:rPr>
            </w:pPr>
          </w:p>
          <w:p w:rsidR="00456002" w:rsidRPr="00A33C76" w:rsidRDefault="00C712DD" w:rsidP="00BA1D27">
            <w:pPr>
              <w:rPr>
                <w:rFonts w:cs="Tahoma"/>
                <w:lang w:val="de-DE"/>
              </w:rPr>
            </w:pPr>
            <w:r w:rsidRPr="00A33C76">
              <w:rPr>
                <w:rFonts w:cs="Tahoma"/>
                <w:lang w:val="de-DE"/>
              </w:rPr>
              <w:t>Die Preise des Kunden basieren auf einem Vertrag zwischen dem Kunden und dem Handelspartner des Kunden.</w:t>
            </w:r>
            <w:r w:rsidR="00117BA8" w:rsidRPr="00A33C76">
              <w:rPr>
                <w:rFonts w:cs="Tahoma"/>
                <w:lang w:val="de-DE"/>
              </w:rPr>
              <w:t xml:space="preserve"> </w:t>
            </w:r>
            <w:r w:rsidRPr="00A33C76">
              <w:rPr>
                <w:rFonts w:cs="Tahoma"/>
                <w:lang w:val="de-DE"/>
              </w:rPr>
              <w:t>Microsoft stellt jedoch dem Handelspartner die</w:t>
            </w:r>
            <w:r w:rsidR="00BA1D27" w:rsidRPr="00A33C76">
              <w:rPr>
                <w:rFonts w:cs="Tahoma"/>
                <w:lang w:val="de-DE"/>
              </w:rPr>
              <w:t> </w:t>
            </w:r>
            <w:r w:rsidRPr="00A33C76">
              <w:rPr>
                <w:rFonts w:cs="Tahoma"/>
                <w:lang w:val="de-DE"/>
              </w:rPr>
              <w:t>folgenden Kriterien für Preise und Punkte als Orientierungshilfe für Endkundenpreise zur Verfügung:</w:t>
            </w:r>
            <w:r w:rsidR="00117BA8" w:rsidRPr="00A33C76">
              <w:rPr>
                <w:rFonts w:cs="Tahoma"/>
                <w:szCs w:val="18"/>
                <w:lang w:val="de-DE"/>
              </w:rPr>
              <w:t xml:space="preserve"> </w:t>
            </w:r>
          </w:p>
          <w:p w:rsidR="00456002" w:rsidRPr="00A33C76" w:rsidRDefault="00456002" w:rsidP="005C647E">
            <w:pPr>
              <w:rPr>
                <w:rFonts w:cs="Tahoma"/>
                <w:lang w:val="de-DE"/>
              </w:rPr>
            </w:pPr>
          </w:p>
          <w:tbl>
            <w:tblPr>
              <w:tblW w:w="0" w:type="auto"/>
              <w:jc w:val="center"/>
              <w:tblCellMar>
                <w:left w:w="0" w:type="dxa"/>
                <w:right w:w="0" w:type="dxa"/>
              </w:tblCellMar>
              <w:tblLook w:val="00A0" w:firstRow="1" w:lastRow="0" w:firstColumn="1" w:lastColumn="0" w:noHBand="0" w:noVBand="0"/>
            </w:tblPr>
            <w:tblGrid>
              <w:gridCol w:w="2710"/>
              <w:gridCol w:w="2817"/>
            </w:tblGrid>
            <w:tr w:rsidR="00BA1D27" w:rsidRPr="00A33C76" w:rsidTr="00BA1D27">
              <w:trPr>
                <w:trHeight w:hRule="exact" w:val="776"/>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A1D27" w:rsidRPr="00A33C76" w:rsidRDefault="00BA1D27" w:rsidP="00153767">
                  <w:pPr>
                    <w:jc w:val="center"/>
                    <w:rPr>
                      <w:rFonts w:cs="Tahoma"/>
                      <w:b/>
                      <w:sz w:val="20"/>
                      <w:szCs w:val="18"/>
                      <w:lang w:val="de-DE"/>
                    </w:rPr>
                  </w:pPr>
                  <w:r w:rsidRPr="00A33C76">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BA1D27" w:rsidRPr="00A33C76" w:rsidRDefault="00BA1D27" w:rsidP="00BA1D27">
                  <w:pPr>
                    <w:jc w:val="center"/>
                    <w:rPr>
                      <w:rFonts w:cs="Tahoma"/>
                      <w:b/>
                      <w:sz w:val="20"/>
                      <w:szCs w:val="18"/>
                      <w:lang w:val="de-DE"/>
                    </w:rPr>
                  </w:pPr>
                  <w:r w:rsidRPr="00A33C76">
                    <w:rPr>
                      <w:rFonts w:cs="Tahoma"/>
                      <w:b/>
                      <w:sz w:val="20"/>
                      <w:szCs w:val="18"/>
                      <w:lang w:val="de-DE"/>
                    </w:rPr>
                    <w:t>Jährliche Mindestpunktanzahl pro Pool</w:t>
                  </w:r>
                </w:p>
              </w:tc>
            </w:tr>
            <w:tr w:rsidR="00BA1D27" w:rsidRPr="00A33C76" w:rsidTr="00153767">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500</w:t>
                  </w:r>
                </w:p>
              </w:tc>
            </w:tr>
            <w:tr w:rsidR="00BA1D27" w:rsidRPr="00A33C76" w:rsidTr="00153767">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4.000</w:t>
                  </w:r>
                </w:p>
              </w:tc>
            </w:tr>
            <w:tr w:rsidR="00BA1D27" w:rsidRPr="00A33C76" w:rsidTr="00153767">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10.000</w:t>
                  </w:r>
                </w:p>
              </w:tc>
            </w:tr>
            <w:tr w:rsidR="00BA1D27" w:rsidRPr="00A33C76" w:rsidTr="00153767">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A1D27" w:rsidRPr="00A33C76" w:rsidRDefault="00BA1D27" w:rsidP="00153767">
                  <w:pPr>
                    <w:jc w:val="center"/>
                    <w:rPr>
                      <w:rFonts w:cs="Tahoma"/>
                      <w:szCs w:val="18"/>
                      <w:lang w:val="de-DE"/>
                    </w:rPr>
                  </w:pPr>
                  <w:r w:rsidRPr="00A33C76">
                    <w:rPr>
                      <w:rFonts w:cs="Tahoma"/>
                      <w:szCs w:val="18"/>
                      <w:lang w:val="de-DE"/>
                    </w:rPr>
                    <w:t>25.000</w:t>
                  </w:r>
                </w:p>
              </w:tc>
            </w:tr>
          </w:tbl>
          <w:p w:rsidR="00BA1D27" w:rsidRPr="00A33C76" w:rsidRDefault="00BA1D27" w:rsidP="00BA1D27">
            <w:pPr>
              <w:pStyle w:val="AppendixBodyText"/>
              <w:spacing w:after="0"/>
              <w:ind w:left="605" w:right="720"/>
              <w:rPr>
                <w:rFonts w:ascii="Tahoma" w:hAnsi="Tahoma" w:cs="Tahoma"/>
                <w:i/>
                <w:sz w:val="16"/>
                <w:lang w:val="de-DE"/>
              </w:rPr>
            </w:pPr>
          </w:p>
          <w:p w:rsidR="00BA1D27" w:rsidRPr="00A33C76" w:rsidRDefault="00BA1D27" w:rsidP="00BA1D27">
            <w:pPr>
              <w:pStyle w:val="AppendixBodyText"/>
              <w:spacing w:after="0"/>
              <w:ind w:left="605" w:right="720"/>
              <w:rPr>
                <w:rFonts w:ascii="Tahoma" w:hAnsi="Tahoma" w:cs="Tahoma"/>
                <w:i/>
                <w:sz w:val="16"/>
                <w:lang w:val="de-DE"/>
              </w:rPr>
            </w:pPr>
          </w:p>
          <w:p w:rsidR="00BA1D27" w:rsidRPr="00A33C76" w:rsidRDefault="00BA1D27" w:rsidP="00BA1D27">
            <w:pPr>
              <w:pStyle w:val="AppendixBodyText"/>
              <w:spacing w:after="0"/>
              <w:ind w:left="605" w:right="720"/>
              <w:rPr>
                <w:rFonts w:ascii="Tahoma" w:hAnsi="Tahoma" w:cs="Tahoma"/>
                <w:i/>
                <w:sz w:val="16"/>
                <w:lang w:val="de-DE"/>
              </w:rPr>
            </w:pPr>
          </w:p>
          <w:p w:rsidR="00456002" w:rsidRPr="00A33C76" w:rsidRDefault="00456002" w:rsidP="00823398">
            <w:pPr>
              <w:pStyle w:val="AppendixBodyText"/>
              <w:spacing w:after="0"/>
              <w:ind w:left="605"/>
              <w:rPr>
                <w:rFonts w:ascii="Tahoma" w:hAnsi="Tahoma" w:cs="Tahoma"/>
                <w:lang w:val="de-DE"/>
              </w:rPr>
            </w:pPr>
            <w:r w:rsidRPr="00A33C76">
              <w:rPr>
                <w:rFonts w:ascii="Tahoma" w:hAnsi="Tahoma" w:cs="Tahoma"/>
                <w:i/>
                <w:sz w:val="16"/>
                <w:lang w:val="de-DE"/>
              </w:rPr>
              <w:lastRenderedPageBreak/>
              <w:t>Anmerkung: Wenn der Kunde Punkte besitzt, die die Mindestpunktanzahl des Preislevels übersteigen, werden diese auf das nächste Jahr übertragen und bei der</w:t>
            </w:r>
            <w:r w:rsidR="00823398" w:rsidRPr="00A33C76">
              <w:rPr>
                <w:rFonts w:ascii="Tahoma" w:hAnsi="Tahoma" w:cs="Tahoma"/>
                <w:i/>
                <w:sz w:val="16"/>
                <w:lang w:val="de-DE"/>
              </w:rPr>
              <w:t> </w:t>
            </w:r>
            <w:r w:rsidRPr="00A33C76">
              <w:rPr>
                <w:rFonts w:ascii="Tahoma" w:hAnsi="Tahoma" w:cs="Tahoma"/>
                <w:i/>
                <w:sz w:val="16"/>
                <w:lang w:val="de-DE"/>
              </w:rPr>
              <w:t>Einhaltungsprüfung für das Jahr berücksichtigt.</w:t>
            </w:r>
            <w:r w:rsidR="00C712DD" w:rsidRPr="00A33C76">
              <w:rPr>
                <w:rFonts w:ascii="Tahoma" w:hAnsi="Tahoma" w:cs="Tahoma"/>
                <w:lang w:val="de-DE"/>
              </w:rPr>
              <w:t xml:space="preserve"> </w:t>
            </w:r>
            <w:r w:rsidR="00C712DD" w:rsidRPr="00A33C76">
              <w:rPr>
                <w:rFonts w:ascii="Tahoma" w:hAnsi="Tahoma" w:cs="Tahoma"/>
                <w:i/>
                <w:sz w:val="16"/>
                <w:lang w:val="de-DE"/>
              </w:rPr>
              <w:t>Wenn der Kunde beispielsweise bei der jährlichen Einhaltungsprüfung 4.500 Punkte besitzt, werden</w:t>
            </w:r>
            <w:r w:rsidR="00823398" w:rsidRPr="00A33C76">
              <w:rPr>
                <w:rFonts w:ascii="Tahoma" w:hAnsi="Tahoma" w:cs="Tahoma"/>
                <w:i/>
                <w:sz w:val="16"/>
                <w:lang w:val="de-DE"/>
              </w:rPr>
              <w:t> </w:t>
            </w:r>
            <w:r w:rsidR="00C712DD" w:rsidRPr="00A33C76">
              <w:rPr>
                <w:rFonts w:ascii="Tahoma" w:hAnsi="Tahoma" w:cs="Tahoma"/>
                <w:i/>
                <w:sz w:val="16"/>
                <w:lang w:val="de-DE"/>
              </w:rPr>
              <w:t>500 Punkte auf das nächste Jahr übertragen und bei der Einhaltung für das Jahr berücksichtigt.</w:t>
            </w:r>
          </w:p>
          <w:p w:rsidR="00230E01" w:rsidRPr="00A33C76" w:rsidRDefault="00230E01" w:rsidP="00230E01">
            <w:pPr>
              <w:pStyle w:val="AppendixBodyText"/>
              <w:spacing w:after="0"/>
              <w:ind w:left="605" w:right="720"/>
              <w:rPr>
                <w:rFonts w:ascii="Tahoma" w:hAnsi="Tahoma" w:cs="Tahoma"/>
                <w:color w:val="000000"/>
                <w:sz w:val="18"/>
                <w:szCs w:val="18"/>
                <w:lang w:val="de-DE" w:eastAsia="ja-JP"/>
              </w:rPr>
            </w:pPr>
          </w:p>
        </w:tc>
      </w:tr>
      <w:tr w:rsidR="00456002" w:rsidRPr="00A33C76" w:rsidTr="008800C4">
        <w:trPr>
          <w:trHeight w:val="3428"/>
        </w:trPr>
        <w:tc>
          <w:tcPr>
            <w:tcW w:w="2790" w:type="dxa"/>
          </w:tcPr>
          <w:p w:rsidR="00456002" w:rsidRPr="00A33C76" w:rsidRDefault="00C712DD" w:rsidP="00A70464">
            <w:pPr>
              <w:pStyle w:val="AppendixBodyText"/>
              <w:spacing w:before="60"/>
              <w:ind w:right="720"/>
              <w:rPr>
                <w:rFonts w:ascii="Tahoma" w:hAnsi="Tahoma" w:cs="Tahoma"/>
                <w:b/>
                <w:color w:val="000000"/>
                <w:szCs w:val="18"/>
                <w:lang w:val="de-DE" w:eastAsia="ja-JP"/>
              </w:rPr>
            </w:pPr>
            <w:r w:rsidRPr="00A33C76">
              <w:rPr>
                <w:rFonts w:ascii="Tahoma" w:hAnsi="Tahoma" w:cs="Tahoma"/>
                <w:b/>
                <w:color w:val="000000"/>
                <w:lang w:val="de-DE"/>
              </w:rPr>
              <w:lastRenderedPageBreak/>
              <w:t>School-Vertrag</w:t>
            </w:r>
          </w:p>
        </w:tc>
        <w:tc>
          <w:tcPr>
            <w:tcW w:w="6659" w:type="dxa"/>
          </w:tcPr>
          <w:p w:rsidR="00456002" w:rsidRPr="00A33C76" w:rsidRDefault="00C712DD" w:rsidP="00BA1D27">
            <w:pPr>
              <w:pStyle w:val="AppendixBodyText"/>
              <w:spacing w:before="60"/>
              <w:rPr>
                <w:rFonts w:ascii="Tahoma" w:hAnsi="Tahoma" w:cs="Tahoma"/>
                <w:lang w:val="de-DE"/>
              </w:rPr>
            </w:pPr>
            <w:r w:rsidRPr="00A33C76">
              <w:rPr>
                <w:rFonts w:ascii="Tahoma" w:hAnsi="Tahoma" w:cs="Tahoma"/>
                <w:sz w:val="18"/>
                <w:lang w:val="de-DE"/>
              </w:rPr>
              <w:t>Für den School-Vertrag ist eine Mindestbestellmenge von 300 Einheiten erforderlich.</w:t>
            </w:r>
            <w:r w:rsidR="00117BA8" w:rsidRPr="00A33C76">
              <w:rPr>
                <w:rFonts w:ascii="Tahoma" w:hAnsi="Tahoma" w:cs="Tahoma"/>
                <w:lang w:val="de-DE"/>
              </w:rPr>
              <w:t xml:space="preserve"> </w:t>
            </w:r>
            <w:r w:rsidRPr="00A33C76">
              <w:rPr>
                <w:rFonts w:ascii="Tahoma" w:hAnsi="Tahoma" w:cs="Tahoma"/>
                <w:sz w:val="18"/>
                <w:lang w:val="de-DE"/>
              </w:rPr>
              <w:t>Die Einheiten werden durch Multiplizieren der Gesamtzahl der ausgewählten Anwendungs-, System- und CAL-Produkte mit der Gesamtzahl der</w:t>
            </w:r>
            <w:r w:rsidR="00BA1D27" w:rsidRPr="00A33C76">
              <w:rPr>
                <w:rFonts w:ascii="Tahoma" w:hAnsi="Tahoma" w:cs="Tahoma"/>
                <w:sz w:val="18"/>
                <w:lang w:val="de-DE"/>
              </w:rPr>
              <w:t> </w:t>
            </w:r>
            <w:r w:rsidRPr="00A33C76">
              <w:rPr>
                <w:rFonts w:ascii="Tahoma" w:hAnsi="Tahoma" w:cs="Tahoma"/>
                <w:sz w:val="18"/>
                <w:lang w:val="de-DE"/>
              </w:rPr>
              <w:t>berechtigten PCs bzw. berechtigten FTE-Nutzer/Mitarbeiter bestimmt.</w:t>
            </w:r>
            <w:r w:rsidRPr="00A33C76">
              <w:rPr>
                <w:rFonts w:ascii="Tahoma" w:hAnsi="Tahoma" w:cs="Tahoma"/>
                <w:lang w:val="de-DE"/>
              </w:rPr>
              <w:t xml:space="preserve"> </w:t>
            </w:r>
            <w:r w:rsidRPr="00A33C76">
              <w:rPr>
                <w:rFonts w:ascii="Tahoma" w:hAnsi="Tahoma" w:cs="Tahoma"/>
                <w:sz w:val="18"/>
                <w:lang w:val="de-DE"/>
              </w:rPr>
              <w:t>Beachten Sie, dass die Mindestbestellanforderung nach geografischer Region variieren kann.</w:t>
            </w:r>
          </w:p>
          <w:p w:rsidR="00406CB0" w:rsidRPr="00A33C76" w:rsidRDefault="00406CB0" w:rsidP="00A70464">
            <w:pPr>
              <w:pStyle w:val="AppendixBodyText"/>
              <w:spacing w:after="0"/>
              <w:ind w:right="720"/>
              <w:rPr>
                <w:rFonts w:ascii="Tahoma" w:hAnsi="Tahoma" w:cs="Tahoma"/>
                <w:lang w:val="de-DE"/>
              </w:rPr>
            </w:pPr>
          </w:p>
          <w:p w:rsidR="00230E01" w:rsidRPr="00A33C76" w:rsidRDefault="00C712DD" w:rsidP="00BA1D27">
            <w:pPr>
              <w:tabs>
                <w:tab w:val="left" w:pos="8640"/>
              </w:tabs>
              <w:rPr>
                <w:rFonts w:cs="Tahoma"/>
                <w:lang w:val="de-DE"/>
              </w:rPr>
            </w:pPr>
            <w:r w:rsidRPr="00A33C76">
              <w:rPr>
                <w:rFonts w:cs="Tahoma"/>
                <w:b/>
                <w:color w:val="000000"/>
                <w:lang w:val="de-DE"/>
              </w:rPr>
              <w:t>Anmerkung:</w:t>
            </w:r>
            <w:r w:rsidR="00456002" w:rsidRPr="00A33C76">
              <w:rPr>
                <w:rFonts w:cs="Tahoma"/>
                <w:color w:val="000000"/>
                <w:szCs w:val="20"/>
                <w:lang w:val="de-DE"/>
              </w:rPr>
              <w:t xml:space="preserve"> </w:t>
            </w:r>
            <w:r w:rsidRPr="00A33C76">
              <w:rPr>
                <w:rFonts w:cs="Tahoma"/>
                <w:color w:val="000000"/>
                <w:lang w:val="de-DE"/>
              </w:rPr>
              <w:t>Kunden mit School-Vertrag sind nicht berechtigt, Anwendungs-, System-, Abonnementlizenz- (Nutzer/Gerät) und CAL-Produkte nur für einen Teil</w:t>
            </w:r>
            <w:r w:rsidR="00BA1D27" w:rsidRPr="00A33C76">
              <w:rPr>
                <w:rFonts w:cs="Tahoma"/>
                <w:color w:val="000000"/>
                <w:lang w:val="de-DE"/>
              </w:rPr>
              <w:t> </w:t>
            </w:r>
            <w:r w:rsidRPr="00A33C76">
              <w:rPr>
                <w:rFonts w:cs="Tahoma"/>
                <w:color w:val="000000"/>
                <w:lang w:val="de-DE"/>
              </w:rPr>
              <w:t>der im Abonnement enthaltenen PCs auszuwählen, sofern dies nicht ausdrücklich in der Produktliste in den Hinweisen auf die Produktbedingungen angegeben ist.</w:t>
            </w:r>
            <w:r w:rsidRPr="00A33C76">
              <w:rPr>
                <w:rFonts w:cs="Tahoma"/>
                <w:lang w:val="de-DE"/>
              </w:rPr>
              <w:t xml:space="preserve"> </w:t>
            </w:r>
            <w:r w:rsidRPr="00A33C76">
              <w:rPr>
                <w:rFonts w:cs="Tahoma"/>
                <w:color w:val="000000"/>
                <w:lang w:val="de-DE"/>
              </w:rPr>
              <w:t>Wenn beispielsweise das Abonnement für insgesamt 100 PCs gilt,</w:t>
            </w:r>
            <w:r w:rsidR="00BA1D27" w:rsidRPr="00A33C76">
              <w:rPr>
                <w:rFonts w:cs="Tahoma"/>
                <w:color w:val="000000"/>
                <w:lang w:val="de-DE"/>
              </w:rPr>
              <w:t> </w:t>
            </w:r>
            <w:r w:rsidRPr="00A33C76">
              <w:rPr>
                <w:rFonts w:cs="Tahoma"/>
                <w:color w:val="000000"/>
                <w:lang w:val="de-DE"/>
              </w:rPr>
              <w:t>gelten die ausgewählten Anwendungs-, System-, Abonnementlizenz- (Nutzer/Gerät) und CAL-Produkte für alle 100 PCs, selbst wenn ein bestimmtes Produkt nur auf einem Teil dieser PCs ausgeführt wird.</w:t>
            </w:r>
          </w:p>
        </w:tc>
      </w:tr>
      <w:tr w:rsidR="00456002" w:rsidRPr="00A33C76" w:rsidTr="008800C4">
        <w:tc>
          <w:tcPr>
            <w:tcW w:w="2790" w:type="dxa"/>
          </w:tcPr>
          <w:p w:rsidR="00456002" w:rsidRPr="00A33C76" w:rsidRDefault="00C712DD" w:rsidP="00A70464">
            <w:pPr>
              <w:pStyle w:val="AppendixBodyText"/>
              <w:spacing w:before="60"/>
              <w:ind w:right="720"/>
              <w:rPr>
                <w:rFonts w:ascii="Tahoma" w:hAnsi="Tahoma" w:cs="Tahoma"/>
                <w:b/>
                <w:color w:val="000000"/>
                <w:sz w:val="18"/>
                <w:szCs w:val="18"/>
                <w:lang w:val="de-DE" w:eastAsia="ja-JP"/>
              </w:rPr>
            </w:pPr>
            <w:r w:rsidRPr="00A33C76">
              <w:rPr>
                <w:rFonts w:ascii="Tahoma" w:hAnsi="Tahoma" w:cs="Tahoma"/>
                <w:b/>
                <w:lang w:val="de-DE"/>
              </w:rPr>
              <w:t>Konzernvertrag und Konzern-Abonnement-Vertrag</w:t>
            </w:r>
          </w:p>
        </w:tc>
        <w:tc>
          <w:tcPr>
            <w:tcW w:w="6659" w:type="dxa"/>
          </w:tcPr>
          <w:p w:rsidR="00456002" w:rsidRPr="00A33C76" w:rsidRDefault="00C712DD" w:rsidP="00A70464">
            <w:pPr>
              <w:spacing w:before="60"/>
              <w:rPr>
                <w:rFonts w:cs="Tahoma"/>
                <w:lang w:val="de-DE"/>
              </w:rPr>
            </w:pPr>
            <w:r w:rsidRPr="00A33C76">
              <w:rPr>
                <w:rFonts w:cs="Tahoma"/>
                <w:lang w:val="de-DE"/>
              </w:rPr>
              <w:t>Für den für Konzernvertrag (EA) und den Konzern-Abonnement-Vertrag (ESA) sind mindestens 250 Qualifizierte Geräte/Desktops oder Qualifizierte Nutzer erforderlich.</w:t>
            </w:r>
          </w:p>
          <w:p w:rsidR="00456002" w:rsidRPr="00A33C76" w:rsidRDefault="00456002" w:rsidP="00A70464">
            <w:pPr>
              <w:rPr>
                <w:rFonts w:cs="Tahoma"/>
                <w:lang w:val="de-DE"/>
              </w:rPr>
            </w:pPr>
          </w:p>
          <w:p w:rsidR="0091793D" w:rsidRPr="00A33C76" w:rsidRDefault="00C712DD" w:rsidP="004B6D8C">
            <w:pPr>
              <w:spacing w:after="60"/>
              <w:rPr>
                <w:rFonts w:cs="Tahoma"/>
                <w:lang w:val="de-DE"/>
              </w:rPr>
            </w:pPr>
            <w:r w:rsidRPr="00A33C76">
              <w:rPr>
                <w:rFonts w:cs="Tahoma"/>
                <w:b/>
                <w:lang w:val="de-DE"/>
              </w:rPr>
              <w:t>Qualifiziertes Gerät/Qualifizierter Desktop</w:t>
            </w:r>
          </w:p>
          <w:p w:rsidR="0091793D" w:rsidRPr="00A33C76" w:rsidRDefault="00C712DD" w:rsidP="00003D41">
            <w:pPr>
              <w:rPr>
                <w:rFonts w:cs="Tahoma"/>
                <w:lang w:val="de-DE"/>
              </w:rPr>
            </w:pPr>
            <w:bookmarkStart w:id="726" w:name="_Toc323159729"/>
            <w:bookmarkStart w:id="727" w:name="_Toc325313134"/>
            <w:bookmarkStart w:id="728" w:name="_Toc325609169"/>
            <w:bookmarkEnd w:id="726"/>
            <w:bookmarkEnd w:id="727"/>
            <w:bookmarkEnd w:id="728"/>
            <w:r w:rsidRPr="00A33C76">
              <w:rPr>
                <w:rFonts w:cs="Tahoma"/>
                <w:lang w:val="de-DE"/>
              </w:rPr>
              <w:t>Ungeachtet gegenteiliger Bestimmungen in Ihrem Volumenlizenzvertrag umfassen Qualifizierte Geräte/Desktops keine qualifizierenden Geräte Dritter, von denen Ihre Nutzer unter Roaming-Nutzungsrechten ausschließlich für folgende Zwecke auf die Software zugreifen und sie nutzen:</w:t>
            </w:r>
          </w:p>
          <w:p w:rsidR="00456002" w:rsidRPr="00A33C76" w:rsidRDefault="00456002" w:rsidP="00A70464">
            <w:pPr>
              <w:rPr>
                <w:rFonts w:cs="Tahoma"/>
                <w:lang w:val="de-DE"/>
              </w:rPr>
            </w:pPr>
          </w:p>
          <w:p w:rsidR="00406CB0" w:rsidRPr="00A33C76" w:rsidRDefault="00C712DD" w:rsidP="00B271E8">
            <w:pPr>
              <w:numPr>
                <w:ilvl w:val="0"/>
                <w:numId w:val="7"/>
              </w:numPr>
              <w:spacing w:after="60"/>
              <w:rPr>
                <w:rFonts w:cs="Tahoma"/>
                <w:lang w:val="de-DE"/>
              </w:rPr>
            </w:pPr>
            <w:r w:rsidRPr="00A33C76">
              <w:rPr>
                <w:rFonts w:cs="Tahoma"/>
                <w:lang w:val="de-DE"/>
              </w:rPr>
              <w:t xml:space="preserve">Windows Software Assurance, </w:t>
            </w:r>
          </w:p>
          <w:p w:rsidR="00456002" w:rsidRPr="00A33C76" w:rsidRDefault="00C712DD" w:rsidP="00B271E8">
            <w:pPr>
              <w:numPr>
                <w:ilvl w:val="0"/>
                <w:numId w:val="7"/>
              </w:numPr>
              <w:spacing w:after="60"/>
              <w:rPr>
                <w:rFonts w:cs="Tahoma"/>
                <w:lang w:val="de-DE"/>
              </w:rPr>
            </w:pPr>
            <w:r w:rsidRPr="00A33C76">
              <w:rPr>
                <w:rFonts w:cs="Tahoma"/>
                <w:lang w:val="de-DE"/>
              </w:rPr>
              <w:t xml:space="preserve">Windows Virtual Desktop Access, </w:t>
            </w:r>
          </w:p>
          <w:p w:rsidR="00456002" w:rsidRPr="00A33C76" w:rsidRDefault="00C712DD" w:rsidP="00B271E8">
            <w:pPr>
              <w:numPr>
                <w:ilvl w:val="0"/>
                <w:numId w:val="7"/>
              </w:numPr>
              <w:spacing w:after="60"/>
              <w:rPr>
                <w:rFonts w:cs="Tahoma"/>
                <w:lang w:val="de-DE"/>
              </w:rPr>
            </w:pPr>
            <w:r w:rsidRPr="00A33C76">
              <w:rPr>
                <w:rFonts w:cs="Tahoma"/>
                <w:lang w:val="de-DE"/>
              </w:rPr>
              <w:t xml:space="preserve">Virtual Desktop Infrastructure Suites, </w:t>
            </w:r>
          </w:p>
          <w:p w:rsidR="00456002" w:rsidRPr="00A33C76" w:rsidRDefault="00C712DD" w:rsidP="00B271E8">
            <w:pPr>
              <w:numPr>
                <w:ilvl w:val="0"/>
                <w:numId w:val="7"/>
              </w:numPr>
              <w:spacing w:after="60"/>
              <w:rPr>
                <w:rFonts w:cs="Tahoma"/>
                <w:lang w:val="de-DE"/>
              </w:rPr>
            </w:pPr>
            <w:r w:rsidRPr="00A33C76">
              <w:rPr>
                <w:rFonts w:cs="Tahoma"/>
                <w:lang w:val="de-DE"/>
              </w:rPr>
              <w:t xml:space="preserve">MDOP für Software Assurance und </w:t>
            </w:r>
          </w:p>
          <w:p w:rsidR="00456002" w:rsidRPr="00A33C76" w:rsidRDefault="00C712DD" w:rsidP="00B271E8">
            <w:pPr>
              <w:numPr>
                <w:ilvl w:val="0"/>
                <w:numId w:val="7"/>
              </w:numPr>
              <w:spacing w:after="60"/>
              <w:rPr>
                <w:rFonts w:cs="Tahoma"/>
                <w:lang w:val="de-DE"/>
              </w:rPr>
            </w:pPr>
            <w:r w:rsidRPr="00A33C76">
              <w:rPr>
                <w:rFonts w:cs="Tahoma"/>
                <w:lang w:val="de-DE"/>
              </w:rPr>
              <w:t>Software Assurance für alle Editionen von Office, Project und Visio einschließlich Roaming-Nutzungsrechten.</w:t>
            </w:r>
            <w:r w:rsidR="00117BA8" w:rsidRPr="00A33C76">
              <w:rPr>
                <w:rFonts w:cs="Tahoma"/>
                <w:lang w:val="de-DE"/>
              </w:rPr>
              <w:t xml:space="preserve"> </w:t>
            </w:r>
          </w:p>
          <w:p w:rsidR="00456002" w:rsidRPr="00A33C76" w:rsidRDefault="00456002" w:rsidP="00A70464">
            <w:pPr>
              <w:rPr>
                <w:rFonts w:cs="Tahoma"/>
                <w:lang w:val="de-DE"/>
              </w:rPr>
            </w:pPr>
          </w:p>
          <w:p w:rsidR="00456002" w:rsidRPr="00A33C76" w:rsidRDefault="00456002" w:rsidP="00003D41">
            <w:pPr>
              <w:rPr>
                <w:rFonts w:cs="Tahoma"/>
                <w:lang w:val="de-DE"/>
              </w:rPr>
            </w:pPr>
            <w:bookmarkStart w:id="729" w:name="_Toc323159730"/>
            <w:bookmarkStart w:id="730" w:name="_Toc325313135"/>
            <w:bookmarkStart w:id="731" w:name="_Toc325609170"/>
            <w:r w:rsidRPr="00A33C76">
              <w:rPr>
                <w:rFonts w:cs="Tahoma"/>
                <w:lang w:val="de-DE"/>
              </w:rPr>
              <w:t>Ein „qualifizierendes Gerät Dritter“ ist ein Gerät, das weder direkt noch indirekt von Ihnen oder Ihren verbundenen Unternehmen kontrolliert wird (z. B., ein öffentlicher Kiosk eines Dritten).</w:t>
            </w:r>
            <w:r w:rsidR="00C712DD" w:rsidRPr="00A33C76">
              <w:rPr>
                <w:rFonts w:cs="Tahoma"/>
                <w:lang w:val="de-DE"/>
              </w:rPr>
              <w:t xml:space="preserve"> </w:t>
            </w:r>
            <w:bookmarkEnd w:id="729"/>
            <w:bookmarkEnd w:id="730"/>
            <w:bookmarkEnd w:id="731"/>
            <w:r w:rsidR="00C712DD" w:rsidRPr="00A33C76">
              <w:rPr>
                <w:rFonts w:cs="Tahoma"/>
                <w:lang w:val="de-DE"/>
              </w:rPr>
              <w:t>Weitere Informationen finden Sie in den Produktbenutzungsrechten.</w:t>
            </w:r>
          </w:p>
          <w:p w:rsidR="00456002" w:rsidRPr="00A33C76" w:rsidRDefault="00456002" w:rsidP="00E64551">
            <w:pPr>
              <w:pStyle w:val="Heading3"/>
              <w:ind w:left="70"/>
              <w:rPr>
                <w:rFonts w:ascii="Tahoma" w:hAnsi="Tahoma" w:cs="Tahoma"/>
                <w:lang w:val="de-DE"/>
              </w:rPr>
            </w:pPr>
          </w:p>
          <w:p w:rsidR="0091793D" w:rsidRPr="00A33C76" w:rsidRDefault="00C712DD" w:rsidP="004B6D8C">
            <w:pPr>
              <w:spacing w:after="60"/>
              <w:rPr>
                <w:rFonts w:cs="Tahoma"/>
                <w:lang w:val="de-DE"/>
              </w:rPr>
            </w:pPr>
            <w:r w:rsidRPr="00A33C76">
              <w:rPr>
                <w:rFonts w:cs="Tahoma"/>
                <w:b/>
                <w:lang w:val="de-DE"/>
              </w:rPr>
              <w:t>Ausnahmen Qualifizierter Nutzer</w:t>
            </w:r>
            <w:r w:rsidRPr="00A33C76">
              <w:rPr>
                <w:rFonts w:cs="Tahoma"/>
                <w:lang w:val="de-DE"/>
              </w:rPr>
              <w:t xml:space="preserve"> </w:t>
            </w:r>
          </w:p>
          <w:p w:rsidR="00456002" w:rsidRPr="00A33C76" w:rsidRDefault="00C712DD" w:rsidP="00BA1D27">
            <w:pPr>
              <w:pStyle w:val="AppendixBodyText"/>
              <w:rPr>
                <w:rFonts w:ascii="Tahoma" w:hAnsi="Tahoma" w:cs="Tahoma"/>
                <w:lang w:val="de-DE"/>
              </w:rPr>
            </w:pPr>
            <w:r w:rsidRPr="00A33C76">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456002" w:rsidRPr="00A33C76" w:rsidRDefault="00456002" w:rsidP="00A70464">
            <w:pPr>
              <w:pStyle w:val="AppendixBodyText"/>
              <w:spacing w:after="0"/>
              <w:ind w:right="720"/>
              <w:rPr>
                <w:rFonts w:ascii="Tahoma" w:hAnsi="Tahoma" w:cs="Tahoma"/>
                <w:lang w:val="de-DE"/>
              </w:rPr>
            </w:pPr>
          </w:p>
          <w:p w:rsidR="00456002" w:rsidRPr="00A33C76" w:rsidRDefault="00C712DD" w:rsidP="00B271E8">
            <w:pPr>
              <w:numPr>
                <w:ilvl w:val="0"/>
                <w:numId w:val="7"/>
              </w:numPr>
              <w:spacing w:after="60"/>
              <w:rPr>
                <w:rFonts w:cs="Tahoma"/>
                <w:lang w:val="de-DE"/>
              </w:rPr>
            </w:pPr>
            <w:r w:rsidRPr="00A33C76">
              <w:rPr>
                <w:rFonts w:cs="Tahoma"/>
                <w:lang w:val="de-DE"/>
              </w:rPr>
              <w:t>Nutzer-Abonnementlizenz (Nutzer-AL) für Office 365 Plan K1 oder K2</w:t>
            </w:r>
          </w:p>
          <w:p w:rsidR="00456002" w:rsidRPr="00A33C76" w:rsidRDefault="00C712DD" w:rsidP="00B271E8">
            <w:pPr>
              <w:numPr>
                <w:ilvl w:val="0"/>
                <w:numId w:val="7"/>
              </w:numPr>
              <w:spacing w:after="60"/>
              <w:rPr>
                <w:rFonts w:cs="Tahoma"/>
                <w:lang w:val="de-DE"/>
              </w:rPr>
            </w:pPr>
            <w:r w:rsidRPr="00A33C76">
              <w:rPr>
                <w:rFonts w:cs="Tahoma"/>
                <w:lang w:val="de-DE"/>
              </w:rPr>
              <w:t>Nutzer-AL für SharePoint Online Kiosk</w:t>
            </w:r>
          </w:p>
          <w:p w:rsidR="00456002" w:rsidRPr="00A33C76" w:rsidRDefault="00C712DD" w:rsidP="00B271E8">
            <w:pPr>
              <w:numPr>
                <w:ilvl w:val="0"/>
                <w:numId w:val="7"/>
              </w:numPr>
              <w:spacing w:after="60"/>
              <w:rPr>
                <w:rFonts w:cs="Tahoma"/>
                <w:lang w:val="de-DE"/>
              </w:rPr>
            </w:pPr>
            <w:r w:rsidRPr="00A33C76">
              <w:rPr>
                <w:rFonts w:cs="Tahoma"/>
                <w:lang w:val="de-DE"/>
              </w:rPr>
              <w:t>Nutzer-AL für Exchange Online Kiosk</w:t>
            </w:r>
          </w:p>
          <w:p w:rsidR="00BA1D27" w:rsidRPr="00A33C76" w:rsidRDefault="00BA1D27" w:rsidP="00185AB4">
            <w:pPr>
              <w:rPr>
                <w:rFonts w:cs="Tahoma"/>
                <w:lang w:val="de-DE"/>
              </w:rPr>
            </w:pPr>
          </w:p>
          <w:p w:rsidR="00456002" w:rsidRPr="00A33C76" w:rsidRDefault="00C712DD" w:rsidP="00B271E8">
            <w:pPr>
              <w:numPr>
                <w:ilvl w:val="0"/>
                <w:numId w:val="7"/>
              </w:numPr>
              <w:spacing w:after="60"/>
              <w:rPr>
                <w:rFonts w:cs="Tahoma"/>
                <w:lang w:val="de-DE"/>
              </w:rPr>
            </w:pPr>
            <w:r w:rsidRPr="00A33C76">
              <w:rPr>
                <w:rFonts w:cs="Tahoma"/>
                <w:lang w:val="de-DE"/>
              </w:rPr>
              <w:lastRenderedPageBreak/>
              <w:t>Lizenzen für Server-Softwareprodukte oder Onlinedienste, die keine einzelnen Lizenzen für Nutzer oder Geräte, die auf diese Produkte bzw. Onlinedienste zugreifen, erfordern (wie Client-Zugriffslizenzen, Client-Management-Lizenzen, Nutzer-ALs und Geräte-ALs)</w:t>
            </w:r>
          </w:p>
          <w:p w:rsidR="00456002" w:rsidRPr="00A33C76" w:rsidRDefault="00C712DD" w:rsidP="00B271E8">
            <w:pPr>
              <w:numPr>
                <w:ilvl w:val="0"/>
                <w:numId w:val="7"/>
              </w:numPr>
              <w:spacing w:after="60"/>
              <w:rPr>
                <w:rFonts w:cs="Tahoma"/>
                <w:lang w:val="de-DE"/>
              </w:rPr>
            </w:pPr>
            <w:r w:rsidRPr="00A33C76">
              <w:rPr>
                <w:rFonts w:cs="Tahoma"/>
                <w:lang w:val="de-DE"/>
              </w:rPr>
              <w:t>Alle Externer Connector-Lizenzen</w:t>
            </w:r>
          </w:p>
          <w:p w:rsidR="00456002" w:rsidRPr="00A33C76" w:rsidRDefault="00456002" w:rsidP="00A70464">
            <w:pPr>
              <w:pStyle w:val="AppendixBodyText"/>
              <w:spacing w:after="0"/>
              <w:ind w:right="720"/>
              <w:rPr>
                <w:rFonts w:ascii="Tahoma" w:hAnsi="Tahoma" w:cs="Tahoma"/>
                <w:sz w:val="18"/>
                <w:szCs w:val="18"/>
                <w:lang w:val="de-DE"/>
              </w:rPr>
            </w:pPr>
          </w:p>
          <w:p w:rsidR="00456002" w:rsidRPr="00A33C76" w:rsidRDefault="00C712DD" w:rsidP="00185AB4">
            <w:pPr>
              <w:pStyle w:val="AppendixBodyText"/>
              <w:spacing w:after="0"/>
              <w:rPr>
                <w:rFonts w:ascii="Tahoma" w:hAnsi="Tahoma" w:cs="Tahoma"/>
                <w:lang w:val="de-DE"/>
              </w:rPr>
            </w:pPr>
            <w:r w:rsidRPr="00A33C76">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p>
          <w:p w:rsidR="00230E01" w:rsidRPr="00A33C76" w:rsidRDefault="00230E01" w:rsidP="00230E01">
            <w:pPr>
              <w:pStyle w:val="AppendixBodyText"/>
              <w:spacing w:after="0"/>
              <w:ind w:right="720"/>
              <w:rPr>
                <w:rFonts w:ascii="Tahoma" w:hAnsi="Tahoma" w:cs="Tahoma"/>
                <w:sz w:val="18"/>
                <w:lang w:val="de-DE" w:eastAsia="ja-JP"/>
              </w:rPr>
            </w:pPr>
          </w:p>
        </w:tc>
      </w:tr>
      <w:tr w:rsidR="00456002" w:rsidRPr="00A33C76" w:rsidTr="008800C4">
        <w:tc>
          <w:tcPr>
            <w:tcW w:w="2790" w:type="dxa"/>
          </w:tcPr>
          <w:p w:rsidR="00456002" w:rsidRPr="00A33C76" w:rsidRDefault="00C712DD" w:rsidP="00A70464">
            <w:pPr>
              <w:pStyle w:val="AppendixBodyText"/>
              <w:spacing w:before="60"/>
              <w:ind w:right="720"/>
              <w:rPr>
                <w:rFonts w:ascii="Tahoma" w:hAnsi="Tahoma" w:cs="Tahoma"/>
                <w:b/>
                <w:lang w:val="de-DE" w:eastAsia="ja-JP"/>
              </w:rPr>
            </w:pPr>
            <w:r w:rsidRPr="00A33C76">
              <w:rPr>
                <w:rFonts w:ascii="Tahoma" w:hAnsi="Tahoma" w:cs="Tahoma"/>
                <w:b/>
                <w:color w:val="000000"/>
                <w:lang w:val="de-DE"/>
              </w:rPr>
              <w:lastRenderedPageBreak/>
              <w:t>EES</w:t>
            </w:r>
          </w:p>
        </w:tc>
        <w:tc>
          <w:tcPr>
            <w:tcW w:w="6659" w:type="dxa"/>
          </w:tcPr>
          <w:p w:rsidR="00456002" w:rsidRPr="00A33C76" w:rsidRDefault="00C712DD" w:rsidP="008F35FB">
            <w:pPr>
              <w:pStyle w:val="ListParagraph1"/>
              <w:spacing w:before="60"/>
              <w:ind w:left="0"/>
              <w:contextualSpacing w:val="0"/>
              <w:rPr>
                <w:rFonts w:ascii="Tahoma" w:hAnsi="Tahoma" w:cs="Tahoma"/>
                <w:lang w:val="de-DE"/>
              </w:rPr>
            </w:pPr>
            <w:r w:rsidRPr="00A33C76">
              <w:rPr>
                <w:rFonts w:ascii="Tahoma" w:hAnsi="Tahoma" w:cs="Tahoma"/>
                <w:sz w:val="18"/>
                <w:lang w:val="de-DE"/>
              </w:rPr>
              <w:t>Für EES ist eine Mindestbestellung erforderlich, die eines der folgenden Kriterien</w:t>
            </w:r>
            <w:r w:rsidR="008F35FB" w:rsidRPr="00A33C76">
              <w:rPr>
                <w:rFonts w:ascii="Tahoma" w:hAnsi="Tahoma" w:cs="Tahoma"/>
                <w:sz w:val="18"/>
                <w:lang w:val="de-DE"/>
              </w:rPr>
              <w:t> </w:t>
            </w:r>
            <w:r w:rsidRPr="00A33C76">
              <w:rPr>
                <w:rFonts w:ascii="Tahoma" w:hAnsi="Tahoma" w:cs="Tahoma"/>
                <w:sz w:val="18"/>
                <w:lang w:val="de-DE"/>
              </w:rPr>
              <w:t>erfüllt:</w:t>
            </w:r>
            <w:r w:rsidR="00117BA8" w:rsidRPr="00A33C76">
              <w:rPr>
                <w:rFonts w:ascii="Tahoma" w:hAnsi="Tahoma" w:cs="Tahoma"/>
                <w:sz w:val="18"/>
                <w:szCs w:val="18"/>
                <w:lang w:val="de-DE" w:eastAsia="ja-JP"/>
              </w:rPr>
              <w:t xml:space="preserve"> </w:t>
            </w:r>
          </w:p>
          <w:p w:rsidR="00406CB0" w:rsidRPr="00A33C76" w:rsidRDefault="00406CB0" w:rsidP="00A70464">
            <w:pPr>
              <w:pStyle w:val="ListParagraph1"/>
              <w:ind w:left="0"/>
              <w:contextualSpacing w:val="0"/>
              <w:rPr>
                <w:rFonts w:ascii="Tahoma" w:hAnsi="Tahoma" w:cs="Tahoma"/>
                <w:sz w:val="18"/>
                <w:szCs w:val="18"/>
                <w:lang w:val="de-DE"/>
              </w:rPr>
            </w:pPr>
          </w:p>
          <w:p w:rsidR="00456002" w:rsidRPr="00A33C76" w:rsidRDefault="00C712DD" w:rsidP="00B271E8">
            <w:pPr>
              <w:numPr>
                <w:ilvl w:val="0"/>
                <w:numId w:val="7"/>
              </w:numPr>
              <w:spacing w:after="60"/>
              <w:rPr>
                <w:rFonts w:cs="Tahoma"/>
                <w:lang w:val="de-DE"/>
              </w:rPr>
            </w:pPr>
            <w:r w:rsidRPr="00A33C76">
              <w:rPr>
                <w:rFonts w:cs="Tahoma"/>
                <w:lang w:val="de-DE"/>
              </w:rPr>
              <w:t>mindestens ein Desktop-Plattformprodukt für eine Organisationsweite Anzahl von mindestens 1</w:t>
            </w:r>
            <w:r w:rsidR="00C46EC5" w:rsidRPr="00A33C76">
              <w:rPr>
                <w:rFonts w:cs="Tahoma"/>
                <w:lang w:val="de-DE"/>
              </w:rPr>
              <w:t>.</w:t>
            </w:r>
            <w:r w:rsidRPr="00A33C76">
              <w:rPr>
                <w:rFonts w:cs="Tahoma"/>
                <w:lang w:val="de-DE"/>
              </w:rPr>
              <w:t>000 ODER</w:t>
            </w:r>
          </w:p>
          <w:p w:rsidR="00456002" w:rsidRPr="00A33C76" w:rsidRDefault="00C712DD" w:rsidP="00B271E8">
            <w:pPr>
              <w:numPr>
                <w:ilvl w:val="0"/>
                <w:numId w:val="7"/>
              </w:numPr>
              <w:spacing w:after="60"/>
              <w:rPr>
                <w:rFonts w:cs="Tahoma"/>
                <w:lang w:val="de-DE"/>
              </w:rPr>
            </w:pPr>
            <w:r w:rsidRPr="00A33C76">
              <w:rPr>
                <w:rFonts w:cs="Tahoma"/>
                <w:lang w:val="de-DE"/>
              </w:rPr>
              <w:t>mindestens ein Plattform-Onlinedienst für Wissenschaftliche/Sonstige Mitarbeiter in einer Menge von 1</w:t>
            </w:r>
            <w:r w:rsidR="00C46EC5" w:rsidRPr="00A33C76">
              <w:rPr>
                <w:rFonts w:cs="Tahoma"/>
                <w:lang w:val="de-DE"/>
              </w:rPr>
              <w:t>.</w:t>
            </w:r>
            <w:r w:rsidRPr="00A33C76">
              <w:rPr>
                <w:rFonts w:cs="Tahoma"/>
                <w:lang w:val="de-DE"/>
              </w:rPr>
              <w:t>000 ODER</w:t>
            </w:r>
          </w:p>
          <w:p w:rsidR="00456002" w:rsidRPr="00A33C76" w:rsidRDefault="00C712DD" w:rsidP="00185AB4">
            <w:pPr>
              <w:numPr>
                <w:ilvl w:val="0"/>
                <w:numId w:val="7"/>
              </w:numPr>
              <w:spacing w:after="60"/>
              <w:rPr>
                <w:rFonts w:cs="Tahoma"/>
                <w:lang w:val="de-DE"/>
              </w:rPr>
            </w:pPr>
            <w:r w:rsidRPr="00A33C76">
              <w:rPr>
                <w:rFonts w:cs="Tahoma"/>
                <w:lang w:val="de-DE"/>
              </w:rPr>
              <w:t>mindestens ein Desktop-Plattformprodukt für eine Studentenanzahl von</w:t>
            </w:r>
            <w:r w:rsidR="00185AB4" w:rsidRPr="00A33C76">
              <w:rPr>
                <w:rFonts w:cs="Tahoma"/>
                <w:lang w:val="de-DE"/>
              </w:rPr>
              <w:t> </w:t>
            </w:r>
            <w:r w:rsidRPr="00A33C76">
              <w:rPr>
                <w:rFonts w:cs="Tahoma"/>
                <w:lang w:val="de-DE"/>
              </w:rPr>
              <w:t>mindestens 1</w:t>
            </w:r>
            <w:r w:rsidR="00C46EC5" w:rsidRPr="00A33C76">
              <w:rPr>
                <w:rFonts w:cs="Tahoma"/>
                <w:lang w:val="de-DE"/>
              </w:rPr>
              <w:t>.</w:t>
            </w:r>
            <w:r w:rsidRPr="00A33C76">
              <w:rPr>
                <w:rFonts w:cs="Tahoma"/>
                <w:lang w:val="de-DE"/>
              </w:rPr>
              <w:t>000 ODER</w:t>
            </w:r>
          </w:p>
          <w:p w:rsidR="00456002" w:rsidRPr="00A33C76" w:rsidRDefault="00C712DD" w:rsidP="00185AB4">
            <w:pPr>
              <w:numPr>
                <w:ilvl w:val="0"/>
                <w:numId w:val="7"/>
              </w:numPr>
              <w:spacing w:after="60"/>
              <w:rPr>
                <w:rFonts w:cs="Tahoma"/>
                <w:lang w:val="de-DE"/>
              </w:rPr>
            </w:pPr>
            <w:r w:rsidRPr="00A33C76">
              <w:rPr>
                <w:rFonts w:cs="Tahoma"/>
                <w:lang w:val="de-DE"/>
              </w:rPr>
              <w:t>mindestens ein Plattform-Onlinedienst für Studenten in einer Menge von</w:t>
            </w:r>
            <w:r w:rsidR="00185AB4" w:rsidRPr="00A33C76">
              <w:rPr>
                <w:rFonts w:cs="Tahoma"/>
                <w:lang w:val="de-DE"/>
              </w:rPr>
              <w:t> </w:t>
            </w:r>
            <w:r w:rsidRPr="00A33C76">
              <w:rPr>
                <w:rFonts w:cs="Tahoma"/>
                <w:lang w:val="de-DE"/>
              </w:rPr>
              <w:t>1</w:t>
            </w:r>
            <w:r w:rsidR="00C46EC5" w:rsidRPr="00A33C76">
              <w:rPr>
                <w:rFonts w:cs="Tahoma"/>
                <w:lang w:val="de-DE"/>
              </w:rPr>
              <w:t>.</w:t>
            </w:r>
            <w:r w:rsidRPr="00A33C76">
              <w:rPr>
                <w:rFonts w:cs="Tahoma"/>
                <w:lang w:val="de-DE"/>
              </w:rPr>
              <w:t xml:space="preserve">000 </w:t>
            </w:r>
          </w:p>
          <w:p w:rsidR="00456002" w:rsidRPr="00A33C76" w:rsidRDefault="00456002" w:rsidP="00A70464">
            <w:pPr>
              <w:rPr>
                <w:rFonts w:cs="Tahoma"/>
                <w:lang w:val="de-DE"/>
              </w:rPr>
            </w:pPr>
          </w:p>
          <w:p w:rsidR="00A9013C" w:rsidRPr="00A33C76" w:rsidRDefault="00C712DD" w:rsidP="005C647E">
            <w:pPr>
              <w:rPr>
                <w:rFonts w:cs="Tahoma"/>
                <w:lang w:val="de-DE"/>
              </w:rPr>
            </w:pPr>
            <w:r w:rsidRPr="00A33C76">
              <w:rPr>
                <w:rFonts w:cs="Tahoma"/>
                <w:b/>
                <w:color w:val="000000"/>
                <w:lang w:val="de-DE"/>
              </w:rPr>
              <w:t>Anmerkung:</w:t>
            </w:r>
            <w:r w:rsidR="00456002" w:rsidRPr="00A33C76">
              <w:rPr>
                <w:rFonts w:cs="Tahoma"/>
                <w:b/>
                <w:bCs/>
                <w:color w:val="000000"/>
                <w:szCs w:val="18"/>
                <w:lang w:val="de-DE"/>
              </w:rPr>
              <w:t xml:space="preserve"> </w:t>
            </w:r>
            <w:r w:rsidRPr="00A33C76">
              <w:rPr>
                <w:rFonts w:cs="Tahoma"/>
                <w:color w:val="000000"/>
                <w:lang w:val="de-DE"/>
              </w:rPr>
              <w:t>Wenn ein qualifizierender Beitritt bereitgestellt wird, kann auf diese Mindestbestellmenge verzichtet werden.</w:t>
            </w:r>
          </w:p>
          <w:p w:rsidR="00406CB0" w:rsidRPr="00A33C76" w:rsidRDefault="00406CB0" w:rsidP="005C647E">
            <w:pPr>
              <w:rPr>
                <w:rFonts w:cs="Tahoma"/>
                <w:lang w:val="de-DE"/>
              </w:rPr>
            </w:pPr>
          </w:p>
          <w:p w:rsidR="00822871" w:rsidRPr="00A33C76" w:rsidRDefault="00A9013C" w:rsidP="00230E01">
            <w:pPr>
              <w:rPr>
                <w:rFonts w:cs="Tahoma"/>
                <w:lang w:val="de-DE"/>
              </w:rPr>
            </w:pPr>
            <w:r w:rsidRPr="00A33C76">
              <w:rPr>
                <w:rFonts w:cs="Tahoma"/>
                <w:b/>
                <w:color w:val="000000"/>
                <w:szCs w:val="18"/>
                <w:lang w:val="de-DE"/>
              </w:rPr>
              <w:t xml:space="preserve">Anmerkung: </w:t>
            </w:r>
            <w:r w:rsidR="00C712DD" w:rsidRPr="00A33C76">
              <w:rPr>
                <w:rFonts w:cs="Tahoma"/>
                <w:color w:val="000000"/>
                <w:lang w:val="de-DE"/>
              </w:rPr>
              <w:t>CALs (Client Access Licenses, Client-Zugriffslizenzen), die im Rahmen des Beitritts für Bildungslösungen (EES) auf nicht unternehmensweiser Basis erworben wurden, können nach Ermessen der Einrichtung als Geräte-CALs oder als Nutzer-CALs zugewiesen und genutzt werden.</w:t>
            </w:r>
            <w:r w:rsidR="00117BA8" w:rsidRPr="00A33C76">
              <w:rPr>
                <w:rFonts w:cs="Tahoma"/>
                <w:lang w:val="de-DE"/>
              </w:rPr>
              <w:t xml:space="preserve"> </w:t>
            </w:r>
            <w:r w:rsidR="00C712DD" w:rsidRPr="00A33C76">
              <w:rPr>
                <w:rFonts w:cs="Tahoma"/>
                <w:color w:val="000000"/>
                <w:lang w:val="de-DE"/>
              </w:rPr>
              <w:t>Nutzer-CALs können nicht als Geräte-CALs neu zugewiesen werden, und Geräte-CALs können nicht als Nutzer-CALs neu zugewiesen werden, wobei die folgende Ausnahme gilt:</w:t>
            </w:r>
            <w:r w:rsidR="00117BA8" w:rsidRPr="00A33C76">
              <w:rPr>
                <w:rFonts w:cs="Tahoma"/>
                <w:lang w:val="de-DE"/>
              </w:rPr>
              <w:t xml:space="preserve"> </w:t>
            </w:r>
            <w:r w:rsidR="00C712DD" w:rsidRPr="00A33C76">
              <w:rPr>
                <w:rFonts w:cs="Tahoma"/>
                <w:color w:val="000000"/>
                <w:lang w:val="de-DE"/>
              </w:rPr>
              <w:t>Jede CAL, die auf nicht unternehmensweiter Basis bestellt wurde, kann entweder als Geräte-CAL oder als Nutzer-CAL neu zugewiesen und genutzt werden, wenn das Abonnement in einem neuen Vertrag verlängert wird.</w:t>
            </w:r>
          </w:p>
          <w:p w:rsidR="00230E01" w:rsidRPr="00A33C76" w:rsidRDefault="00230E01" w:rsidP="00230E01">
            <w:pPr>
              <w:rPr>
                <w:rFonts w:cs="Tahoma"/>
                <w:color w:val="000000"/>
                <w:szCs w:val="18"/>
                <w:lang w:val="de-DE"/>
              </w:rPr>
            </w:pPr>
          </w:p>
        </w:tc>
      </w:tr>
    </w:tbl>
    <w:p w:rsidR="00366502" w:rsidRPr="00A33C76" w:rsidRDefault="00366502" w:rsidP="00456002">
      <w:pPr>
        <w:pStyle w:val="Heading3"/>
        <w:ind w:right="720"/>
        <w:rPr>
          <w:rFonts w:ascii="Tahoma" w:hAnsi="Tahoma" w:cs="Tahoma"/>
          <w:lang w:val="de-DE"/>
        </w:rPr>
      </w:pPr>
      <w:bookmarkStart w:id="732" w:name="_Toc323159731"/>
      <w:bookmarkStart w:id="733" w:name="_Toc325609171"/>
      <w:bookmarkStart w:id="734" w:name="_Toc336338192"/>
    </w:p>
    <w:p w:rsidR="00456002" w:rsidRPr="00A33C76" w:rsidRDefault="00C712DD" w:rsidP="00456002">
      <w:pPr>
        <w:pStyle w:val="Heading3"/>
        <w:ind w:right="720"/>
        <w:rPr>
          <w:rFonts w:ascii="Tahoma" w:hAnsi="Tahoma" w:cs="Tahoma"/>
          <w:lang w:val="de-DE"/>
        </w:rPr>
      </w:pPr>
      <w:bookmarkStart w:id="735" w:name="_Toc345600395"/>
      <w:bookmarkEnd w:id="732"/>
      <w:bookmarkEnd w:id="733"/>
      <w:bookmarkEnd w:id="734"/>
      <w:r w:rsidRPr="00A33C76">
        <w:rPr>
          <w:rFonts w:ascii="Tahoma" w:hAnsi="Tahoma" w:cs="Tahoma"/>
          <w:sz w:val="24"/>
          <w:lang w:val="de-DE"/>
        </w:rPr>
        <w:t>Plattformen</w:t>
      </w:r>
      <w:bookmarkEnd w:id="735"/>
    </w:p>
    <w:p w:rsidR="00456002" w:rsidRPr="00A33C76" w:rsidRDefault="00456002" w:rsidP="00456002">
      <w:pPr>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80"/>
        <w:gridCol w:w="7218"/>
      </w:tblGrid>
      <w:tr w:rsidR="00456002" w:rsidRPr="00A33C76" w:rsidTr="00185AB4">
        <w:trPr>
          <w:tblHeader/>
        </w:trPr>
        <w:tc>
          <w:tcPr>
            <w:tcW w:w="1980" w:type="dxa"/>
            <w:shd w:val="clear" w:color="auto" w:fill="FABF8F"/>
          </w:tcPr>
          <w:p w:rsidR="00456002" w:rsidRPr="00A33C76" w:rsidRDefault="00C712DD" w:rsidP="00E64551">
            <w:pPr>
              <w:rPr>
                <w:rFonts w:cs="Tahoma"/>
                <w:b/>
                <w:sz w:val="22"/>
                <w:lang w:val="de-DE" w:eastAsia="ja-JP"/>
              </w:rPr>
            </w:pPr>
            <w:r w:rsidRPr="00A33C76">
              <w:rPr>
                <w:rFonts w:cs="Tahoma"/>
                <w:b/>
                <w:sz w:val="22"/>
                <w:lang w:val="de-DE"/>
              </w:rPr>
              <w:t>Programme</w:t>
            </w:r>
          </w:p>
        </w:tc>
        <w:tc>
          <w:tcPr>
            <w:tcW w:w="7218" w:type="dxa"/>
            <w:shd w:val="clear" w:color="auto" w:fill="FABF8F"/>
          </w:tcPr>
          <w:p w:rsidR="00456002" w:rsidRPr="00A33C76" w:rsidRDefault="00456002" w:rsidP="005C647E">
            <w:pPr>
              <w:jc w:val="center"/>
              <w:rPr>
                <w:rFonts w:cs="Tahoma"/>
                <w:b/>
                <w:sz w:val="22"/>
                <w:lang w:val="de-DE" w:eastAsia="ja-JP"/>
              </w:rPr>
            </w:pPr>
            <w:r w:rsidRPr="00A33C76">
              <w:rPr>
                <w:rFonts w:cs="Tahoma"/>
                <w:b/>
                <w:sz w:val="22"/>
                <w:lang w:val="de-DE" w:eastAsia="ja-JP"/>
              </w:rPr>
              <w:t>Plattformen</w:t>
            </w:r>
          </w:p>
        </w:tc>
      </w:tr>
      <w:tr w:rsidR="00456002" w:rsidRPr="00A33C76" w:rsidTr="00185AB4">
        <w:tc>
          <w:tcPr>
            <w:tcW w:w="1980" w:type="dxa"/>
          </w:tcPr>
          <w:p w:rsidR="00456002" w:rsidRPr="00A33C76" w:rsidRDefault="00C712DD" w:rsidP="00A51838">
            <w:pPr>
              <w:spacing w:before="60"/>
              <w:rPr>
                <w:rFonts w:cs="Tahoma"/>
                <w:b/>
                <w:lang w:val="de-DE" w:eastAsia="ja-JP"/>
              </w:rPr>
            </w:pPr>
            <w:r w:rsidRPr="00A33C76">
              <w:rPr>
                <w:rFonts w:cs="Tahoma"/>
                <w:b/>
                <w:lang w:val="de-DE"/>
              </w:rPr>
              <w:t>Konzernvertrag und Konzern-Abonnement-Vertrag</w:t>
            </w:r>
          </w:p>
        </w:tc>
        <w:tc>
          <w:tcPr>
            <w:tcW w:w="7218" w:type="dxa"/>
          </w:tcPr>
          <w:p w:rsidR="00456002" w:rsidRPr="00A33C76" w:rsidRDefault="00C712DD" w:rsidP="00B271E8">
            <w:pPr>
              <w:pStyle w:val="ListParagraph1"/>
              <w:numPr>
                <w:ilvl w:val="0"/>
                <w:numId w:val="8"/>
              </w:numPr>
              <w:spacing w:before="60" w:after="60"/>
              <w:ind w:left="245"/>
              <w:rPr>
                <w:rFonts w:ascii="Tahoma" w:hAnsi="Tahoma" w:cs="Tahoma"/>
                <w:lang w:val="de-DE"/>
              </w:rPr>
            </w:pPr>
            <w:r w:rsidRPr="00A33C76">
              <w:rPr>
                <w:rFonts w:ascii="Tahoma" w:hAnsi="Tahoma" w:cs="Tahoma"/>
                <w:b/>
                <w:sz w:val="18"/>
                <w:lang w:val="de-DE"/>
              </w:rPr>
              <w:t>Produkte der Enterprise Desktop-Plattform</w:t>
            </w:r>
          </w:p>
          <w:p w:rsidR="00456002" w:rsidRPr="00A33C76" w:rsidRDefault="00C712DD" w:rsidP="004B6D8C">
            <w:pPr>
              <w:rPr>
                <w:rFonts w:cs="Tahoma"/>
                <w:lang w:val="de-DE"/>
              </w:rPr>
            </w:pPr>
            <w:r w:rsidRPr="00A33C76">
              <w:rPr>
                <w:rFonts w:cs="Tahoma"/>
                <w:lang w:val="de-DE"/>
              </w:rPr>
              <w:t xml:space="preserve">Die Enterprise Desktop-Plattformprodukte stehen Kunden mit Konzernvertrag zur Verfügung. Die Enterprise Desktop-Plattform umfasst die aktuellste Version von Office Professional Plus, Windows 8 Pro-Betriebssystem-Upgrade oder Windows Virtual Desktop Access (VDA) und die Client-Zugriffslizenz der Enterprise CAL Suite. </w:t>
            </w:r>
            <w:r w:rsidRPr="00A33C76">
              <w:rPr>
                <w:rFonts w:cs="Tahoma"/>
                <w:color w:val="000000"/>
                <w:lang w:val="de-DE"/>
              </w:rPr>
              <w:t>Die Produkte der Enterprise Desktop-Plattform sind in der Spalte „Konzernvertrag“ mit einem „E“ gekennzeichnet.</w:t>
            </w:r>
            <w:r w:rsidR="00117BA8" w:rsidRPr="00A33C76">
              <w:rPr>
                <w:rFonts w:cs="Tahoma"/>
                <w:lang w:val="de-DE"/>
              </w:rPr>
              <w:t xml:space="preserve"> </w:t>
            </w:r>
            <w:r w:rsidRPr="00A33C76">
              <w:rPr>
                <w:rFonts w:cs="Tahoma"/>
                <w:color w:val="000000"/>
                <w:lang w:val="de-DE"/>
              </w:rPr>
              <w:t>Kunden mit Konzern- und Konzern-Abonnement-Vertrag können die Enterprise Desktop-Plattform auch mit MDOP erwerben.</w:t>
            </w:r>
          </w:p>
          <w:p w:rsidR="00456002" w:rsidRPr="00A33C76" w:rsidRDefault="00456002" w:rsidP="005C647E">
            <w:pPr>
              <w:rPr>
                <w:rFonts w:cs="Tahoma"/>
                <w:lang w:val="de-DE"/>
              </w:rPr>
            </w:pPr>
          </w:p>
          <w:p w:rsidR="00456002" w:rsidRPr="00A33C76" w:rsidRDefault="00C712DD" w:rsidP="00B271E8">
            <w:pPr>
              <w:pStyle w:val="ListParagraph1"/>
              <w:numPr>
                <w:ilvl w:val="0"/>
                <w:numId w:val="8"/>
              </w:numPr>
              <w:spacing w:after="60"/>
              <w:ind w:left="252"/>
              <w:rPr>
                <w:rFonts w:ascii="Tahoma" w:hAnsi="Tahoma" w:cs="Tahoma"/>
                <w:lang w:val="de-DE"/>
              </w:rPr>
            </w:pPr>
            <w:r w:rsidRPr="00A33C76">
              <w:rPr>
                <w:rFonts w:ascii="Tahoma" w:hAnsi="Tahoma" w:cs="Tahoma"/>
                <w:b/>
                <w:sz w:val="18"/>
                <w:lang w:val="de-DE"/>
              </w:rPr>
              <w:t>Produkte der Professional Desktop-Plattform</w:t>
            </w:r>
          </w:p>
          <w:p w:rsidR="00456002" w:rsidRPr="00A33C76" w:rsidRDefault="00456002" w:rsidP="00185AB4">
            <w:pPr>
              <w:rPr>
                <w:rFonts w:cs="Tahoma"/>
                <w:lang w:val="de-DE"/>
              </w:rPr>
            </w:pPr>
            <w:r w:rsidRPr="00A33C76">
              <w:rPr>
                <w:rFonts w:cs="Tahoma"/>
                <w:color w:val="000000"/>
                <w:szCs w:val="18"/>
                <w:lang w:val="de-DE"/>
              </w:rPr>
              <w:t>Die Produkte der Professional Desktop-Plattform stehen Kunden mit Konzernvertrag zur</w:t>
            </w:r>
            <w:r w:rsidR="00185AB4" w:rsidRPr="00A33C76">
              <w:rPr>
                <w:rFonts w:cs="Tahoma"/>
                <w:color w:val="000000"/>
                <w:szCs w:val="18"/>
                <w:lang w:val="de-DE"/>
              </w:rPr>
              <w:t> </w:t>
            </w:r>
            <w:r w:rsidRPr="00A33C76">
              <w:rPr>
                <w:rFonts w:cs="Tahoma"/>
                <w:color w:val="000000"/>
                <w:szCs w:val="18"/>
                <w:lang w:val="de-DE"/>
              </w:rPr>
              <w:t>Verfügung.</w:t>
            </w:r>
            <w:r w:rsidR="00C712DD" w:rsidRPr="00A33C76">
              <w:rPr>
                <w:rFonts w:cs="Tahoma"/>
                <w:lang w:val="de-DE"/>
              </w:rPr>
              <w:t xml:space="preserve"> </w:t>
            </w:r>
            <w:r w:rsidR="00C712DD" w:rsidRPr="00A33C76">
              <w:rPr>
                <w:rFonts w:cs="Tahoma"/>
                <w:color w:val="000000"/>
                <w:lang w:val="de-DE"/>
              </w:rPr>
              <w:t xml:space="preserve">Die Professional Desktop-Plattform enthält die aktuellste Version von Office Professional Plus, Windows 8 Pro-Betriebssystem-Upgrade oder Windows </w:t>
            </w:r>
            <w:r w:rsidR="00C712DD" w:rsidRPr="00A33C76">
              <w:rPr>
                <w:rFonts w:cs="Tahoma"/>
                <w:color w:val="000000"/>
                <w:lang w:val="de-DE"/>
              </w:rPr>
              <w:lastRenderedPageBreak/>
              <w:t>Virtual</w:t>
            </w:r>
            <w:r w:rsidR="00185AB4" w:rsidRPr="00A33C76">
              <w:rPr>
                <w:rFonts w:cs="Tahoma"/>
                <w:color w:val="000000"/>
                <w:lang w:val="de-DE"/>
              </w:rPr>
              <w:t> </w:t>
            </w:r>
            <w:r w:rsidR="00C712DD" w:rsidRPr="00A33C76">
              <w:rPr>
                <w:rFonts w:cs="Tahoma"/>
                <w:color w:val="000000"/>
                <w:lang w:val="de-DE"/>
              </w:rPr>
              <w:t>Desktop Access (VDA) (nur für Konzernverträge) und die Client-Zugriffslizenz der</w:t>
            </w:r>
            <w:r w:rsidR="00185AB4" w:rsidRPr="00A33C76">
              <w:rPr>
                <w:rFonts w:cs="Tahoma"/>
                <w:color w:val="000000"/>
                <w:lang w:val="de-DE"/>
              </w:rPr>
              <w:t> </w:t>
            </w:r>
            <w:r w:rsidR="00C712DD" w:rsidRPr="00A33C76">
              <w:rPr>
                <w:rFonts w:cs="Tahoma"/>
                <w:color w:val="000000"/>
                <w:lang w:val="de-DE"/>
              </w:rPr>
              <w:t>Core CAL Suite.</w:t>
            </w:r>
            <w:r w:rsidR="00C712DD" w:rsidRPr="00A33C76">
              <w:rPr>
                <w:rFonts w:cs="Tahoma"/>
                <w:lang w:val="de-DE"/>
              </w:rPr>
              <w:t xml:space="preserve"> </w:t>
            </w:r>
            <w:r w:rsidR="00C712DD" w:rsidRPr="00A33C76">
              <w:rPr>
                <w:rFonts w:cs="Tahoma"/>
                <w:color w:val="000000"/>
                <w:lang w:val="de-DE"/>
              </w:rPr>
              <w:t>Die Produkte der Professional Desktop-Plattform sind in der Spalte</w:t>
            </w:r>
            <w:r w:rsidR="00185AB4" w:rsidRPr="00A33C76">
              <w:rPr>
                <w:rFonts w:cs="Tahoma"/>
                <w:color w:val="000000"/>
                <w:lang w:val="de-DE"/>
              </w:rPr>
              <w:t> </w:t>
            </w:r>
            <w:r w:rsidR="00C712DD" w:rsidRPr="00A33C76">
              <w:rPr>
                <w:rFonts w:cs="Tahoma"/>
                <w:color w:val="000000"/>
                <w:lang w:val="de-DE"/>
              </w:rPr>
              <w:t>„Konzernvertrag“ mit einem „E“ gekennzeichnet.</w:t>
            </w:r>
            <w:r w:rsidR="00C712DD" w:rsidRPr="00A33C76">
              <w:rPr>
                <w:rFonts w:cs="Tahoma"/>
                <w:lang w:val="de-DE"/>
              </w:rPr>
              <w:t xml:space="preserve"> </w:t>
            </w:r>
            <w:r w:rsidR="00C712DD" w:rsidRPr="00A33C76">
              <w:rPr>
                <w:rFonts w:cs="Tahoma"/>
                <w:color w:val="000000"/>
                <w:lang w:val="de-DE"/>
              </w:rPr>
              <w:t>Kunden mit Konzern- und Konzern-Abonnement-Vertrag können die Professional Desktop-Plattform auch mit MDOP erwerben.</w:t>
            </w:r>
          </w:p>
          <w:p w:rsidR="00456002" w:rsidRPr="00A33C76" w:rsidRDefault="00456002" w:rsidP="005C647E">
            <w:pPr>
              <w:rPr>
                <w:rFonts w:cs="Tahoma"/>
                <w:szCs w:val="18"/>
                <w:lang w:val="de-DE" w:eastAsia="ja-JP"/>
              </w:rPr>
            </w:pPr>
          </w:p>
        </w:tc>
      </w:tr>
      <w:tr w:rsidR="00456002" w:rsidRPr="00A33C76" w:rsidTr="00185AB4">
        <w:trPr>
          <w:trHeight w:val="278"/>
        </w:trPr>
        <w:tc>
          <w:tcPr>
            <w:tcW w:w="1980" w:type="dxa"/>
          </w:tcPr>
          <w:p w:rsidR="00456002" w:rsidRPr="00A33C76" w:rsidRDefault="00C712DD" w:rsidP="00230E01">
            <w:pPr>
              <w:spacing w:before="60"/>
              <w:rPr>
                <w:rFonts w:cs="Tahoma"/>
                <w:b/>
                <w:lang w:val="de-DE" w:eastAsia="ja-JP"/>
              </w:rPr>
            </w:pPr>
            <w:r w:rsidRPr="00A33C76">
              <w:rPr>
                <w:rFonts w:cs="Tahoma"/>
                <w:b/>
                <w:sz w:val="20"/>
                <w:lang w:val="de-DE"/>
              </w:rPr>
              <w:lastRenderedPageBreak/>
              <w:t>Open Value und Open Value Subscription (Commercial und Verwaltung)</w:t>
            </w:r>
          </w:p>
        </w:tc>
        <w:tc>
          <w:tcPr>
            <w:tcW w:w="7218" w:type="dxa"/>
          </w:tcPr>
          <w:p w:rsidR="00456002" w:rsidRPr="00A33C76" w:rsidRDefault="00C712DD" w:rsidP="00B271E8">
            <w:pPr>
              <w:pStyle w:val="ListParagraph1"/>
              <w:numPr>
                <w:ilvl w:val="0"/>
                <w:numId w:val="8"/>
              </w:numPr>
              <w:spacing w:before="60" w:after="60"/>
              <w:ind w:left="245"/>
              <w:rPr>
                <w:rFonts w:ascii="Tahoma" w:hAnsi="Tahoma" w:cs="Tahoma"/>
                <w:lang w:val="de-DE"/>
              </w:rPr>
            </w:pPr>
            <w:r w:rsidRPr="00A33C76">
              <w:rPr>
                <w:rFonts w:ascii="Tahoma" w:hAnsi="Tahoma" w:cs="Tahoma"/>
                <w:b/>
                <w:sz w:val="18"/>
                <w:lang w:val="de-DE"/>
              </w:rPr>
              <w:t>Produkte der angepassten Desktop-Plattform</w:t>
            </w:r>
          </w:p>
          <w:p w:rsidR="00456002" w:rsidRPr="00A33C76" w:rsidRDefault="00C712DD" w:rsidP="004B6D8C">
            <w:pPr>
              <w:rPr>
                <w:rFonts w:cs="Tahoma"/>
                <w:lang w:val="de-DE"/>
              </w:rPr>
            </w:pPr>
            <w:r w:rsidRPr="00A33C76">
              <w:rPr>
                <w:rFonts w:cs="Tahoma"/>
                <w:lang w:val="de-DE"/>
              </w:rPr>
              <w:t xml:space="preserve">Produkte der angepassten Desktop-Plattform stehen Open Value- und Open Value Subscription-Kunden zur Verfügung, wenn sie die organisationsweite/unternehmensweite Option auswählen. </w:t>
            </w:r>
            <w:r w:rsidRPr="00A33C76">
              <w:rPr>
                <w:rFonts w:cs="Tahoma"/>
                <w:color w:val="000000"/>
                <w:lang w:val="de-DE"/>
              </w:rPr>
              <w:t>Die angepasste Desktop-Plattform enthält aktuelle Versionen von Office Professional Plus, Windows 8 Pro-Betriebssystem-Upgrade*, die Client-Zugriffslizenz für Enterprise CAL Suite, Core CAL Suite, die Essential Business Server-CAL-Suite oder die Small Business Server-CAL-Suite.</w:t>
            </w:r>
            <w:r w:rsidRPr="00A33C76">
              <w:rPr>
                <w:rFonts w:cs="Tahoma"/>
                <w:lang w:val="de-DE"/>
              </w:rPr>
              <w:t xml:space="preserve"> </w:t>
            </w:r>
            <w:r w:rsidRPr="00A33C76">
              <w:rPr>
                <w:rFonts w:cs="Tahoma"/>
                <w:color w:val="000000"/>
                <w:lang w:val="de-DE"/>
              </w:rPr>
              <w:t>Die Produkte der angepassten Desktop-Plattform sind in den Open Value-Spalten mit einem „E“ gekennzeichnet.</w:t>
            </w:r>
            <w:r w:rsidR="00261748" w:rsidRPr="00A33C76">
              <w:rPr>
                <w:rFonts w:cs="Tahoma"/>
                <w:lang w:val="de-DE"/>
              </w:rPr>
              <w:t xml:space="preserve"> </w:t>
            </w:r>
          </w:p>
          <w:p w:rsidR="00456002" w:rsidRPr="00A33C76" w:rsidRDefault="00456002" w:rsidP="005C647E">
            <w:pPr>
              <w:rPr>
                <w:rFonts w:cs="Tahoma"/>
                <w:szCs w:val="18"/>
                <w:lang w:val="de-DE" w:eastAsia="ja-JP"/>
              </w:rPr>
            </w:pPr>
          </w:p>
        </w:tc>
      </w:tr>
      <w:tr w:rsidR="00456002" w:rsidRPr="00A33C76" w:rsidTr="00185AB4">
        <w:trPr>
          <w:trHeight w:val="278"/>
        </w:trPr>
        <w:tc>
          <w:tcPr>
            <w:tcW w:w="1980" w:type="dxa"/>
          </w:tcPr>
          <w:p w:rsidR="00456002" w:rsidRPr="00A33C76" w:rsidRDefault="00C712DD" w:rsidP="00230E01">
            <w:pPr>
              <w:spacing w:before="60"/>
              <w:rPr>
                <w:rFonts w:cs="Tahoma"/>
                <w:b/>
                <w:lang w:val="de-DE" w:eastAsia="ja-JP"/>
              </w:rPr>
            </w:pPr>
            <w:r w:rsidRPr="00A33C76">
              <w:rPr>
                <w:rFonts w:cs="Tahoma"/>
                <w:b/>
                <w:sz w:val="20"/>
                <w:lang w:val="de-DE"/>
              </w:rPr>
              <w:t>Plattformen für Forschung &amp; Lehre (EES, OVS-ES und School-Vertrag)</w:t>
            </w:r>
          </w:p>
        </w:tc>
        <w:tc>
          <w:tcPr>
            <w:tcW w:w="7218" w:type="dxa"/>
          </w:tcPr>
          <w:p w:rsidR="00821966" w:rsidRPr="00A33C76" w:rsidRDefault="00C712DD" w:rsidP="00B271E8">
            <w:pPr>
              <w:pStyle w:val="ListParagraph1"/>
              <w:numPr>
                <w:ilvl w:val="0"/>
                <w:numId w:val="8"/>
              </w:numPr>
              <w:spacing w:before="60" w:after="60"/>
              <w:ind w:left="245"/>
              <w:contextualSpacing w:val="0"/>
              <w:rPr>
                <w:rFonts w:ascii="Tahoma" w:hAnsi="Tahoma" w:cs="Tahoma"/>
                <w:lang w:val="de-DE"/>
              </w:rPr>
            </w:pPr>
            <w:r w:rsidRPr="00A33C76">
              <w:rPr>
                <w:rFonts w:ascii="Tahoma" w:hAnsi="Tahoma" w:cs="Tahoma"/>
                <w:b/>
                <w:sz w:val="18"/>
                <w:lang w:val="de-DE"/>
              </w:rPr>
              <w:t>Produkte der Education Desktop-Plattform und der School Desktop-Plattform mit Enterprise CAL Suite</w:t>
            </w:r>
          </w:p>
          <w:p w:rsidR="00456002" w:rsidRPr="00A33C76" w:rsidRDefault="00C712DD" w:rsidP="00B271E8">
            <w:pPr>
              <w:pStyle w:val="ListParagraph1"/>
              <w:numPr>
                <w:ilvl w:val="0"/>
                <w:numId w:val="8"/>
              </w:numPr>
              <w:spacing w:after="60"/>
              <w:ind w:left="252"/>
              <w:rPr>
                <w:rFonts w:ascii="Tahoma" w:hAnsi="Tahoma" w:cs="Tahoma"/>
                <w:lang w:val="de-DE"/>
              </w:rPr>
            </w:pPr>
            <w:r w:rsidRPr="00A33C76">
              <w:rPr>
                <w:rFonts w:ascii="Tahoma" w:hAnsi="Tahoma" w:cs="Tahoma"/>
                <w:b/>
                <w:sz w:val="18"/>
                <w:lang w:val="de-DE"/>
              </w:rPr>
              <w:t>Produkte der Education Desktop-Plattform und der School Desktop-Plattform mit Core CAL Suite</w:t>
            </w:r>
          </w:p>
          <w:p w:rsidR="00456002" w:rsidRPr="00A33C76" w:rsidRDefault="00C712DD" w:rsidP="008800C4">
            <w:pPr>
              <w:rPr>
                <w:rFonts w:cs="Tahoma"/>
                <w:lang w:val="de-DE"/>
              </w:rPr>
            </w:pPr>
            <w:r w:rsidRPr="00A33C76">
              <w:rPr>
                <w:rFonts w:cs="Tahoma"/>
                <w:lang w:val="de-DE"/>
              </w:rPr>
              <w:t>Die Produkte der Education Desktop-Plattform stehen Kunden mit Beitritt für Bildungslösungen (EES) und Open Value Subscription – Bildungslösungen (OVS-ES) zur</w:t>
            </w:r>
            <w:r w:rsidR="008800C4" w:rsidRPr="00A33C76">
              <w:rPr>
                <w:rFonts w:cs="Tahoma"/>
                <w:lang w:val="de-DE"/>
              </w:rPr>
              <w:t> </w:t>
            </w:r>
            <w:r w:rsidRPr="00A33C76">
              <w:rPr>
                <w:rFonts w:cs="Tahoma"/>
                <w:lang w:val="de-DE"/>
              </w:rPr>
              <w:t xml:space="preserve">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rsidR="00456002" w:rsidRPr="00A33C76" w:rsidRDefault="00456002" w:rsidP="00E64551">
            <w:pPr>
              <w:ind w:left="360"/>
              <w:rPr>
                <w:rFonts w:cs="Tahoma"/>
                <w:lang w:val="de-DE"/>
              </w:rPr>
            </w:pPr>
          </w:p>
          <w:p w:rsidR="00456002" w:rsidRPr="00A33C76" w:rsidRDefault="00C712DD" w:rsidP="00821966">
            <w:pPr>
              <w:rPr>
                <w:rFonts w:cs="Tahoma"/>
                <w:lang w:val="de-DE"/>
              </w:rPr>
            </w:pPr>
            <w:r w:rsidRPr="00A33C76">
              <w:rPr>
                <w:rFonts w:cs="Tahoma"/>
                <w:lang w:val="de-DE"/>
              </w:rPr>
              <w:t>Das Produkt der School Desktop-Plattform auf der Preisliste zählt als 3 Einheiten.</w:t>
            </w:r>
          </w:p>
          <w:p w:rsidR="00456002" w:rsidRPr="00A33C76" w:rsidRDefault="00456002" w:rsidP="00821966">
            <w:pPr>
              <w:rPr>
                <w:rFonts w:cs="Tahoma"/>
                <w:lang w:val="de-DE"/>
              </w:rPr>
            </w:pPr>
          </w:p>
          <w:p w:rsidR="00456002" w:rsidRPr="00A33C76" w:rsidRDefault="00456002" w:rsidP="00185AB4">
            <w:pPr>
              <w:tabs>
                <w:tab w:val="left" w:pos="8640"/>
              </w:tabs>
              <w:rPr>
                <w:rFonts w:cs="Tahoma"/>
                <w:lang w:val="de-DE"/>
              </w:rPr>
            </w:pPr>
            <w:r w:rsidRPr="00A33C76">
              <w:rPr>
                <w:rFonts w:cs="Tahoma"/>
                <w:b/>
                <w:bCs/>
                <w:color w:val="000000"/>
                <w:szCs w:val="18"/>
                <w:lang w:val="de-DE"/>
              </w:rPr>
              <w:t xml:space="preserve">Anmerkung: </w:t>
            </w:r>
            <w:r w:rsidRPr="00A33C76">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w:t>
            </w:r>
            <w:r w:rsidR="00C712DD" w:rsidRPr="00A33C76">
              <w:rPr>
                <w:rFonts w:cs="Tahoma"/>
                <w:lang w:val="de-DE"/>
              </w:rPr>
              <w:t xml:space="preserve"> </w:t>
            </w:r>
            <w:r w:rsidR="00C712DD" w:rsidRPr="00A33C76">
              <w:rPr>
                <w:rFonts w:cs="Tahoma"/>
                <w:color w:val="000000"/>
                <w:lang w:val="de-DE"/>
              </w:rPr>
              <w:t>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p>
          <w:p w:rsidR="00456002" w:rsidRPr="00A33C76" w:rsidRDefault="00456002" w:rsidP="005C647E">
            <w:pPr>
              <w:rPr>
                <w:rFonts w:cs="Tahoma"/>
                <w:szCs w:val="18"/>
                <w:lang w:val="de-DE" w:eastAsia="ja-JP"/>
              </w:rPr>
            </w:pPr>
          </w:p>
        </w:tc>
      </w:tr>
    </w:tbl>
    <w:p w:rsidR="00456002" w:rsidRPr="00A33C76" w:rsidRDefault="00456002" w:rsidP="00823398">
      <w:pPr>
        <w:pStyle w:val="Heading4"/>
        <w:tabs>
          <w:tab w:val="clear" w:pos="720"/>
          <w:tab w:val="num" w:pos="0"/>
        </w:tabs>
        <w:spacing w:before="0"/>
        <w:ind w:left="0" w:right="720" w:firstLine="0"/>
        <w:rPr>
          <w:rFonts w:ascii="Tahoma" w:hAnsi="Tahoma" w:cs="Tahoma"/>
          <w:lang w:val="de-DE"/>
        </w:rPr>
      </w:pPr>
    </w:p>
    <w:p w:rsidR="004641FD" w:rsidRPr="00A33C76" w:rsidRDefault="00C712DD" w:rsidP="004641FD">
      <w:pPr>
        <w:pStyle w:val="Heading3"/>
        <w:ind w:right="720"/>
        <w:rPr>
          <w:rFonts w:ascii="Tahoma" w:hAnsi="Tahoma" w:cs="Tahoma"/>
          <w:lang w:val="de-DE"/>
        </w:rPr>
      </w:pPr>
      <w:bookmarkStart w:id="736" w:name="_Toc345600396"/>
      <w:r w:rsidRPr="00A33C76">
        <w:rPr>
          <w:rFonts w:ascii="Tahoma" w:hAnsi="Tahoma" w:cs="Tahoma"/>
          <w:sz w:val="24"/>
          <w:lang w:val="de-DE"/>
        </w:rPr>
        <w:t>Definition von Verwaltung für Qualifizierende Geräte</w:t>
      </w:r>
      <w:bookmarkEnd w:id="736"/>
    </w:p>
    <w:p w:rsidR="00406CB0" w:rsidRPr="00A33C76" w:rsidRDefault="00406CB0" w:rsidP="00823398">
      <w:pPr>
        <w:rPr>
          <w:rFonts w:cs="Tahoma"/>
          <w:lang w:val="de-DE"/>
        </w:rPr>
      </w:pPr>
    </w:p>
    <w:p w:rsidR="004641FD" w:rsidRPr="00A33C76" w:rsidRDefault="004641FD" w:rsidP="004641FD">
      <w:pPr>
        <w:rPr>
          <w:rFonts w:cs="Tahoma"/>
          <w:lang w:val="de-DE"/>
        </w:rPr>
      </w:pPr>
      <w:r w:rsidRPr="00A33C76">
        <w:rPr>
          <w:rFonts w:cs="Tahoma"/>
          <w:lang w:val="de-DE" w:eastAsia="ja-JP"/>
        </w:rPr>
        <w:t>Ein Volumenlizenzkunde „verwaltet“ Geräte, auf denen er eine oder mehrere Betriebssystemumgebungen direkt oder indirekt kontrolliert.</w:t>
      </w:r>
      <w:r w:rsidR="00117BA8" w:rsidRPr="00A33C76">
        <w:rPr>
          <w:rFonts w:cs="Tahoma"/>
          <w:lang w:val="de-DE"/>
        </w:rPr>
        <w:t xml:space="preserve"> </w:t>
      </w:r>
      <w:r w:rsidR="00C712DD" w:rsidRPr="00A33C76">
        <w:rPr>
          <w:rFonts w:cs="Tahoma"/>
          <w:lang w:val="de-DE"/>
        </w:rPr>
        <w:t>Beispielsweise verwaltet ein Volumenlizenzkunde Geräte,</w:t>
      </w:r>
    </w:p>
    <w:p w:rsidR="00406CB0" w:rsidRPr="00A33C76" w:rsidRDefault="00406CB0" w:rsidP="00823398">
      <w:pPr>
        <w:rPr>
          <w:rFonts w:cs="Tahoma"/>
          <w:lang w:val="de-DE"/>
        </w:rPr>
      </w:pPr>
    </w:p>
    <w:p w:rsidR="004641FD" w:rsidRPr="00A33C76" w:rsidRDefault="00C712DD" w:rsidP="00B271E8">
      <w:pPr>
        <w:numPr>
          <w:ilvl w:val="0"/>
          <w:numId w:val="2"/>
        </w:numPr>
        <w:spacing w:after="60"/>
        <w:rPr>
          <w:rFonts w:cs="Tahoma"/>
          <w:lang w:val="de-DE"/>
        </w:rPr>
      </w:pPr>
      <w:r w:rsidRPr="00A33C76">
        <w:rPr>
          <w:rFonts w:cs="Tahoma"/>
          <w:lang w:val="de-DE"/>
        </w:rPr>
        <w:t>denen er den Beitritt zu seiner Domäne erlaubt</w:t>
      </w:r>
      <w:r w:rsidR="00F43304" w:rsidRPr="00A33C76">
        <w:rPr>
          <w:rFonts w:cs="Tahoma"/>
          <w:lang w:val="de-DE"/>
        </w:rPr>
        <w:t>,</w:t>
      </w:r>
      <w:r w:rsidRPr="00A33C76">
        <w:rPr>
          <w:rFonts w:cs="Tahoma"/>
          <w:lang w:val="de-DE"/>
        </w:rPr>
        <w:t xml:space="preserve"> ODER</w:t>
      </w:r>
    </w:p>
    <w:p w:rsidR="004641FD" w:rsidRPr="00A33C76" w:rsidRDefault="00C712DD" w:rsidP="00B271E8">
      <w:pPr>
        <w:numPr>
          <w:ilvl w:val="0"/>
          <w:numId w:val="2"/>
        </w:numPr>
        <w:spacing w:after="60"/>
        <w:rPr>
          <w:rFonts w:cs="Tahoma"/>
          <w:lang w:val="de-DE"/>
        </w:rPr>
      </w:pPr>
      <w:r w:rsidRPr="00A33C76">
        <w:rPr>
          <w:rFonts w:cs="Tahoma"/>
          <w:lang w:val="de-DE"/>
        </w:rPr>
        <w:t>die er als Voraussetzung für die Verwendung von Anwendungen in seinen Geschäftsräumen authentifiziert</w:t>
      </w:r>
      <w:r w:rsidR="00F43304" w:rsidRPr="00A33C76">
        <w:rPr>
          <w:rFonts w:cs="Tahoma"/>
          <w:lang w:val="de-DE"/>
        </w:rPr>
        <w:t>,</w:t>
      </w:r>
      <w:r w:rsidRPr="00A33C76">
        <w:rPr>
          <w:rFonts w:cs="Tahoma"/>
          <w:lang w:val="de-DE"/>
        </w:rPr>
        <w:t xml:space="preserve"> ODER</w:t>
      </w:r>
    </w:p>
    <w:p w:rsidR="004641FD" w:rsidRPr="00A33C76" w:rsidRDefault="00C712DD" w:rsidP="00185AB4">
      <w:pPr>
        <w:numPr>
          <w:ilvl w:val="0"/>
          <w:numId w:val="2"/>
        </w:numPr>
        <w:spacing w:after="60"/>
        <w:rPr>
          <w:rFonts w:cs="Tahoma"/>
          <w:lang w:val="de-DE"/>
        </w:rPr>
      </w:pPr>
      <w:r w:rsidRPr="00A33C76">
        <w:rPr>
          <w:rFonts w:cs="Tahoma"/>
          <w:lang w:val="de-DE"/>
        </w:rPr>
        <w:t>auf denen er Agents installiert (z. B. Antiviren-, Antimalware- oder sonstige Agents, die durch die</w:t>
      </w:r>
      <w:r w:rsidR="00185AB4" w:rsidRPr="00A33C76">
        <w:rPr>
          <w:rFonts w:cs="Tahoma"/>
          <w:lang w:val="de-DE"/>
        </w:rPr>
        <w:t> </w:t>
      </w:r>
      <w:r w:rsidRPr="00A33C76">
        <w:rPr>
          <w:rFonts w:cs="Tahoma"/>
          <w:lang w:val="de-DE"/>
        </w:rPr>
        <w:t>Richtlinie des Kunden vorgeschrieben sind)</w:t>
      </w:r>
      <w:r w:rsidR="00F43304" w:rsidRPr="00A33C76">
        <w:rPr>
          <w:rFonts w:cs="Tahoma"/>
          <w:lang w:val="de-DE"/>
        </w:rPr>
        <w:t>,</w:t>
      </w:r>
      <w:r w:rsidRPr="00A33C76">
        <w:rPr>
          <w:rFonts w:cs="Tahoma"/>
          <w:lang w:val="de-DE"/>
        </w:rPr>
        <w:t xml:space="preserve"> ODER</w:t>
      </w:r>
    </w:p>
    <w:p w:rsidR="004641FD" w:rsidRPr="00A33C76" w:rsidRDefault="00C712DD" w:rsidP="00185AB4">
      <w:pPr>
        <w:numPr>
          <w:ilvl w:val="0"/>
          <w:numId w:val="2"/>
        </w:numPr>
        <w:spacing w:after="60"/>
        <w:rPr>
          <w:rFonts w:cs="Tahoma"/>
          <w:lang w:val="de-DE"/>
        </w:rPr>
      </w:pPr>
      <w:r w:rsidRPr="00A33C76">
        <w:rPr>
          <w:rFonts w:cs="Tahoma"/>
          <w:lang w:val="de-DE"/>
        </w:rPr>
        <w:t>auf die er direkt oder indirekt Gruppenrichtlinien anwendet oder auf denen er diese durchsetzt*</w:t>
      </w:r>
      <w:r w:rsidR="00F43304" w:rsidRPr="00A33C76">
        <w:rPr>
          <w:rFonts w:cs="Tahoma"/>
          <w:lang w:val="de-DE"/>
        </w:rPr>
        <w:t>,</w:t>
      </w:r>
      <w:r w:rsidR="00185AB4" w:rsidRPr="00A33C76">
        <w:rPr>
          <w:rFonts w:cs="Tahoma"/>
          <w:lang w:val="de-DE"/>
        </w:rPr>
        <w:t> </w:t>
      </w:r>
      <w:r w:rsidRPr="00A33C76">
        <w:rPr>
          <w:rFonts w:cs="Tahoma"/>
          <w:lang w:val="de-DE"/>
        </w:rPr>
        <w:t>ODER</w:t>
      </w:r>
    </w:p>
    <w:p w:rsidR="00823398" w:rsidRPr="00A33C76" w:rsidRDefault="00823398" w:rsidP="00823398">
      <w:pPr>
        <w:spacing w:after="60"/>
        <w:rPr>
          <w:rFonts w:cs="Tahoma"/>
          <w:lang w:val="de-DE"/>
        </w:rPr>
      </w:pPr>
    </w:p>
    <w:p w:rsidR="004641FD" w:rsidRPr="00A33C76" w:rsidRDefault="00C712DD" w:rsidP="00185AB4">
      <w:pPr>
        <w:numPr>
          <w:ilvl w:val="0"/>
          <w:numId w:val="2"/>
        </w:numPr>
        <w:spacing w:after="60"/>
        <w:rPr>
          <w:rFonts w:cs="Tahoma"/>
          <w:lang w:val="de-DE"/>
        </w:rPr>
      </w:pPr>
      <w:r w:rsidRPr="00A33C76">
        <w:rPr>
          <w:rFonts w:cs="Tahoma"/>
          <w:lang w:val="de-DE"/>
        </w:rPr>
        <w:lastRenderedPageBreak/>
        <w:t>auf denen er Daten zu Hardware oder Software, die direkt oder indirekt mit einer Betriebssystemumgebung im Zusammenhang steht, anfordert oder erhält, diese Hardware oder</w:t>
      </w:r>
      <w:r w:rsidR="00185AB4" w:rsidRPr="00A33C76">
        <w:rPr>
          <w:rFonts w:cs="Tahoma"/>
          <w:lang w:val="de-DE"/>
        </w:rPr>
        <w:t> </w:t>
      </w:r>
      <w:r w:rsidRPr="00A33C76">
        <w:rPr>
          <w:rFonts w:cs="Tahoma"/>
          <w:lang w:val="de-DE"/>
        </w:rPr>
        <w:t>Software konfiguriert oder Anweisungen dazu gibt</w:t>
      </w:r>
      <w:r w:rsidR="00F43304" w:rsidRPr="00A33C76">
        <w:rPr>
          <w:rFonts w:cs="Tahoma"/>
          <w:lang w:val="de-DE"/>
        </w:rPr>
        <w:t>,</w:t>
      </w:r>
      <w:r w:rsidRPr="00A33C76">
        <w:rPr>
          <w:rFonts w:cs="Tahoma"/>
          <w:lang w:val="de-DE"/>
        </w:rPr>
        <w:t xml:space="preserve"> ODER</w:t>
      </w:r>
    </w:p>
    <w:p w:rsidR="004641FD" w:rsidRPr="00A33C76" w:rsidRDefault="00C712DD" w:rsidP="00185AB4">
      <w:pPr>
        <w:numPr>
          <w:ilvl w:val="0"/>
          <w:numId w:val="2"/>
        </w:numPr>
        <w:spacing w:after="60"/>
        <w:rPr>
          <w:rFonts w:cs="Tahoma"/>
          <w:lang w:val="de-DE"/>
        </w:rPr>
      </w:pPr>
      <w:r w:rsidRPr="00A33C76">
        <w:rPr>
          <w:rFonts w:cs="Tahoma"/>
          <w:lang w:val="de-DE"/>
        </w:rPr>
        <w:t>denen er den Zugriff auf eine Virtual Desktop-Infrastruktur (VDI) außerhalb von Windows Software</w:t>
      </w:r>
      <w:r w:rsidR="00185AB4" w:rsidRPr="00A33C76">
        <w:rPr>
          <w:rFonts w:cs="Tahoma"/>
          <w:lang w:val="de-DE"/>
        </w:rPr>
        <w:t> </w:t>
      </w:r>
      <w:r w:rsidRPr="00A33C76">
        <w:rPr>
          <w:rFonts w:cs="Tahoma"/>
          <w:lang w:val="de-DE"/>
        </w:rPr>
        <w:t>Assurance, Windows Intune (Pro Gerät) oder Windows Virtual Desktop Access-Roamingrechten erlaubt.</w:t>
      </w:r>
    </w:p>
    <w:p w:rsidR="00755633" w:rsidRPr="00A33C76" w:rsidRDefault="00755633" w:rsidP="00755633">
      <w:pPr>
        <w:ind w:left="1440"/>
        <w:rPr>
          <w:rFonts w:cs="Tahoma"/>
          <w:lang w:val="de-DE"/>
        </w:rPr>
      </w:pPr>
    </w:p>
    <w:p w:rsidR="004641FD" w:rsidRPr="00A33C76" w:rsidRDefault="00C712DD" w:rsidP="004641FD">
      <w:pPr>
        <w:rPr>
          <w:rFonts w:cs="Tahoma"/>
          <w:lang w:val="de-DE"/>
        </w:rPr>
      </w:pPr>
      <w:r w:rsidRPr="00A33C76">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55633" w:rsidRPr="00A33C76" w:rsidRDefault="00755633" w:rsidP="004641FD">
      <w:pPr>
        <w:rPr>
          <w:rFonts w:cs="Tahoma"/>
          <w:lang w:val="de-DE"/>
        </w:rPr>
      </w:pPr>
    </w:p>
    <w:p w:rsidR="00371299" w:rsidRPr="00A33C76" w:rsidRDefault="00C712DD" w:rsidP="00185AB4">
      <w:pPr>
        <w:rPr>
          <w:rFonts w:cs="Tahoma"/>
          <w:lang w:val="de-DE"/>
        </w:rPr>
      </w:pPr>
      <w:r w:rsidRPr="00A33C76">
        <w:rPr>
          <w:rFonts w:cs="Tahoma"/>
          <w:lang w:val="de-DE"/>
        </w:rPr>
        <w:t>*Ein Volumenlizenzkunde, der nach aktueller Betriebssystemsoftware oder Viren-/Sicherheitsupdates sucht und den</w:t>
      </w:r>
      <w:r w:rsidR="00185AB4" w:rsidRPr="00A33C76">
        <w:rPr>
          <w:rFonts w:cs="Tahoma"/>
          <w:lang w:val="de-DE"/>
        </w:rPr>
        <w:t> </w:t>
      </w:r>
      <w:r w:rsidRPr="00A33C76">
        <w:rPr>
          <w:rFonts w:cs="Tahoma"/>
          <w:lang w:val="de-DE"/>
        </w:rPr>
        <w:t>Nutzer nur dann informiert, wenn diese nicht aktuell sind, „setzt keine Gruppenrichtlinie“ im Sinne dieses Beispiels durch.</w:t>
      </w:r>
    </w:p>
    <w:p w:rsidR="00991DD4" w:rsidRPr="00A33C76" w:rsidRDefault="00991DD4" w:rsidP="00510F6B">
      <w:pPr>
        <w:rPr>
          <w:rFonts w:cs="Tahoma"/>
          <w:lang w:val="de-DE"/>
        </w:rPr>
      </w:pPr>
    </w:p>
    <w:p w:rsidR="00406CB0" w:rsidRPr="00A33C76" w:rsidRDefault="00C712DD" w:rsidP="00406CB0">
      <w:pPr>
        <w:pStyle w:val="Heading3"/>
        <w:rPr>
          <w:rFonts w:ascii="Tahoma" w:hAnsi="Tahoma" w:cs="Tahoma"/>
          <w:lang w:val="de-DE"/>
        </w:rPr>
      </w:pPr>
      <w:bookmarkStart w:id="737" w:name="_Toc243157227"/>
      <w:bookmarkStart w:id="738" w:name="_Toc336338194"/>
      <w:bookmarkStart w:id="739" w:name="_Toc345600397"/>
      <w:bookmarkEnd w:id="737"/>
      <w:bookmarkEnd w:id="738"/>
      <w:r w:rsidRPr="00A33C76">
        <w:rPr>
          <w:rFonts w:ascii="Tahoma" w:hAnsi="Tahoma" w:cs="Tahoma"/>
          <w:sz w:val="24"/>
          <w:lang w:val="de-DE"/>
        </w:rPr>
        <w:t>Für Up-to-Date-Nachlass (UTD) qualifizierte Produkte</w:t>
      </w:r>
      <w:bookmarkEnd w:id="739"/>
    </w:p>
    <w:p w:rsidR="00406CB0" w:rsidRPr="00A33C76" w:rsidRDefault="00406CB0" w:rsidP="00406CB0">
      <w:pPr>
        <w:pStyle w:val="Heading3"/>
        <w:rPr>
          <w:rFonts w:ascii="Tahoma" w:hAnsi="Tahoma" w:cs="Tahoma"/>
          <w:lang w:val="de-DE"/>
        </w:rPr>
      </w:pPr>
    </w:p>
    <w:p w:rsidR="00023FE7" w:rsidRPr="00A33C76" w:rsidRDefault="00C712DD" w:rsidP="00406CB0">
      <w:pPr>
        <w:pStyle w:val="Heading3"/>
        <w:rPr>
          <w:rFonts w:ascii="Tahoma" w:hAnsi="Tahoma" w:cs="Tahoma"/>
          <w:lang w:val="de-DE"/>
        </w:rPr>
      </w:pPr>
      <w:bookmarkStart w:id="740" w:name="_Toc345588155"/>
      <w:bookmarkStart w:id="741" w:name="_Toc345596438"/>
      <w:bookmarkStart w:id="742" w:name="_Toc345599878"/>
      <w:bookmarkStart w:id="743" w:name="_Toc345600398"/>
      <w:r w:rsidRPr="00A33C76">
        <w:rPr>
          <w:rFonts w:ascii="Tahoma" w:hAnsi="Tahoma" w:cs="Tahoma"/>
          <w:b w:val="0"/>
          <w:sz w:val="18"/>
          <w:lang w:val="de-DE"/>
        </w:rPr>
        <w:t>Open Value Subscription-Kunden haben im ersten Jahr ihres Abonnementvertrages Anspruch auf den UTD-Nachlass.</w:t>
      </w:r>
      <w:r w:rsidR="00117BA8" w:rsidRPr="00A33C76">
        <w:rPr>
          <w:rFonts w:ascii="Tahoma" w:hAnsi="Tahoma" w:cs="Tahoma"/>
          <w:b w:val="0"/>
          <w:bCs/>
          <w:lang w:val="de-DE"/>
        </w:rPr>
        <w:t xml:space="preserve"> </w:t>
      </w:r>
      <w:r w:rsidRPr="00A33C76">
        <w:rPr>
          <w:rFonts w:ascii="Tahoma" w:hAnsi="Tahoma" w:cs="Tahoma"/>
          <w:b w:val="0"/>
          <w:sz w:val="18"/>
          <w:lang w:val="de-DE"/>
        </w:rPr>
        <w:t>Qualifizierte Kunden sind berechtigt, die unten genannten UTD-Lizenzen zu erwerben, wenn sie über OEM, FPP oder Volumenlizenzierung für eine der entsprechenden qualifizierenden früheren oder aktuellen Versionen lizenziert sind.</w:t>
      </w:r>
      <w:r w:rsidR="00117BA8" w:rsidRPr="00A33C76">
        <w:rPr>
          <w:rFonts w:ascii="Tahoma" w:hAnsi="Tahoma" w:cs="Tahoma"/>
          <w:b w:val="0"/>
          <w:bCs/>
          <w:lang w:val="de-DE"/>
        </w:rPr>
        <w:t xml:space="preserve"> </w:t>
      </w:r>
      <w:r w:rsidRPr="00A33C76">
        <w:rPr>
          <w:rFonts w:ascii="Tahoma" w:hAnsi="Tahoma" w:cs="Tahoma"/>
          <w:b w:val="0"/>
          <w:color w:val="000000"/>
          <w:sz w:val="18"/>
          <w:lang w:val="de-DE"/>
        </w:rPr>
        <w:t>Im Allgemeinen wird dieser Nachlass nur für die aktuelle Version des Produktes oder die unmittelbare Vorgängerversion gewährt.</w:t>
      </w:r>
      <w:r w:rsidRPr="00A33C76">
        <w:rPr>
          <w:rFonts w:ascii="Tahoma" w:hAnsi="Tahoma" w:cs="Tahoma"/>
          <w:lang w:val="de-DE"/>
        </w:rPr>
        <w:t xml:space="preserve"> </w:t>
      </w:r>
      <w:r w:rsidRPr="00A33C76">
        <w:rPr>
          <w:rFonts w:ascii="Tahoma" w:hAnsi="Tahoma" w:cs="Tahoma"/>
          <w:b w:val="0"/>
          <w:color w:val="000000"/>
          <w:sz w:val="18"/>
          <w:lang w:val="de-DE"/>
        </w:rPr>
        <w:t>Der UTD-Nachlass ist plattformunabhängig, daher ist Mac ebenfalls für diesen Nachlass qualifiziert.</w:t>
      </w:r>
      <w:bookmarkEnd w:id="740"/>
      <w:bookmarkEnd w:id="741"/>
      <w:bookmarkEnd w:id="742"/>
      <w:bookmarkEnd w:id="743"/>
    </w:p>
    <w:p w:rsidR="00C353DE" w:rsidRPr="00A33C76" w:rsidRDefault="00C353DE">
      <w:pPr>
        <w:pStyle w:val="FootnoteBulletLevel1"/>
        <w:ind w:left="360" w:right="720" w:firstLine="0"/>
        <w:rPr>
          <w:rFonts w:ascii="Tahoma" w:hAnsi="Tahoma" w:cs="Tahoma"/>
          <w:lang w:val="de-DE"/>
        </w:rPr>
      </w:pPr>
    </w:p>
    <w:tbl>
      <w:tblPr>
        <w:tblW w:w="0" w:type="auto"/>
        <w:tblInd w:w="730" w:type="dxa"/>
        <w:tblCellMar>
          <w:left w:w="0" w:type="dxa"/>
          <w:right w:w="0" w:type="dxa"/>
        </w:tblCellMar>
        <w:tblLook w:val="00A0" w:firstRow="1" w:lastRow="0" w:firstColumn="1" w:lastColumn="0" w:noHBand="0" w:noVBand="0"/>
      </w:tblPr>
      <w:tblGrid>
        <w:gridCol w:w="3809"/>
        <w:gridCol w:w="4298"/>
      </w:tblGrid>
      <w:tr w:rsidR="00023FE7" w:rsidRPr="00A33C76"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A33C76" w:rsidRDefault="00C712DD">
            <w:pPr>
              <w:ind w:right="720"/>
              <w:jc w:val="center"/>
              <w:rPr>
                <w:rFonts w:eastAsia="Times New Roman" w:cs="Tahoma"/>
                <w:b/>
                <w:bCs/>
                <w:color w:val="404040"/>
                <w:lang w:val="de-DE"/>
              </w:rPr>
            </w:pPr>
            <w:r w:rsidRPr="00A33C76">
              <w:rPr>
                <w:rFonts w:cs="Tahoma"/>
                <w:b/>
                <w:lang w:val="de-DE"/>
              </w:rPr>
              <w:t>UTD-Lizenz</w:t>
            </w:r>
          </w:p>
        </w:tc>
        <w:tc>
          <w:tcPr>
            <w:tcW w:w="4298" w:type="dxa"/>
            <w:tcBorders>
              <w:top w:val="single" w:sz="8" w:space="0" w:color="auto"/>
              <w:left w:val="nil"/>
              <w:bottom w:val="single" w:sz="8" w:space="0" w:color="auto"/>
              <w:right w:val="single" w:sz="8" w:space="0" w:color="auto"/>
            </w:tcBorders>
            <w:shd w:val="clear" w:color="auto" w:fill="FFCC99"/>
          </w:tcPr>
          <w:p w:rsidR="00023FE7" w:rsidRPr="00A33C76" w:rsidRDefault="00C712DD">
            <w:pPr>
              <w:ind w:right="720"/>
              <w:jc w:val="center"/>
              <w:rPr>
                <w:rFonts w:eastAsia="Times New Roman" w:cs="Tahoma"/>
                <w:b/>
                <w:bCs/>
                <w:color w:val="404040"/>
                <w:lang w:val="de-DE"/>
              </w:rPr>
            </w:pPr>
            <w:r w:rsidRPr="00A33C76">
              <w:rPr>
                <w:rFonts w:cs="Tahoma"/>
                <w:b/>
                <w:lang w:val="de-DE"/>
              </w:rPr>
              <w:t>Qualifizierende Version</w:t>
            </w:r>
          </w:p>
        </w:tc>
      </w:tr>
      <w:tr w:rsidR="00023FE7" w:rsidRPr="00A33C76" w:rsidTr="0044720D">
        <w:trPr>
          <w:trHeight w:val="576"/>
        </w:trPr>
        <w:tc>
          <w:tcPr>
            <w:tcW w:w="3809" w:type="dxa"/>
            <w:tcBorders>
              <w:top w:val="nil"/>
              <w:left w:val="single" w:sz="8" w:space="0" w:color="auto"/>
              <w:bottom w:val="single" w:sz="8" w:space="0" w:color="auto"/>
              <w:right w:val="single" w:sz="8" w:space="0" w:color="auto"/>
            </w:tcBorders>
          </w:tcPr>
          <w:p w:rsidR="00023FE7" w:rsidRPr="00A33C76" w:rsidRDefault="00C712DD" w:rsidP="00230E01">
            <w:pPr>
              <w:spacing w:before="60"/>
              <w:ind w:left="360" w:right="720"/>
              <w:jc w:val="center"/>
              <w:rPr>
                <w:rFonts w:eastAsia="Times New Roman" w:cs="Tahoma"/>
                <w:szCs w:val="18"/>
                <w:lang w:val="de-DE"/>
              </w:rPr>
            </w:pPr>
            <w:r w:rsidRPr="00A33C76">
              <w:rPr>
                <w:rFonts w:cs="Tahoma"/>
                <w:lang w:val="de-DE"/>
              </w:rPr>
              <w:t>Core CAL (Gerät oder Nutzer)</w:t>
            </w:r>
          </w:p>
        </w:tc>
        <w:tc>
          <w:tcPr>
            <w:tcW w:w="4298" w:type="dxa"/>
            <w:tcBorders>
              <w:top w:val="nil"/>
              <w:left w:val="nil"/>
              <w:bottom w:val="single" w:sz="8" w:space="0" w:color="auto"/>
              <w:right w:val="single" w:sz="8" w:space="0" w:color="auto"/>
            </w:tcBorders>
          </w:tcPr>
          <w:p w:rsidR="00023FE7" w:rsidRPr="00A33C76" w:rsidRDefault="00C712DD" w:rsidP="00230E01">
            <w:pPr>
              <w:pStyle w:val="Bulletedlistflush"/>
              <w:spacing w:before="60"/>
              <w:ind w:left="576" w:right="720" w:firstLine="0"/>
              <w:jc w:val="center"/>
              <w:rPr>
                <w:rFonts w:ascii="Tahoma" w:hAnsi="Tahoma" w:cs="Tahoma"/>
                <w:lang w:val="de-DE"/>
              </w:rPr>
            </w:pPr>
            <w:r w:rsidRPr="00A33C76">
              <w:rPr>
                <w:rFonts w:ascii="Tahoma" w:hAnsi="Tahoma" w:cs="Tahoma"/>
                <w:sz w:val="18"/>
                <w:lang w:val="de-DE"/>
              </w:rPr>
              <w:t>Jede Core CAL</w:t>
            </w:r>
          </w:p>
          <w:p w:rsidR="00023FE7" w:rsidRPr="00A33C76" w:rsidRDefault="00023FE7" w:rsidP="00230E01">
            <w:pPr>
              <w:pStyle w:val="Bulletedlistflush"/>
              <w:ind w:left="576" w:right="720" w:firstLine="0"/>
              <w:jc w:val="center"/>
              <w:rPr>
                <w:rFonts w:ascii="Tahoma" w:hAnsi="Tahoma" w:cs="Tahoma"/>
                <w:sz w:val="18"/>
                <w:szCs w:val="18"/>
                <w:lang w:val="de-DE"/>
              </w:rPr>
            </w:pPr>
          </w:p>
        </w:tc>
      </w:tr>
      <w:tr w:rsidR="00023FE7" w:rsidRPr="00A33C76" w:rsidTr="0044720D">
        <w:trPr>
          <w:trHeight w:val="576"/>
        </w:trPr>
        <w:tc>
          <w:tcPr>
            <w:tcW w:w="3809" w:type="dxa"/>
            <w:tcBorders>
              <w:top w:val="nil"/>
              <w:left w:val="single" w:sz="8" w:space="0" w:color="auto"/>
              <w:bottom w:val="single" w:sz="8" w:space="0" w:color="auto"/>
              <w:right w:val="single" w:sz="8" w:space="0" w:color="auto"/>
            </w:tcBorders>
          </w:tcPr>
          <w:p w:rsidR="00023FE7" w:rsidRPr="00A33C76" w:rsidRDefault="00C712DD" w:rsidP="00823398">
            <w:pPr>
              <w:spacing w:before="60"/>
              <w:ind w:left="360" w:right="720"/>
              <w:jc w:val="center"/>
              <w:rPr>
                <w:rFonts w:eastAsia="Times New Roman" w:cs="Tahoma"/>
                <w:szCs w:val="18"/>
                <w:lang w:val="de-DE"/>
              </w:rPr>
            </w:pPr>
            <w:r w:rsidRPr="00A33C76">
              <w:rPr>
                <w:rFonts w:cs="Tahoma"/>
                <w:lang w:val="de-DE"/>
              </w:rPr>
              <w:t>Enterprise-CAL (Gerät</w:t>
            </w:r>
            <w:r w:rsidR="00823398" w:rsidRPr="00A33C76">
              <w:rPr>
                <w:rFonts w:cs="Tahoma"/>
                <w:lang w:val="de-DE"/>
              </w:rPr>
              <w:t> </w:t>
            </w:r>
            <w:r w:rsidRPr="00A33C76">
              <w:rPr>
                <w:rFonts w:cs="Tahoma"/>
                <w:lang w:val="de-DE"/>
              </w:rPr>
              <w:t>oder</w:t>
            </w:r>
            <w:r w:rsidR="00823398" w:rsidRPr="00A33C76">
              <w:rPr>
                <w:rFonts w:cs="Tahoma"/>
                <w:lang w:val="de-DE"/>
              </w:rPr>
              <w:t> </w:t>
            </w:r>
            <w:r w:rsidRPr="00A33C76">
              <w:rPr>
                <w:rFonts w:cs="Tahoma"/>
                <w:lang w:val="de-DE"/>
              </w:rPr>
              <w:t>Nutzer)</w:t>
            </w:r>
          </w:p>
        </w:tc>
        <w:tc>
          <w:tcPr>
            <w:tcW w:w="4298" w:type="dxa"/>
            <w:tcBorders>
              <w:top w:val="nil"/>
              <w:left w:val="nil"/>
              <w:bottom w:val="single" w:sz="8" w:space="0" w:color="auto"/>
              <w:right w:val="single" w:sz="8" w:space="0" w:color="auto"/>
            </w:tcBorders>
          </w:tcPr>
          <w:p w:rsidR="00023FE7" w:rsidRPr="00A33C76" w:rsidRDefault="00023FE7" w:rsidP="00230E01">
            <w:pPr>
              <w:pStyle w:val="Bulletedlistflush"/>
              <w:spacing w:before="60"/>
              <w:ind w:left="576" w:right="720" w:firstLine="0"/>
              <w:jc w:val="center"/>
              <w:rPr>
                <w:rFonts w:ascii="Tahoma" w:hAnsi="Tahoma" w:cs="Tahoma"/>
                <w:sz w:val="18"/>
                <w:szCs w:val="18"/>
                <w:lang w:val="de-DE"/>
              </w:rPr>
            </w:pPr>
            <w:r w:rsidRPr="00A33C76">
              <w:rPr>
                <w:rFonts w:ascii="Tahoma" w:hAnsi="Tahoma" w:cs="Tahoma"/>
                <w:sz w:val="18"/>
                <w:szCs w:val="18"/>
                <w:lang w:val="de-DE"/>
              </w:rPr>
              <w:t>Jede Enterprise-CAL</w:t>
            </w:r>
          </w:p>
        </w:tc>
      </w:tr>
      <w:tr w:rsidR="0000615E" w:rsidRPr="00A33C76" w:rsidTr="0044720D">
        <w:trPr>
          <w:trHeight w:val="576"/>
        </w:trPr>
        <w:tc>
          <w:tcPr>
            <w:tcW w:w="3809" w:type="dxa"/>
            <w:tcBorders>
              <w:top w:val="nil"/>
              <w:left w:val="single" w:sz="8" w:space="0" w:color="auto"/>
              <w:bottom w:val="single" w:sz="8" w:space="0" w:color="auto"/>
              <w:right w:val="single" w:sz="8" w:space="0" w:color="auto"/>
            </w:tcBorders>
          </w:tcPr>
          <w:p w:rsidR="0000615E" w:rsidRPr="00A33C76" w:rsidRDefault="00C712DD" w:rsidP="00230E01">
            <w:pPr>
              <w:spacing w:before="60"/>
              <w:ind w:left="360" w:right="720"/>
              <w:jc w:val="center"/>
              <w:rPr>
                <w:rFonts w:eastAsia="Times New Roman" w:cs="Tahoma"/>
                <w:szCs w:val="18"/>
                <w:lang w:val="de-DE"/>
              </w:rPr>
            </w:pPr>
            <w:r w:rsidRPr="00A33C76">
              <w:rPr>
                <w:rFonts w:cs="Tahoma"/>
                <w:lang w:val="de-DE"/>
              </w:rPr>
              <w:t>Office Professional Plus 2013</w:t>
            </w:r>
          </w:p>
        </w:tc>
        <w:tc>
          <w:tcPr>
            <w:tcW w:w="4298" w:type="dxa"/>
            <w:tcBorders>
              <w:top w:val="nil"/>
              <w:left w:val="nil"/>
              <w:bottom w:val="single" w:sz="8" w:space="0" w:color="auto"/>
              <w:right w:val="single" w:sz="8" w:space="0" w:color="auto"/>
            </w:tcBorders>
          </w:tcPr>
          <w:p w:rsidR="008B2AA7" w:rsidRPr="00A33C76" w:rsidRDefault="00C712DD" w:rsidP="00230E01">
            <w:pPr>
              <w:pStyle w:val="Bulletedlistflush"/>
              <w:spacing w:before="60"/>
              <w:ind w:left="576" w:right="720" w:firstLine="0"/>
              <w:jc w:val="center"/>
              <w:rPr>
                <w:rFonts w:ascii="Tahoma" w:hAnsi="Tahoma" w:cs="Tahoma"/>
                <w:lang w:val="fr-FR"/>
              </w:rPr>
            </w:pPr>
            <w:r w:rsidRPr="00A33C76">
              <w:rPr>
                <w:rFonts w:ascii="Tahoma" w:hAnsi="Tahoma" w:cs="Tahoma"/>
                <w:sz w:val="18"/>
                <w:lang w:val="fr-FR"/>
              </w:rPr>
              <w:t>Office Professional Plus 2013</w:t>
            </w:r>
          </w:p>
          <w:p w:rsidR="0000615E" w:rsidRPr="00A33C76" w:rsidRDefault="00C712DD" w:rsidP="00230E01">
            <w:pPr>
              <w:pStyle w:val="Bulletedlistflush"/>
              <w:ind w:left="576" w:right="720" w:firstLine="0"/>
              <w:jc w:val="center"/>
              <w:rPr>
                <w:rFonts w:ascii="Tahoma" w:hAnsi="Tahoma" w:cs="Tahoma"/>
                <w:lang w:val="fr-FR"/>
              </w:rPr>
            </w:pPr>
            <w:r w:rsidRPr="00A33C76">
              <w:rPr>
                <w:rFonts w:ascii="Tahoma" w:hAnsi="Tahoma" w:cs="Tahoma"/>
                <w:sz w:val="18"/>
                <w:lang w:val="fr-FR"/>
              </w:rPr>
              <w:t>Office Professional Plus 2010</w:t>
            </w:r>
          </w:p>
          <w:p w:rsidR="002D0FAC" w:rsidRPr="00A33C76" w:rsidRDefault="00C712DD" w:rsidP="00230E01">
            <w:pPr>
              <w:pStyle w:val="Bulletedlistflush"/>
              <w:ind w:left="576" w:right="720" w:firstLine="0"/>
              <w:jc w:val="center"/>
              <w:rPr>
                <w:rFonts w:ascii="Tahoma" w:hAnsi="Tahoma" w:cs="Tahoma"/>
                <w:lang w:val="de-DE"/>
              </w:rPr>
            </w:pPr>
            <w:r w:rsidRPr="00A33C76">
              <w:rPr>
                <w:rFonts w:ascii="Tahoma" w:hAnsi="Tahoma" w:cs="Tahoma"/>
                <w:sz w:val="18"/>
                <w:lang w:val="de-DE"/>
              </w:rPr>
              <w:t>Office 2013 Professional</w:t>
            </w:r>
          </w:p>
          <w:p w:rsidR="0000615E" w:rsidRPr="00A33C76" w:rsidRDefault="00C712DD" w:rsidP="00230E01">
            <w:pPr>
              <w:pStyle w:val="Bulletedlistflush"/>
              <w:ind w:left="576" w:right="720" w:firstLine="0"/>
              <w:jc w:val="center"/>
              <w:rPr>
                <w:rFonts w:ascii="Tahoma" w:hAnsi="Tahoma" w:cs="Tahoma"/>
                <w:lang w:val="de-DE"/>
              </w:rPr>
            </w:pPr>
            <w:r w:rsidRPr="00A33C76">
              <w:rPr>
                <w:rFonts w:ascii="Tahoma" w:hAnsi="Tahoma" w:cs="Tahoma"/>
                <w:sz w:val="18"/>
                <w:lang w:val="de-DE"/>
              </w:rPr>
              <w:t>Office 2010 Professional</w:t>
            </w:r>
          </w:p>
          <w:p w:rsidR="0000615E" w:rsidRPr="00A33C76" w:rsidRDefault="0000615E" w:rsidP="008B2AA7">
            <w:pPr>
              <w:pStyle w:val="Bulletedlistflush"/>
              <w:ind w:left="576" w:right="720" w:firstLine="0"/>
              <w:jc w:val="center"/>
              <w:rPr>
                <w:rFonts w:ascii="Tahoma" w:hAnsi="Tahoma" w:cs="Tahoma"/>
                <w:sz w:val="18"/>
                <w:szCs w:val="18"/>
                <w:lang w:val="de-DE"/>
              </w:rPr>
            </w:pPr>
          </w:p>
        </w:tc>
      </w:tr>
      <w:tr w:rsidR="00023FE7" w:rsidRPr="00A33C76" w:rsidTr="0044720D">
        <w:trPr>
          <w:trHeight w:val="576"/>
        </w:trPr>
        <w:tc>
          <w:tcPr>
            <w:tcW w:w="3809" w:type="dxa"/>
            <w:tcBorders>
              <w:top w:val="nil"/>
              <w:left w:val="single" w:sz="8" w:space="0" w:color="auto"/>
              <w:bottom w:val="single" w:sz="8" w:space="0" w:color="auto"/>
              <w:right w:val="single" w:sz="8" w:space="0" w:color="auto"/>
            </w:tcBorders>
          </w:tcPr>
          <w:p w:rsidR="00023FE7" w:rsidRPr="00A33C76" w:rsidRDefault="00C712DD" w:rsidP="00823398">
            <w:pPr>
              <w:spacing w:before="60"/>
              <w:ind w:left="360" w:right="720"/>
              <w:jc w:val="center"/>
              <w:rPr>
                <w:rFonts w:eastAsia="Times New Roman" w:cs="Tahoma"/>
                <w:color w:val="000000"/>
                <w:szCs w:val="18"/>
                <w:lang w:val="de-DE"/>
              </w:rPr>
            </w:pPr>
            <w:r w:rsidRPr="00A33C76">
              <w:rPr>
                <w:rFonts w:cs="Tahoma"/>
                <w:color w:val="000000"/>
                <w:lang w:val="de-DE"/>
              </w:rPr>
              <w:t>CAL für Small Business Server Standard 2011 (Gerät</w:t>
            </w:r>
            <w:r w:rsidR="00823398" w:rsidRPr="00A33C76">
              <w:rPr>
                <w:rFonts w:cs="Tahoma"/>
                <w:color w:val="000000"/>
                <w:lang w:val="de-DE"/>
              </w:rPr>
              <w:t> </w:t>
            </w:r>
            <w:r w:rsidRPr="00A33C76">
              <w:rPr>
                <w:rFonts w:cs="Tahoma"/>
                <w:color w:val="000000"/>
                <w:lang w:val="de-DE"/>
              </w:rPr>
              <w:t>oder</w:t>
            </w:r>
            <w:r w:rsidR="00823398" w:rsidRPr="00A33C76">
              <w:rPr>
                <w:rFonts w:cs="Tahoma"/>
                <w:color w:val="000000"/>
                <w:lang w:val="de-DE"/>
              </w:rPr>
              <w:t> </w:t>
            </w:r>
            <w:r w:rsidRPr="00A33C76">
              <w:rPr>
                <w:rFonts w:cs="Tahoma"/>
                <w:color w:val="000000"/>
                <w:lang w:val="de-DE"/>
              </w:rPr>
              <w:t>Nutzer)</w:t>
            </w:r>
          </w:p>
        </w:tc>
        <w:tc>
          <w:tcPr>
            <w:tcW w:w="4298" w:type="dxa"/>
            <w:tcBorders>
              <w:top w:val="nil"/>
              <w:left w:val="nil"/>
              <w:bottom w:val="single" w:sz="8" w:space="0" w:color="auto"/>
              <w:right w:val="single" w:sz="8" w:space="0" w:color="auto"/>
            </w:tcBorders>
          </w:tcPr>
          <w:p w:rsidR="00684C4D" w:rsidRPr="00A33C76" w:rsidRDefault="00C712DD" w:rsidP="00230E01">
            <w:pPr>
              <w:spacing w:before="60"/>
              <w:ind w:left="576" w:right="720"/>
              <w:jc w:val="center"/>
              <w:rPr>
                <w:rFonts w:cs="Tahoma"/>
              </w:rPr>
            </w:pPr>
            <w:r w:rsidRPr="00A33C76">
              <w:rPr>
                <w:rFonts w:cs="Tahoma"/>
                <w:color w:val="000000"/>
              </w:rPr>
              <w:t>CAL für Windows Small Business Server 2011</w:t>
            </w:r>
          </w:p>
          <w:p w:rsidR="00023FE7" w:rsidRPr="00A33C76" w:rsidRDefault="00C712DD">
            <w:pPr>
              <w:pStyle w:val="Bulletedlistflush"/>
              <w:ind w:left="576" w:right="720" w:firstLine="0"/>
              <w:jc w:val="center"/>
              <w:rPr>
                <w:rFonts w:ascii="Tahoma" w:hAnsi="Tahoma" w:cs="Tahoma"/>
              </w:rPr>
            </w:pPr>
            <w:r w:rsidRPr="00A33C76">
              <w:rPr>
                <w:rFonts w:ascii="Tahoma" w:hAnsi="Tahoma" w:cs="Tahoma"/>
                <w:color w:val="000000"/>
                <w:sz w:val="18"/>
              </w:rPr>
              <w:t>CAL für Windows Small Business Server Standard 2008</w:t>
            </w:r>
          </w:p>
          <w:p w:rsidR="00023FE7" w:rsidRPr="00A33C76" w:rsidRDefault="00023FE7" w:rsidP="00230E01">
            <w:pPr>
              <w:pStyle w:val="Bulletedlistflush"/>
              <w:ind w:left="576" w:right="720" w:firstLine="0"/>
              <w:jc w:val="center"/>
              <w:rPr>
                <w:rFonts w:ascii="Tahoma" w:hAnsi="Tahoma" w:cs="Tahoma"/>
                <w:color w:val="000000"/>
                <w:sz w:val="18"/>
                <w:szCs w:val="18"/>
              </w:rPr>
            </w:pPr>
          </w:p>
        </w:tc>
      </w:tr>
      <w:tr w:rsidR="00023FE7" w:rsidRPr="00A33C76" w:rsidTr="0044720D">
        <w:trPr>
          <w:trHeight w:val="576"/>
        </w:trPr>
        <w:tc>
          <w:tcPr>
            <w:tcW w:w="3809" w:type="dxa"/>
            <w:tcBorders>
              <w:top w:val="nil"/>
              <w:left w:val="single" w:sz="8" w:space="0" w:color="auto"/>
              <w:bottom w:val="single" w:sz="8" w:space="0" w:color="auto"/>
              <w:right w:val="single" w:sz="8" w:space="0" w:color="auto"/>
            </w:tcBorders>
          </w:tcPr>
          <w:p w:rsidR="00023FE7" w:rsidRPr="00A33C76" w:rsidRDefault="00C712DD" w:rsidP="00823398">
            <w:pPr>
              <w:spacing w:before="60"/>
              <w:ind w:left="360" w:right="720"/>
              <w:jc w:val="center"/>
              <w:rPr>
                <w:rFonts w:eastAsia="Times New Roman" w:cs="Tahoma"/>
                <w:szCs w:val="18"/>
                <w:lang w:val="de-DE"/>
              </w:rPr>
            </w:pPr>
            <w:r w:rsidRPr="00A33C76">
              <w:rPr>
                <w:rFonts w:cs="Tahoma"/>
                <w:lang w:val="de-DE"/>
              </w:rPr>
              <w:t>CAL für Small Business Server Premium 2011 (Gerät</w:t>
            </w:r>
            <w:r w:rsidR="00823398" w:rsidRPr="00A33C76">
              <w:rPr>
                <w:rFonts w:cs="Tahoma"/>
                <w:lang w:val="de-DE"/>
              </w:rPr>
              <w:t> </w:t>
            </w:r>
            <w:r w:rsidRPr="00A33C76">
              <w:rPr>
                <w:rFonts w:cs="Tahoma"/>
                <w:lang w:val="de-DE"/>
              </w:rPr>
              <w:t>oder</w:t>
            </w:r>
            <w:r w:rsidR="00823398" w:rsidRPr="00A33C76">
              <w:rPr>
                <w:rFonts w:cs="Tahoma"/>
                <w:lang w:val="de-DE"/>
              </w:rPr>
              <w:t> </w:t>
            </w:r>
            <w:r w:rsidRPr="00A33C76">
              <w:rPr>
                <w:rFonts w:cs="Tahoma"/>
                <w:lang w:val="de-DE"/>
              </w:rPr>
              <w:t>Nutzer)</w:t>
            </w:r>
          </w:p>
        </w:tc>
        <w:tc>
          <w:tcPr>
            <w:tcW w:w="4298" w:type="dxa"/>
            <w:tcBorders>
              <w:top w:val="nil"/>
              <w:left w:val="nil"/>
              <w:bottom w:val="single" w:sz="8" w:space="0" w:color="auto"/>
              <w:right w:val="single" w:sz="8" w:space="0" w:color="auto"/>
            </w:tcBorders>
          </w:tcPr>
          <w:p w:rsidR="00684C4D" w:rsidRPr="00A33C76" w:rsidRDefault="00C712DD" w:rsidP="00230E01">
            <w:pPr>
              <w:spacing w:before="60"/>
              <w:ind w:left="576" w:right="720"/>
              <w:jc w:val="center"/>
              <w:rPr>
                <w:rFonts w:cs="Tahoma"/>
              </w:rPr>
            </w:pPr>
            <w:r w:rsidRPr="00A33C76">
              <w:rPr>
                <w:rFonts w:cs="Tahoma"/>
                <w:color w:val="000000"/>
              </w:rPr>
              <w:t>CAL für Windows Small Business Server Premium 2011</w:t>
            </w:r>
          </w:p>
          <w:p w:rsidR="00023FE7" w:rsidRPr="00A33C76" w:rsidRDefault="00C712DD">
            <w:pPr>
              <w:pStyle w:val="Bulletedlistflush"/>
              <w:ind w:left="576" w:right="720" w:firstLine="0"/>
              <w:jc w:val="center"/>
              <w:rPr>
                <w:rFonts w:ascii="Tahoma" w:hAnsi="Tahoma" w:cs="Tahoma"/>
              </w:rPr>
            </w:pPr>
            <w:r w:rsidRPr="00A33C76">
              <w:rPr>
                <w:rFonts w:ascii="Tahoma" w:hAnsi="Tahoma" w:cs="Tahoma"/>
                <w:color w:val="000000"/>
                <w:sz w:val="18"/>
              </w:rPr>
              <w:t>CAL für Windows Small Business Server Premium 2008</w:t>
            </w:r>
          </w:p>
          <w:p w:rsidR="00023FE7" w:rsidRPr="00A33C76" w:rsidRDefault="00023FE7" w:rsidP="00230E01">
            <w:pPr>
              <w:pStyle w:val="Bulletedlistflush"/>
              <w:ind w:left="576" w:right="720" w:firstLine="0"/>
              <w:jc w:val="center"/>
              <w:rPr>
                <w:rFonts w:ascii="Tahoma" w:hAnsi="Tahoma" w:cs="Tahoma"/>
                <w:sz w:val="18"/>
                <w:szCs w:val="18"/>
              </w:rPr>
            </w:pPr>
          </w:p>
        </w:tc>
      </w:tr>
      <w:tr w:rsidR="00023FE7" w:rsidRPr="00A33C76" w:rsidTr="0044720D">
        <w:trPr>
          <w:trHeight w:val="576"/>
        </w:trPr>
        <w:tc>
          <w:tcPr>
            <w:tcW w:w="3809" w:type="dxa"/>
            <w:tcBorders>
              <w:top w:val="nil"/>
              <w:left w:val="single" w:sz="8" w:space="0" w:color="auto"/>
              <w:bottom w:val="single" w:sz="8" w:space="0" w:color="auto"/>
              <w:right w:val="single" w:sz="8" w:space="0" w:color="auto"/>
            </w:tcBorders>
          </w:tcPr>
          <w:p w:rsidR="00023FE7" w:rsidRPr="00A33C76" w:rsidRDefault="00C712DD" w:rsidP="00823398">
            <w:pPr>
              <w:spacing w:before="60"/>
              <w:ind w:left="360" w:right="720"/>
              <w:jc w:val="center"/>
              <w:rPr>
                <w:rFonts w:cs="Tahoma"/>
                <w:lang w:val="de-DE"/>
              </w:rPr>
            </w:pPr>
            <w:r w:rsidRPr="00A33C76">
              <w:rPr>
                <w:rFonts w:cs="Tahoma"/>
                <w:lang w:val="de-DE"/>
              </w:rPr>
              <w:t>CAL für Essential Business Server Standard 2008 (Gerät</w:t>
            </w:r>
            <w:r w:rsidR="00823398" w:rsidRPr="00A33C76">
              <w:rPr>
                <w:rFonts w:cs="Tahoma"/>
                <w:lang w:val="de-DE"/>
              </w:rPr>
              <w:t> </w:t>
            </w:r>
            <w:r w:rsidRPr="00A33C76">
              <w:rPr>
                <w:rFonts w:cs="Tahoma"/>
                <w:lang w:val="de-DE"/>
              </w:rPr>
              <w:t>oder</w:t>
            </w:r>
            <w:r w:rsidR="00823398" w:rsidRPr="00A33C76">
              <w:rPr>
                <w:rFonts w:cs="Tahoma"/>
                <w:lang w:val="de-DE"/>
              </w:rPr>
              <w:t> </w:t>
            </w:r>
            <w:r w:rsidRPr="00A33C76">
              <w:rPr>
                <w:rFonts w:cs="Tahoma"/>
                <w:lang w:val="de-DE"/>
              </w:rPr>
              <w:t>Nutzer)</w:t>
            </w:r>
          </w:p>
          <w:p w:rsidR="00230E01" w:rsidRPr="00A33C76" w:rsidRDefault="00230E01" w:rsidP="00185AB4">
            <w:pPr>
              <w:ind w:left="360" w:right="720"/>
              <w:jc w:val="center"/>
              <w:rPr>
                <w:rFonts w:eastAsia="Times New Roman" w:cs="Tahoma"/>
                <w:szCs w:val="18"/>
                <w:lang w:val="de-DE"/>
              </w:rPr>
            </w:pPr>
          </w:p>
        </w:tc>
        <w:tc>
          <w:tcPr>
            <w:tcW w:w="4298" w:type="dxa"/>
            <w:tcBorders>
              <w:top w:val="nil"/>
              <w:left w:val="nil"/>
              <w:bottom w:val="single" w:sz="8" w:space="0" w:color="auto"/>
              <w:right w:val="single" w:sz="8" w:space="0" w:color="auto"/>
            </w:tcBorders>
          </w:tcPr>
          <w:p w:rsidR="00023FE7" w:rsidRPr="00A33C76" w:rsidRDefault="00023FE7" w:rsidP="00185AB4">
            <w:pPr>
              <w:pStyle w:val="Bulletedlistflush"/>
              <w:spacing w:before="60"/>
              <w:ind w:left="576" w:right="720" w:firstLine="0"/>
              <w:jc w:val="center"/>
              <w:rPr>
                <w:rFonts w:ascii="Tahoma" w:hAnsi="Tahoma" w:cs="Tahoma"/>
                <w:sz w:val="18"/>
                <w:szCs w:val="18"/>
              </w:rPr>
            </w:pPr>
            <w:r w:rsidRPr="00A33C76">
              <w:rPr>
                <w:rFonts w:ascii="Tahoma" w:hAnsi="Tahoma" w:cs="Tahoma"/>
                <w:sz w:val="18"/>
                <w:szCs w:val="18"/>
              </w:rPr>
              <w:t>CAL für Windows Essential Business Server Standard 2008</w:t>
            </w:r>
          </w:p>
        </w:tc>
      </w:tr>
      <w:tr w:rsidR="00023FE7" w:rsidRPr="00A33C76" w:rsidTr="00185AB4">
        <w:trPr>
          <w:cantSplit/>
          <w:trHeight w:val="576"/>
        </w:trPr>
        <w:tc>
          <w:tcPr>
            <w:tcW w:w="3809" w:type="dxa"/>
            <w:tcBorders>
              <w:top w:val="nil"/>
              <w:left w:val="single" w:sz="8" w:space="0" w:color="auto"/>
              <w:bottom w:val="single" w:sz="8" w:space="0" w:color="auto"/>
              <w:right w:val="single" w:sz="8" w:space="0" w:color="auto"/>
            </w:tcBorders>
          </w:tcPr>
          <w:p w:rsidR="00023FE7" w:rsidRPr="00A33C76" w:rsidRDefault="00C712DD" w:rsidP="00185AB4">
            <w:pPr>
              <w:keepNext/>
              <w:spacing w:before="60"/>
              <w:ind w:left="360" w:right="720"/>
              <w:jc w:val="center"/>
              <w:rPr>
                <w:rFonts w:cs="Tahoma"/>
                <w:lang w:val="de-DE"/>
              </w:rPr>
            </w:pPr>
            <w:r w:rsidRPr="00A33C76">
              <w:rPr>
                <w:rFonts w:cs="Tahoma"/>
                <w:lang w:val="de-DE"/>
              </w:rPr>
              <w:lastRenderedPageBreak/>
              <w:t xml:space="preserve">CAL für Essential Business Server Premium 2008 </w:t>
            </w:r>
            <w:r w:rsidR="00185AB4" w:rsidRPr="00A33C76">
              <w:rPr>
                <w:rFonts w:cs="Tahoma"/>
                <w:lang w:val="de-DE"/>
              </w:rPr>
              <w:br/>
            </w:r>
            <w:r w:rsidRPr="00A33C76">
              <w:rPr>
                <w:rFonts w:cs="Tahoma"/>
                <w:lang w:val="de-DE"/>
              </w:rPr>
              <w:t>(Gerät oder Nutzer)</w:t>
            </w:r>
          </w:p>
          <w:p w:rsidR="00230E01" w:rsidRPr="00A33C76" w:rsidRDefault="00230E01" w:rsidP="00185AB4">
            <w:pPr>
              <w:keepNext/>
              <w:ind w:left="360" w:right="720"/>
              <w:jc w:val="center"/>
              <w:rPr>
                <w:rFonts w:eastAsia="Times New Roman" w:cs="Tahoma"/>
                <w:szCs w:val="18"/>
                <w:lang w:val="de-DE"/>
              </w:rPr>
            </w:pPr>
          </w:p>
        </w:tc>
        <w:tc>
          <w:tcPr>
            <w:tcW w:w="4298" w:type="dxa"/>
            <w:tcBorders>
              <w:top w:val="nil"/>
              <w:left w:val="nil"/>
              <w:bottom w:val="single" w:sz="8" w:space="0" w:color="auto"/>
              <w:right w:val="single" w:sz="8" w:space="0" w:color="auto"/>
            </w:tcBorders>
          </w:tcPr>
          <w:p w:rsidR="00023FE7" w:rsidRPr="00A33C76" w:rsidRDefault="00023FE7" w:rsidP="00185AB4">
            <w:pPr>
              <w:pStyle w:val="Bulletedlistflush"/>
              <w:keepNext/>
              <w:spacing w:before="60"/>
              <w:ind w:left="576" w:right="720" w:firstLine="0"/>
              <w:jc w:val="center"/>
              <w:rPr>
                <w:rFonts w:ascii="Tahoma" w:hAnsi="Tahoma" w:cs="Tahoma"/>
                <w:sz w:val="18"/>
                <w:szCs w:val="18"/>
              </w:rPr>
            </w:pPr>
            <w:r w:rsidRPr="00A33C76">
              <w:rPr>
                <w:rFonts w:ascii="Tahoma" w:hAnsi="Tahoma" w:cs="Tahoma"/>
                <w:sz w:val="18"/>
                <w:szCs w:val="18"/>
              </w:rPr>
              <w:t>CAL für Windows Essential Business Server Premium 2008</w:t>
            </w:r>
          </w:p>
        </w:tc>
      </w:tr>
      <w:tr w:rsidR="00023FE7" w:rsidRPr="00A33C76" w:rsidTr="0044720D">
        <w:trPr>
          <w:trHeight w:val="576"/>
        </w:trPr>
        <w:tc>
          <w:tcPr>
            <w:tcW w:w="3809" w:type="dxa"/>
            <w:tcBorders>
              <w:top w:val="nil"/>
              <w:left w:val="single" w:sz="8" w:space="0" w:color="auto"/>
              <w:bottom w:val="single" w:sz="8" w:space="0" w:color="auto"/>
              <w:right w:val="single" w:sz="8" w:space="0" w:color="auto"/>
            </w:tcBorders>
          </w:tcPr>
          <w:p w:rsidR="00023FE7" w:rsidRPr="00A33C76" w:rsidRDefault="00C712DD" w:rsidP="00230E01">
            <w:pPr>
              <w:spacing w:before="60"/>
              <w:ind w:left="360" w:right="720"/>
              <w:jc w:val="center"/>
              <w:rPr>
                <w:rFonts w:eastAsia="Times New Roman" w:cs="Tahoma"/>
                <w:szCs w:val="18"/>
                <w:lang w:val="de-DE"/>
              </w:rPr>
            </w:pPr>
            <w:r w:rsidRPr="00A33C76">
              <w:rPr>
                <w:rFonts w:cs="Tahoma"/>
                <w:lang w:val="de-DE"/>
              </w:rPr>
              <w:t>Windows 8 Pro-Upgrade</w:t>
            </w:r>
          </w:p>
        </w:tc>
        <w:tc>
          <w:tcPr>
            <w:tcW w:w="4298" w:type="dxa"/>
            <w:tcBorders>
              <w:top w:val="nil"/>
              <w:left w:val="nil"/>
              <w:bottom w:val="single" w:sz="8" w:space="0" w:color="auto"/>
              <w:right w:val="single" w:sz="8" w:space="0" w:color="auto"/>
            </w:tcBorders>
          </w:tcPr>
          <w:p w:rsidR="008B6EDD" w:rsidRPr="00A33C76" w:rsidRDefault="00C712DD" w:rsidP="00230E01">
            <w:pPr>
              <w:pStyle w:val="Bulletedlistflush"/>
              <w:spacing w:before="60"/>
              <w:ind w:left="576" w:right="720" w:firstLine="0"/>
              <w:jc w:val="center"/>
              <w:rPr>
                <w:rFonts w:ascii="Tahoma" w:hAnsi="Tahoma" w:cs="Tahoma"/>
                <w:lang w:val="de-DE"/>
              </w:rPr>
            </w:pPr>
            <w:r w:rsidRPr="00A33C76">
              <w:rPr>
                <w:rFonts w:ascii="Tahoma" w:hAnsi="Tahoma" w:cs="Tahoma"/>
                <w:sz w:val="18"/>
                <w:lang w:val="de-DE"/>
              </w:rPr>
              <w:t>Windows 8 Pro</w:t>
            </w:r>
          </w:p>
          <w:p w:rsidR="00023FE7" w:rsidRPr="00A33C76" w:rsidRDefault="00C712DD" w:rsidP="008B6EDD">
            <w:pPr>
              <w:pStyle w:val="Bulletedlistflush"/>
              <w:ind w:left="576" w:right="720" w:firstLine="0"/>
              <w:jc w:val="center"/>
              <w:rPr>
                <w:rFonts w:ascii="Tahoma" w:hAnsi="Tahoma" w:cs="Tahoma"/>
                <w:sz w:val="18"/>
                <w:szCs w:val="18"/>
                <w:lang w:val="de-DE"/>
              </w:rPr>
            </w:pPr>
            <w:r w:rsidRPr="00A33C76">
              <w:rPr>
                <w:rFonts w:ascii="Tahoma" w:hAnsi="Tahoma" w:cs="Tahoma"/>
                <w:sz w:val="18"/>
                <w:lang w:val="de-DE"/>
              </w:rPr>
              <w:t>Windows 7 Professional</w:t>
            </w:r>
          </w:p>
        </w:tc>
      </w:tr>
    </w:tbl>
    <w:p w:rsidR="00991DD4" w:rsidRPr="00A33C76" w:rsidRDefault="00991DD4">
      <w:pPr>
        <w:rPr>
          <w:rFonts w:cs="Tahoma"/>
          <w:lang w:val="de-DE"/>
        </w:rPr>
      </w:pPr>
    </w:p>
    <w:p w:rsidR="00456002" w:rsidRPr="00A33C76" w:rsidRDefault="00C712DD" w:rsidP="00456002">
      <w:pPr>
        <w:pStyle w:val="Heading2"/>
        <w:ind w:left="0"/>
        <w:rPr>
          <w:rFonts w:ascii="Tahoma" w:hAnsi="Tahoma" w:cs="Tahoma"/>
          <w:lang w:val="de-DE"/>
        </w:rPr>
      </w:pPr>
      <w:bookmarkStart w:id="744" w:name="_Toc336338195"/>
      <w:bookmarkStart w:id="745" w:name="_Toc345600399"/>
      <w:bookmarkEnd w:id="744"/>
      <w:r w:rsidRPr="00A33C76">
        <w:rPr>
          <w:rFonts w:ascii="Tahoma" w:hAnsi="Tahoma" w:cs="Tahoma"/>
          <w:lang w:val="de-DE"/>
        </w:rPr>
        <w:t>Aktualisierte Bestimmungen für das Konzernvertragsprogramm und das Abonnement-Vertragsprogramm</w:t>
      </w:r>
      <w:bookmarkEnd w:id="745"/>
    </w:p>
    <w:p w:rsidR="00456002" w:rsidRPr="00A33C76" w:rsidRDefault="00456002" w:rsidP="00456002">
      <w:pPr>
        <w:tabs>
          <w:tab w:val="left" w:pos="360"/>
        </w:tabs>
        <w:rPr>
          <w:rFonts w:cs="Tahoma"/>
          <w:lang w:val="de-DE"/>
        </w:rPr>
      </w:pPr>
    </w:p>
    <w:p w:rsidR="00456002" w:rsidRPr="00A33C76" w:rsidRDefault="00C712DD" w:rsidP="00F06EC5">
      <w:pPr>
        <w:keepNext/>
        <w:spacing w:after="60"/>
        <w:outlineLvl w:val="3"/>
        <w:rPr>
          <w:rFonts w:cs="Tahoma"/>
          <w:lang w:val="de-DE"/>
        </w:rPr>
      </w:pPr>
      <w:r w:rsidRPr="00A33C76">
        <w:rPr>
          <w:rFonts w:cs="Tahoma"/>
          <w:b/>
          <w:lang w:val="de-DE"/>
        </w:rPr>
        <w:t>Konzern-Onlinedienste, die den Anforderungen für Konzernprodukte entsprechen</w:t>
      </w:r>
    </w:p>
    <w:p w:rsidR="00456002" w:rsidRPr="00A33C76" w:rsidRDefault="00C712DD" w:rsidP="00185AB4">
      <w:pPr>
        <w:tabs>
          <w:tab w:val="left" w:pos="360"/>
        </w:tabs>
        <w:rPr>
          <w:rFonts w:cs="Tahoma"/>
          <w:lang w:val="de-DE"/>
        </w:rPr>
      </w:pPr>
      <w:r w:rsidRPr="00A33C76">
        <w:rPr>
          <w:rFonts w:cs="Tahoma"/>
          <w:b/>
          <w:lang w:val="de-DE"/>
        </w:rPr>
        <w:t>Anmerkung:</w:t>
      </w:r>
      <w:r w:rsidR="00456002" w:rsidRPr="00A33C76">
        <w:rPr>
          <w:rFonts w:cs="Tahoma"/>
          <w:szCs w:val="20"/>
          <w:lang w:val="de-DE"/>
        </w:rPr>
        <w:t xml:space="preserve"> </w:t>
      </w:r>
      <w:r w:rsidRPr="00A33C76">
        <w:rPr>
          <w:rFonts w:cs="Tahoma"/>
          <w:lang w:val="de-DE"/>
        </w:rPr>
        <w:t>Die folgenden Bestimmungen gelten für Kunden mit Konzern- und Konzern-Abonnement-Beitritt, die</w:t>
      </w:r>
      <w:r w:rsidR="00185AB4" w:rsidRPr="00A33C76">
        <w:rPr>
          <w:rFonts w:cs="Tahoma"/>
          <w:lang w:val="de-DE"/>
        </w:rPr>
        <w:t> </w:t>
      </w:r>
      <w:r w:rsidRPr="00A33C76">
        <w:rPr>
          <w:rFonts w:cs="Tahoma"/>
          <w:lang w:val="de-DE"/>
        </w:rPr>
        <w:t>zum Erwerb von Konzern-Onlinediensten berechtigt sind.</w:t>
      </w:r>
      <w:r w:rsidR="00117BA8" w:rsidRPr="00A33C76">
        <w:rPr>
          <w:rFonts w:cs="Tahoma"/>
          <w:lang w:val="de-DE"/>
        </w:rPr>
        <w:t xml:space="preserve"> </w:t>
      </w:r>
      <w:r w:rsidRPr="00A33C76">
        <w:rPr>
          <w:rFonts w:cs="Tahoma"/>
          <w:lang w:val="de-DE"/>
        </w:rPr>
        <w:t>Kunden, die hinsichtlich der Berechtigung zum Erwerb von Konzern-Onlinediensten unsicher sind, erhalten von ihrem Software Advisor, Handelspartner oder Microsoft-Kundenbetreuer weitere Informationen.</w:t>
      </w:r>
      <w:r w:rsidR="00117BA8" w:rsidRPr="00A33C76">
        <w:rPr>
          <w:rFonts w:cs="Tahoma"/>
          <w:lang w:val="de-DE"/>
        </w:rPr>
        <w:t xml:space="preserve"> </w:t>
      </w:r>
    </w:p>
    <w:p w:rsidR="00456002" w:rsidRPr="00A33C76" w:rsidRDefault="00456002" w:rsidP="00366502">
      <w:pPr>
        <w:tabs>
          <w:tab w:val="left" w:pos="360"/>
        </w:tabs>
        <w:rPr>
          <w:rFonts w:cs="Tahoma"/>
          <w:lang w:val="de-DE"/>
        </w:rPr>
      </w:pPr>
    </w:p>
    <w:p w:rsidR="00456002" w:rsidRPr="00A33C76" w:rsidRDefault="00C712DD" w:rsidP="00185AB4">
      <w:pPr>
        <w:tabs>
          <w:tab w:val="left" w:pos="360"/>
        </w:tabs>
        <w:rPr>
          <w:rFonts w:cs="Tahoma"/>
          <w:lang w:val="de-DE"/>
        </w:rPr>
      </w:pPr>
      <w:r w:rsidRPr="00A33C76">
        <w:rPr>
          <w:rFonts w:cs="Tahoma"/>
          <w:lang w:val="de-DE"/>
        </w:rPr>
        <w:t>Zur Erfüllung der konzernweiten Anforderung im Rahmen eines Konzern- bzw. Konzern-Abonnement-Beitritts kann</w:t>
      </w:r>
      <w:r w:rsidR="00185AB4" w:rsidRPr="00A33C76">
        <w:rPr>
          <w:rFonts w:cs="Tahoma"/>
          <w:lang w:val="de-DE"/>
        </w:rPr>
        <w:t> </w:t>
      </w:r>
      <w:r w:rsidRPr="00A33C76">
        <w:rPr>
          <w:rFonts w:cs="Tahoma"/>
          <w:lang w:val="de-DE"/>
        </w:rPr>
        <w:t>eine Kombination aus Konzernprodukten und Konzern-Onlinediensten verwendet werden.</w:t>
      </w:r>
    </w:p>
    <w:p w:rsidR="00456002" w:rsidRPr="00A33C76" w:rsidRDefault="00456002" w:rsidP="00366502">
      <w:pPr>
        <w:tabs>
          <w:tab w:val="left" w:pos="360"/>
        </w:tabs>
        <w:rPr>
          <w:rFonts w:cs="Tahoma"/>
          <w:lang w:val="de-DE"/>
        </w:rPr>
      </w:pPr>
    </w:p>
    <w:p w:rsidR="00456002" w:rsidRPr="00A33C76" w:rsidRDefault="00C712DD" w:rsidP="00185AB4">
      <w:pPr>
        <w:tabs>
          <w:tab w:val="left" w:pos="360"/>
        </w:tabs>
        <w:rPr>
          <w:rFonts w:cs="Tahoma"/>
          <w:lang w:val="de-DE"/>
        </w:rPr>
      </w:pPr>
      <w:r w:rsidRPr="00A33C76">
        <w:rPr>
          <w:rFonts w:cs="Tahoma"/>
          <w:lang w:val="de-DE"/>
        </w:rPr>
        <w:t>In der Tabelle unten werden die Konzern-Onlinedienste und erforderlichen CALs (sofern zutreffend) aufgeführt, die</w:t>
      </w:r>
      <w:r w:rsidR="00185AB4" w:rsidRPr="00A33C76">
        <w:rPr>
          <w:rFonts w:cs="Tahoma"/>
          <w:lang w:val="de-DE"/>
        </w:rPr>
        <w:t> </w:t>
      </w:r>
      <w:r w:rsidRPr="00A33C76">
        <w:rPr>
          <w:rFonts w:cs="Tahoma"/>
          <w:lang w:val="de-DE"/>
        </w:rPr>
        <w:t>die konzernweite Anforderung für Konzernprodukte erfüllen.</w:t>
      </w:r>
      <w:r w:rsidR="00117BA8" w:rsidRPr="00A33C76">
        <w:rPr>
          <w:rFonts w:cs="Tahoma"/>
          <w:lang w:val="de-DE"/>
        </w:rPr>
        <w:t xml:space="preserve"> </w:t>
      </w:r>
    </w:p>
    <w:p w:rsidR="00456002" w:rsidRPr="00A33C76" w:rsidRDefault="00456002" w:rsidP="0055442E">
      <w:pPr>
        <w:ind w:left="720"/>
        <w:rPr>
          <w:rFonts w:cs="Tahoma"/>
          <w:lang w:val="de-DE"/>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456002" w:rsidRPr="00A33C76"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A33C76" w:rsidRDefault="00C712DD" w:rsidP="005C647E">
            <w:pPr>
              <w:keepNext/>
              <w:jc w:val="center"/>
              <w:rPr>
                <w:rFonts w:cs="Tahoma"/>
                <w:b/>
                <w:lang w:val="de-DE"/>
              </w:rPr>
            </w:pPr>
            <w:r w:rsidRPr="00A33C76">
              <w:rPr>
                <w:rFonts w:cs="Tahoma"/>
                <w:b/>
                <w:lang w:val="de-DE"/>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A33C76" w:rsidRDefault="00C712DD" w:rsidP="005C647E">
            <w:pPr>
              <w:keepNext/>
              <w:jc w:val="center"/>
              <w:rPr>
                <w:rFonts w:cs="Tahoma"/>
                <w:b/>
                <w:lang w:val="de-DE"/>
              </w:rPr>
            </w:pPr>
            <w:r w:rsidRPr="00A33C76">
              <w:rPr>
                <w:rFonts w:cs="Tahoma"/>
                <w:b/>
                <w:lang w:val="de-DE"/>
              </w:rPr>
              <w:t>Konzern-Onlinedienst***</w:t>
            </w:r>
          </w:p>
        </w:tc>
      </w:tr>
      <w:tr w:rsidR="00E71EB9" w:rsidRPr="00A33C76"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A33C76" w:rsidRDefault="00C712DD" w:rsidP="005C647E">
            <w:pPr>
              <w:ind w:left="144"/>
              <w:rPr>
                <w:rFonts w:cs="Tahoma"/>
                <w:szCs w:val="18"/>
                <w:lang w:val="de-DE"/>
              </w:rPr>
            </w:pPr>
            <w:r w:rsidRPr="00A33C76">
              <w:rPr>
                <w:rFonts w:cs="Tahoma"/>
                <w:lang w:val="de-DE"/>
              </w:rPr>
              <w:t>Office Professional Plus**</w:t>
            </w:r>
          </w:p>
        </w:tc>
        <w:tc>
          <w:tcPr>
            <w:tcW w:w="4157" w:type="dxa"/>
            <w:tcBorders>
              <w:top w:val="nil"/>
              <w:left w:val="nil"/>
              <w:bottom w:val="single" w:sz="4" w:space="0" w:color="auto"/>
              <w:right w:val="single" w:sz="8" w:space="0" w:color="auto"/>
            </w:tcBorders>
            <w:vAlign w:val="center"/>
          </w:tcPr>
          <w:p w:rsidR="00E71EB9" w:rsidRPr="00A33C76" w:rsidRDefault="00C712DD" w:rsidP="00B271E8">
            <w:pPr>
              <w:numPr>
                <w:ilvl w:val="0"/>
                <w:numId w:val="3"/>
              </w:numPr>
              <w:spacing w:before="60" w:after="60"/>
              <w:ind w:left="907"/>
              <w:rPr>
                <w:rFonts w:cs="Tahoma"/>
                <w:lang w:val="de-DE"/>
              </w:rPr>
            </w:pPr>
            <w:r w:rsidRPr="00A33C76">
              <w:rPr>
                <w:rFonts w:cs="Tahoma"/>
                <w:color w:val="000000"/>
                <w:lang w:val="de-DE"/>
              </w:rPr>
              <w:t>Office 365 (Plan E2)</w:t>
            </w:r>
          </w:p>
          <w:p w:rsidR="00E71EB9" w:rsidRPr="00A33C76" w:rsidRDefault="00C712DD" w:rsidP="00B271E8">
            <w:pPr>
              <w:numPr>
                <w:ilvl w:val="0"/>
                <w:numId w:val="3"/>
              </w:numPr>
              <w:spacing w:after="60"/>
              <w:ind w:left="907"/>
              <w:rPr>
                <w:rFonts w:cs="Tahoma"/>
                <w:lang w:val="de-DE"/>
              </w:rPr>
            </w:pPr>
            <w:r w:rsidRPr="00A33C76">
              <w:rPr>
                <w:rFonts w:cs="Tahoma"/>
                <w:color w:val="000000"/>
                <w:lang w:val="de-DE"/>
              </w:rPr>
              <w:t>Office 365 (Plan E3)</w:t>
            </w:r>
          </w:p>
          <w:p w:rsidR="00E71EB9" w:rsidRPr="00A33C76" w:rsidRDefault="00C712DD" w:rsidP="00B271E8">
            <w:pPr>
              <w:numPr>
                <w:ilvl w:val="0"/>
                <w:numId w:val="3"/>
              </w:numPr>
              <w:spacing w:after="60"/>
              <w:ind w:left="907"/>
              <w:rPr>
                <w:rFonts w:cs="Tahoma"/>
                <w:lang w:val="de-DE"/>
              </w:rPr>
            </w:pPr>
            <w:r w:rsidRPr="00A33C76">
              <w:rPr>
                <w:rFonts w:cs="Tahoma"/>
                <w:color w:val="000000"/>
                <w:lang w:val="de-DE"/>
              </w:rPr>
              <w:t>Office 365 (Plan E4)</w:t>
            </w:r>
            <w:r w:rsidRPr="00A33C76">
              <w:rPr>
                <w:rFonts w:cs="Tahoma"/>
                <w:lang w:val="de-DE"/>
              </w:rPr>
              <w:t xml:space="preserve"> </w:t>
            </w:r>
          </w:p>
          <w:p w:rsidR="00E71EB9" w:rsidRPr="00A33C76" w:rsidRDefault="00C712DD" w:rsidP="00B271E8">
            <w:pPr>
              <w:numPr>
                <w:ilvl w:val="0"/>
                <w:numId w:val="3"/>
              </w:numPr>
              <w:spacing w:after="60"/>
              <w:ind w:left="907"/>
              <w:rPr>
                <w:rFonts w:cs="Tahoma"/>
                <w:lang w:val="de-DE"/>
              </w:rPr>
            </w:pPr>
            <w:r w:rsidRPr="00A33C76">
              <w:rPr>
                <w:rFonts w:cs="Tahoma"/>
                <w:color w:val="000000"/>
                <w:lang w:val="de-DE"/>
              </w:rPr>
              <w:t>Office 365 (Plan G2)</w:t>
            </w:r>
          </w:p>
          <w:p w:rsidR="00E71EB9" w:rsidRPr="00A33C76" w:rsidRDefault="00C712DD" w:rsidP="00B271E8">
            <w:pPr>
              <w:numPr>
                <w:ilvl w:val="0"/>
                <w:numId w:val="3"/>
              </w:numPr>
              <w:spacing w:after="60"/>
              <w:ind w:left="907"/>
              <w:rPr>
                <w:rFonts w:cs="Tahoma"/>
                <w:lang w:val="de-DE"/>
              </w:rPr>
            </w:pPr>
            <w:r w:rsidRPr="00A33C76">
              <w:rPr>
                <w:rFonts w:cs="Tahoma"/>
                <w:color w:val="000000"/>
                <w:lang w:val="de-DE"/>
              </w:rPr>
              <w:t>Office 365 (Plan G3)</w:t>
            </w:r>
          </w:p>
          <w:p w:rsidR="00E71EB9" w:rsidRPr="00A33C76" w:rsidRDefault="00C712DD" w:rsidP="00B271E8">
            <w:pPr>
              <w:numPr>
                <w:ilvl w:val="0"/>
                <w:numId w:val="3"/>
              </w:numPr>
              <w:spacing w:after="60"/>
              <w:ind w:left="907"/>
              <w:rPr>
                <w:rFonts w:cs="Tahoma"/>
                <w:lang w:val="de-DE"/>
              </w:rPr>
            </w:pPr>
            <w:r w:rsidRPr="00A33C76">
              <w:rPr>
                <w:rFonts w:cs="Tahoma"/>
                <w:color w:val="000000"/>
                <w:lang w:val="de-DE"/>
              </w:rPr>
              <w:t>Office 365 (Plan G4)</w:t>
            </w:r>
          </w:p>
          <w:p w:rsidR="00C571BD" w:rsidRPr="00A33C76" w:rsidRDefault="00C571BD" w:rsidP="00F06EC5">
            <w:pPr>
              <w:ind w:left="907"/>
              <w:rPr>
                <w:rFonts w:cs="Tahoma"/>
                <w:color w:val="000000"/>
                <w:szCs w:val="18"/>
                <w:lang w:val="de-DE"/>
              </w:rPr>
            </w:pPr>
          </w:p>
        </w:tc>
      </w:tr>
      <w:tr w:rsidR="00E71EB9" w:rsidRPr="00A33C76"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A33C76" w:rsidRDefault="00E71EB9" w:rsidP="005C647E">
            <w:pPr>
              <w:ind w:left="144"/>
              <w:rPr>
                <w:rFonts w:cs="Tahoma"/>
                <w:szCs w:val="18"/>
                <w:lang w:val="de-DE"/>
              </w:rPr>
            </w:pPr>
            <w:r w:rsidRPr="00A33C76">
              <w:rPr>
                <w:rFonts w:cs="Tahoma"/>
                <w:szCs w:val="18"/>
                <w:lang w:val="de-DE"/>
              </w:rPr>
              <w:t>Core-CAL-Suite</w:t>
            </w:r>
          </w:p>
        </w:tc>
        <w:tc>
          <w:tcPr>
            <w:tcW w:w="4157" w:type="dxa"/>
            <w:tcBorders>
              <w:top w:val="nil"/>
              <w:left w:val="nil"/>
              <w:bottom w:val="single" w:sz="4" w:space="0" w:color="auto"/>
              <w:right w:val="single" w:sz="8" w:space="0" w:color="auto"/>
            </w:tcBorders>
            <w:vAlign w:val="center"/>
          </w:tcPr>
          <w:p w:rsidR="00E71EB9" w:rsidRPr="00A33C76" w:rsidRDefault="00C712DD" w:rsidP="00B271E8">
            <w:pPr>
              <w:numPr>
                <w:ilvl w:val="0"/>
                <w:numId w:val="3"/>
              </w:numPr>
              <w:spacing w:before="60" w:after="60"/>
              <w:ind w:left="907"/>
              <w:rPr>
                <w:rFonts w:cs="Tahoma"/>
                <w:lang w:val="de-DE"/>
              </w:rPr>
            </w:pPr>
            <w:r w:rsidRPr="00A33C76">
              <w:rPr>
                <w:rFonts w:cs="Tahoma"/>
                <w:color w:val="000000"/>
                <w:lang w:val="de-DE"/>
              </w:rPr>
              <w:t>Office 365 (Plan E1)*</w:t>
            </w:r>
          </w:p>
          <w:p w:rsidR="00E71EB9" w:rsidRPr="00A33C76" w:rsidRDefault="00C712DD" w:rsidP="00B271E8">
            <w:pPr>
              <w:numPr>
                <w:ilvl w:val="0"/>
                <w:numId w:val="3"/>
              </w:numPr>
              <w:spacing w:after="60"/>
              <w:rPr>
                <w:rFonts w:cs="Tahoma"/>
                <w:lang w:val="de-DE"/>
              </w:rPr>
            </w:pPr>
            <w:r w:rsidRPr="00A33C76">
              <w:rPr>
                <w:rFonts w:cs="Tahoma"/>
                <w:color w:val="000000"/>
                <w:lang w:val="de-DE"/>
              </w:rPr>
              <w:t>Office 365 (Plan E2)*</w:t>
            </w:r>
          </w:p>
          <w:p w:rsidR="00E71EB9" w:rsidRPr="00A33C76" w:rsidRDefault="00C712DD" w:rsidP="00B271E8">
            <w:pPr>
              <w:numPr>
                <w:ilvl w:val="0"/>
                <w:numId w:val="3"/>
              </w:numPr>
              <w:spacing w:after="60"/>
              <w:rPr>
                <w:rFonts w:cs="Tahoma"/>
                <w:lang w:val="de-DE"/>
              </w:rPr>
            </w:pPr>
            <w:r w:rsidRPr="00A33C76">
              <w:rPr>
                <w:rFonts w:cs="Tahoma"/>
                <w:color w:val="000000"/>
                <w:lang w:val="de-DE"/>
              </w:rPr>
              <w:t>Office 365 (Plan E3)*</w:t>
            </w:r>
          </w:p>
          <w:p w:rsidR="00E71EB9" w:rsidRPr="00A33C76" w:rsidRDefault="00C712DD" w:rsidP="00B271E8">
            <w:pPr>
              <w:numPr>
                <w:ilvl w:val="0"/>
                <w:numId w:val="3"/>
              </w:numPr>
              <w:spacing w:after="60"/>
              <w:rPr>
                <w:rFonts w:cs="Tahoma"/>
                <w:lang w:val="de-DE"/>
              </w:rPr>
            </w:pPr>
            <w:r w:rsidRPr="00A33C76">
              <w:rPr>
                <w:rFonts w:cs="Tahoma"/>
                <w:color w:val="000000"/>
                <w:lang w:val="de-DE"/>
              </w:rPr>
              <w:t>Office 365 (Plan E4)*</w:t>
            </w:r>
          </w:p>
          <w:p w:rsidR="00E71EB9" w:rsidRPr="00A33C76" w:rsidRDefault="00C712DD" w:rsidP="00B271E8">
            <w:pPr>
              <w:numPr>
                <w:ilvl w:val="0"/>
                <w:numId w:val="3"/>
              </w:numPr>
              <w:spacing w:after="60"/>
              <w:rPr>
                <w:rFonts w:cs="Tahoma"/>
                <w:lang w:val="de-DE"/>
              </w:rPr>
            </w:pPr>
            <w:r w:rsidRPr="00A33C76">
              <w:rPr>
                <w:rFonts w:cs="Tahoma"/>
                <w:color w:val="000000"/>
                <w:lang w:val="de-DE"/>
              </w:rPr>
              <w:t>Office 365 (Plan G1)*</w:t>
            </w:r>
          </w:p>
          <w:p w:rsidR="00E71EB9" w:rsidRPr="00A33C76" w:rsidRDefault="00C712DD" w:rsidP="00B271E8">
            <w:pPr>
              <w:numPr>
                <w:ilvl w:val="0"/>
                <w:numId w:val="3"/>
              </w:numPr>
              <w:spacing w:after="60"/>
              <w:rPr>
                <w:rFonts w:cs="Tahoma"/>
                <w:lang w:val="de-DE"/>
              </w:rPr>
            </w:pPr>
            <w:r w:rsidRPr="00A33C76">
              <w:rPr>
                <w:rFonts w:cs="Tahoma"/>
                <w:color w:val="000000"/>
                <w:lang w:val="de-DE"/>
              </w:rPr>
              <w:t>Office 365 (Plan G2)*</w:t>
            </w:r>
          </w:p>
          <w:p w:rsidR="00E71EB9" w:rsidRPr="00A33C76" w:rsidRDefault="00C712DD" w:rsidP="00B271E8">
            <w:pPr>
              <w:numPr>
                <w:ilvl w:val="0"/>
                <w:numId w:val="3"/>
              </w:numPr>
              <w:spacing w:after="60"/>
              <w:rPr>
                <w:rFonts w:cs="Tahoma"/>
                <w:lang w:val="de-DE"/>
              </w:rPr>
            </w:pPr>
            <w:r w:rsidRPr="00A33C76">
              <w:rPr>
                <w:rFonts w:cs="Tahoma"/>
                <w:color w:val="000000"/>
                <w:lang w:val="de-DE"/>
              </w:rPr>
              <w:t>Office 365 (Plan G3)*</w:t>
            </w:r>
          </w:p>
          <w:p w:rsidR="00E71EB9" w:rsidRPr="00A33C76" w:rsidRDefault="00C712DD" w:rsidP="00B271E8">
            <w:pPr>
              <w:numPr>
                <w:ilvl w:val="0"/>
                <w:numId w:val="3"/>
              </w:numPr>
              <w:spacing w:after="60"/>
              <w:rPr>
                <w:rFonts w:cs="Tahoma"/>
                <w:lang w:val="de-DE"/>
              </w:rPr>
            </w:pPr>
            <w:r w:rsidRPr="00A33C76">
              <w:rPr>
                <w:rFonts w:cs="Tahoma"/>
                <w:color w:val="000000"/>
                <w:lang w:val="de-DE"/>
              </w:rPr>
              <w:t>Office 365 (Plan G4)*</w:t>
            </w:r>
          </w:p>
          <w:p w:rsidR="00822871" w:rsidRPr="00A33C76" w:rsidRDefault="00C712DD" w:rsidP="00B271E8">
            <w:pPr>
              <w:numPr>
                <w:ilvl w:val="0"/>
                <w:numId w:val="3"/>
              </w:numPr>
              <w:spacing w:after="60"/>
              <w:rPr>
                <w:rFonts w:cs="Tahoma"/>
                <w:lang w:val="de-DE"/>
              </w:rPr>
            </w:pPr>
            <w:r w:rsidRPr="00A33C76">
              <w:rPr>
                <w:rFonts w:cs="Tahoma"/>
                <w:color w:val="000000"/>
                <w:lang w:val="de-DE"/>
              </w:rPr>
              <w:t>Windows Intune*</w:t>
            </w:r>
            <w:r w:rsidRPr="00A33C76">
              <w:rPr>
                <w:rFonts w:cs="Tahoma"/>
                <w:lang w:val="de-DE"/>
              </w:rPr>
              <w:t xml:space="preserve"> </w:t>
            </w:r>
          </w:p>
          <w:p w:rsidR="00822871" w:rsidRPr="00A33C76" w:rsidRDefault="00822871" w:rsidP="00F06EC5">
            <w:pPr>
              <w:ind w:left="907"/>
              <w:rPr>
                <w:rFonts w:cs="Tahoma"/>
                <w:color w:val="000000"/>
                <w:szCs w:val="18"/>
                <w:lang w:val="de-DE"/>
              </w:rPr>
            </w:pPr>
          </w:p>
        </w:tc>
      </w:tr>
      <w:tr w:rsidR="00E71EB9" w:rsidRPr="00A33C76"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A33C76" w:rsidRDefault="00E71EB9" w:rsidP="005C647E">
            <w:pPr>
              <w:ind w:left="144"/>
              <w:rPr>
                <w:rFonts w:cs="Tahoma"/>
                <w:szCs w:val="18"/>
                <w:lang w:val="de-DE"/>
              </w:rPr>
            </w:pPr>
            <w:r w:rsidRPr="00A33C76">
              <w:rPr>
                <w:rFonts w:cs="Tahoma"/>
                <w:szCs w:val="18"/>
                <w:lang w:val="de-DE"/>
              </w:rPr>
              <w:t>Enterprise-CAL-Suite</w:t>
            </w:r>
          </w:p>
        </w:tc>
        <w:tc>
          <w:tcPr>
            <w:tcW w:w="4157" w:type="dxa"/>
            <w:tcBorders>
              <w:top w:val="single" w:sz="4" w:space="0" w:color="auto"/>
              <w:left w:val="nil"/>
              <w:bottom w:val="single" w:sz="4" w:space="0" w:color="auto"/>
              <w:right w:val="single" w:sz="8" w:space="0" w:color="auto"/>
            </w:tcBorders>
            <w:vAlign w:val="center"/>
          </w:tcPr>
          <w:p w:rsidR="00E71EB9" w:rsidRPr="00A33C76" w:rsidRDefault="00C712DD" w:rsidP="00B271E8">
            <w:pPr>
              <w:numPr>
                <w:ilvl w:val="0"/>
                <w:numId w:val="4"/>
              </w:numPr>
              <w:spacing w:before="60" w:after="60"/>
              <w:ind w:left="907"/>
              <w:rPr>
                <w:rFonts w:cs="Tahoma"/>
                <w:lang w:val="de-DE"/>
              </w:rPr>
            </w:pPr>
            <w:r w:rsidRPr="00A33C76">
              <w:rPr>
                <w:rFonts w:cs="Tahoma"/>
                <w:color w:val="000000"/>
                <w:lang w:val="de-DE"/>
              </w:rPr>
              <w:t>Office 365 (Plan E3)*</w:t>
            </w:r>
          </w:p>
          <w:p w:rsidR="00E71EB9" w:rsidRPr="00A33C76" w:rsidRDefault="00C712DD" w:rsidP="00B271E8">
            <w:pPr>
              <w:numPr>
                <w:ilvl w:val="0"/>
                <w:numId w:val="4"/>
              </w:numPr>
              <w:spacing w:after="60"/>
              <w:rPr>
                <w:rFonts w:cs="Tahoma"/>
                <w:lang w:val="de-DE"/>
              </w:rPr>
            </w:pPr>
            <w:r w:rsidRPr="00A33C76">
              <w:rPr>
                <w:rFonts w:cs="Tahoma"/>
                <w:color w:val="000000"/>
                <w:lang w:val="de-DE"/>
              </w:rPr>
              <w:t>Office 365 (Plan E4)*</w:t>
            </w:r>
          </w:p>
          <w:p w:rsidR="00E71EB9" w:rsidRPr="00A33C76" w:rsidRDefault="00C712DD" w:rsidP="00B271E8">
            <w:pPr>
              <w:numPr>
                <w:ilvl w:val="0"/>
                <w:numId w:val="4"/>
              </w:numPr>
              <w:spacing w:after="60"/>
              <w:rPr>
                <w:rFonts w:cs="Tahoma"/>
                <w:lang w:val="de-DE"/>
              </w:rPr>
            </w:pPr>
            <w:r w:rsidRPr="00A33C76">
              <w:rPr>
                <w:rFonts w:cs="Tahoma"/>
                <w:color w:val="000000"/>
                <w:lang w:val="de-DE"/>
              </w:rPr>
              <w:t>Office 365 (Plan G3)*</w:t>
            </w:r>
          </w:p>
          <w:p w:rsidR="00E71EB9" w:rsidRPr="00A33C76" w:rsidRDefault="00C712DD" w:rsidP="00B271E8">
            <w:pPr>
              <w:numPr>
                <w:ilvl w:val="0"/>
                <w:numId w:val="4"/>
              </w:numPr>
              <w:spacing w:after="60"/>
              <w:rPr>
                <w:rFonts w:cs="Tahoma"/>
                <w:lang w:val="de-DE"/>
              </w:rPr>
            </w:pPr>
            <w:r w:rsidRPr="00A33C76">
              <w:rPr>
                <w:rFonts w:cs="Tahoma"/>
                <w:color w:val="000000"/>
                <w:lang w:val="de-DE"/>
              </w:rPr>
              <w:t>Office 365 (Plan G4)*</w:t>
            </w:r>
          </w:p>
          <w:p w:rsidR="00822871" w:rsidRPr="00A33C76" w:rsidRDefault="00C712DD" w:rsidP="00B271E8">
            <w:pPr>
              <w:numPr>
                <w:ilvl w:val="0"/>
                <w:numId w:val="4"/>
              </w:numPr>
              <w:spacing w:after="60"/>
              <w:rPr>
                <w:rFonts w:cs="Tahoma"/>
                <w:lang w:val="de-DE"/>
              </w:rPr>
            </w:pPr>
            <w:r w:rsidRPr="00A33C76">
              <w:rPr>
                <w:rFonts w:cs="Tahoma"/>
                <w:color w:val="000000"/>
                <w:lang w:val="de-DE"/>
              </w:rPr>
              <w:t>Windows Intune*</w:t>
            </w:r>
          </w:p>
          <w:p w:rsidR="00E71EB9" w:rsidRPr="00A33C76" w:rsidRDefault="00E71EB9" w:rsidP="0038120B">
            <w:pPr>
              <w:ind w:left="907"/>
              <w:rPr>
                <w:rFonts w:cs="Tahoma"/>
                <w:color w:val="000000"/>
                <w:szCs w:val="18"/>
                <w:lang w:val="de-DE"/>
              </w:rPr>
            </w:pPr>
          </w:p>
        </w:tc>
      </w:tr>
    </w:tbl>
    <w:p w:rsidR="00185AB4" w:rsidRPr="00A33C76" w:rsidRDefault="00185AB4" w:rsidP="00456002">
      <w:pPr>
        <w:tabs>
          <w:tab w:val="left" w:pos="360"/>
        </w:tabs>
        <w:ind w:left="720"/>
        <w:rPr>
          <w:rFonts w:cs="Tahoma"/>
          <w:i/>
          <w:sz w:val="16"/>
          <w:szCs w:val="20"/>
          <w:lang w:val="de-DE"/>
        </w:rPr>
      </w:pPr>
    </w:p>
    <w:p w:rsidR="00185AB4" w:rsidRPr="00A33C76" w:rsidRDefault="00185AB4" w:rsidP="00456002">
      <w:pPr>
        <w:tabs>
          <w:tab w:val="left" w:pos="360"/>
        </w:tabs>
        <w:ind w:left="720"/>
        <w:rPr>
          <w:rFonts w:cs="Tahoma"/>
          <w:i/>
          <w:sz w:val="16"/>
          <w:szCs w:val="20"/>
          <w:lang w:val="de-DE"/>
        </w:rPr>
      </w:pPr>
    </w:p>
    <w:p w:rsidR="00456002" w:rsidRPr="00A33C76" w:rsidRDefault="00456002" w:rsidP="00456002">
      <w:pPr>
        <w:tabs>
          <w:tab w:val="left" w:pos="360"/>
        </w:tabs>
        <w:ind w:left="720"/>
        <w:rPr>
          <w:rFonts w:cs="Tahoma"/>
          <w:lang w:val="de-DE"/>
        </w:rPr>
      </w:pPr>
      <w:r w:rsidRPr="00A33C76">
        <w:rPr>
          <w:rFonts w:cs="Tahoma"/>
          <w:i/>
          <w:sz w:val="16"/>
          <w:szCs w:val="20"/>
          <w:lang w:val="de-DE"/>
        </w:rPr>
        <w:lastRenderedPageBreak/>
        <w:t>* Erfordert eine entsprechende CAL Suite Bridge.</w:t>
      </w:r>
      <w:r w:rsidR="00C712DD" w:rsidRPr="00A33C76">
        <w:rPr>
          <w:rFonts w:cs="Tahoma"/>
          <w:lang w:val="de-DE"/>
        </w:rPr>
        <w:t xml:space="preserve"> </w:t>
      </w:r>
      <w:r w:rsidR="00C712DD" w:rsidRPr="00A33C76">
        <w:rPr>
          <w:rFonts w:cs="Tahoma"/>
          <w:i/>
          <w:sz w:val="16"/>
          <w:lang w:val="de-DE"/>
        </w:rPr>
        <w:t>Weitere Informationen zu CAL Suite Bridge finden Sie im Abschnitt „Produkthinweise“ dieses Dokuments.</w:t>
      </w:r>
    </w:p>
    <w:p w:rsidR="00456002" w:rsidRPr="00A33C76" w:rsidRDefault="00C712DD" w:rsidP="00456002">
      <w:pPr>
        <w:tabs>
          <w:tab w:val="left" w:pos="360"/>
        </w:tabs>
        <w:ind w:left="720"/>
        <w:rPr>
          <w:rFonts w:cs="Tahoma"/>
          <w:lang w:val="de-DE"/>
        </w:rPr>
      </w:pPr>
      <w:r w:rsidRPr="00A33C76">
        <w:rPr>
          <w:rFonts w:cs="Tahoma"/>
          <w:i/>
          <w:sz w:val="16"/>
          <w:lang w:val="de-DE"/>
        </w:rPr>
        <w:t>** Office Professional Plus in Office 365 und Windows VDA sind Konzernprodukte und entsprechen möglicherweise auch der konzernweiten Anforderung.</w:t>
      </w:r>
    </w:p>
    <w:p w:rsidR="00456002" w:rsidRPr="00A33C76" w:rsidRDefault="00456002" w:rsidP="00366502">
      <w:pPr>
        <w:tabs>
          <w:tab w:val="left" w:pos="360"/>
        </w:tabs>
        <w:ind w:left="720"/>
        <w:rPr>
          <w:rFonts w:cs="Tahoma"/>
          <w:lang w:val="de-DE"/>
        </w:rPr>
      </w:pPr>
      <w:r w:rsidRPr="00A33C76">
        <w:rPr>
          <w:rFonts w:cs="Tahoma"/>
          <w:i/>
          <w:sz w:val="16"/>
          <w:szCs w:val="20"/>
          <w:lang w:val="de-DE"/>
        </w:rPr>
        <w:t>*** Konzern-Onlinedienste umfassen nur Nutzer-ALs zur vollständigen Verwendung.</w:t>
      </w:r>
      <w:r w:rsidR="00117BA8" w:rsidRPr="00A33C76">
        <w:rPr>
          <w:rFonts w:cs="Tahoma"/>
          <w:lang w:val="de-DE"/>
        </w:rPr>
        <w:t xml:space="preserve"> </w:t>
      </w:r>
      <w:r w:rsidR="00C712DD" w:rsidRPr="00A33C76">
        <w:rPr>
          <w:rFonts w:cs="Tahoma"/>
          <w:i/>
          <w:sz w:val="16"/>
          <w:lang w:val="de-DE"/>
        </w:rPr>
        <w:t>Nutzer-ALs für Software Assurance, für deren Erwerb Core CAL oder Enterprise CAL erforderlich ist, sind keine Konzern-Onlinedienste.</w:t>
      </w:r>
    </w:p>
    <w:p w:rsidR="00366502" w:rsidRPr="00A33C76" w:rsidRDefault="00366502" w:rsidP="00456002">
      <w:pPr>
        <w:tabs>
          <w:tab w:val="left" w:pos="360"/>
        </w:tabs>
        <w:ind w:left="720"/>
        <w:rPr>
          <w:rFonts w:cs="Tahoma"/>
          <w:lang w:val="de-DE"/>
        </w:rPr>
      </w:pPr>
    </w:p>
    <w:p w:rsidR="00456002" w:rsidRPr="00A33C76" w:rsidRDefault="00C712DD" w:rsidP="0055442E">
      <w:pPr>
        <w:tabs>
          <w:tab w:val="left" w:pos="360"/>
        </w:tabs>
        <w:spacing w:after="60"/>
        <w:rPr>
          <w:rFonts w:cs="Tahoma"/>
          <w:lang w:val="de-DE"/>
        </w:rPr>
      </w:pPr>
      <w:r w:rsidRPr="00A33C76">
        <w:rPr>
          <w:rFonts w:cs="Tahoma"/>
          <w:b/>
          <w:lang w:val="de-DE"/>
        </w:rPr>
        <w:t>Zulässige Übergänge</w:t>
      </w:r>
    </w:p>
    <w:p w:rsidR="00456002" w:rsidRPr="00A33C76" w:rsidRDefault="0014632E" w:rsidP="00366502">
      <w:pPr>
        <w:tabs>
          <w:tab w:val="left" w:pos="360"/>
        </w:tabs>
        <w:rPr>
          <w:rFonts w:cs="Tahoma"/>
          <w:lang w:val="de-DE"/>
        </w:rPr>
      </w:pPr>
      <w:r w:rsidRPr="00A33C76">
        <w:rPr>
          <w:rFonts w:cs="Tahoma"/>
          <w:b/>
          <w:szCs w:val="20"/>
          <w:lang w:val="de-DE"/>
        </w:rPr>
        <w:t xml:space="preserve">Anmerkung: </w:t>
      </w:r>
      <w:r w:rsidR="00C712DD" w:rsidRPr="00A33C76">
        <w:rPr>
          <w:rFonts w:cs="Tahoma"/>
          <w:lang w:val="de-DE"/>
        </w:rPr>
        <w:t>Die folgenden Bestimmungen gelten für Kunden mit Konzern- und Konzern-Abonnement-Beitritt, die Übergangsrechte besitzen.</w:t>
      </w:r>
      <w:r w:rsidR="00117BA8" w:rsidRPr="00A33C76">
        <w:rPr>
          <w:rFonts w:cs="Tahoma"/>
          <w:lang w:val="de-DE"/>
        </w:rPr>
        <w:t xml:space="preserve"> </w:t>
      </w:r>
      <w:r w:rsidR="00C712DD" w:rsidRPr="00A33C76">
        <w:rPr>
          <w:rFonts w:cs="Tahoma"/>
          <w:lang w:val="de-DE"/>
        </w:rPr>
        <w:t>Kunden, die hinsichtlich der Übergangsrechte im Rahmen ihres Beitritts unsicher sind, erhalten von ihrem Software Advisor, Handelspartner oder Microsoft-Kundenbetreuer weitere Informationen.</w:t>
      </w:r>
      <w:r w:rsidR="00261748" w:rsidRPr="00A33C76">
        <w:rPr>
          <w:rFonts w:cs="Tahoma"/>
          <w:lang w:val="de-DE"/>
        </w:rPr>
        <w:t xml:space="preserve"> </w:t>
      </w:r>
    </w:p>
    <w:p w:rsidR="00456002" w:rsidRPr="00A33C76" w:rsidRDefault="00456002" w:rsidP="00366502">
      <w:pPr>
        <w:tabs>
          <w:tab w:val="left" w:pos="360"/>
        </w:tabs>
        <w:rPr>
          <w:rFonts w:cs="Tahoma"/>
          <w:lang w:val="de-DE"/>
        </w:rPr>
      </w:pPr>
    </w:p>
    <w:p w:rsidR="00456002" w:rsidRPr="00A33C76" w:rsidRDefault="00456002" w:rsidP="00366502">
      <w:pPr>
        <w:tabs>
          <w:tab w:val="left" w:pos="360"/>
        </w:tabs>
        <w:rPr>
          <w:rFonts w:cs="Tahoma"/>
          <w:lang w:val="de-DE"/>
        </w:rPr>
      </w:pPr>
      <w:r w:rsidRPr="00A33C76">
        <w:rPr>
          <w:rFonts w:cs="Tahoma"/>
          <w:szCs w:val="20"/>
          <w:lang w:val="de-DE"/>
        </w:rPr>
        <w:t>In der Tabelle unten sind Produkte, die für einen Übergang berechtigt sind, sowie zulässige Übergänge aufgeführt.</w:t>
      </w:r>
      <w:r w:rsidR="00117BA8" w:rsidRPr="00A33C76">
        <w:rPr>
          <w:rFonts w:cs="Tahoma"/>
          <w:lang w:val="de-DE"/>
        </w:rPr>
        <w:t xml:space="preserve"> </w:t>
      </w:r>
      <w:r w:rsidR="00C712DD" w:rsidRPr="00A33C76">
        <w:rPr>
          <w:rFonts w:cs="Tahoma"/>
          <w:lang w:val="de-DE"/>
        </w:rPr>
        <w:t>Sie enthält auch Produkte, bei denen ein Übergang erfolgt, wenn sie als Bestandteil einer Desktop-Plattform erworben werden.</w:t>
      </w:r>
    </w:p>
    <w:p w:rsidR="00456002" w:rsidRPr="00A33C76" w:rsidRDefault="00456002" w:rsidP="00456002">
      <w:pPr>
        <w:tabs>
          <w:tab w:val="left" w:pos="360"/>
        </w:tabs>
        <w:ind w:left="720"/>
        <w:rPr>
          <w:rFonts w:cs="Tahoma"/>
          <w:lang w:val="de-DE"/>
        </w:rPr>
      </w:pPr>
    </w:p>
    <w:tbl>
      <w:tblPr>
        <w:tblW w:w="8021" w:type="dxa"/>
        <w:tblInd w:w="720" w:type="dxa"/>
        <w:tblCellMar>
          <w:left w:w="0" w:type="dxa"/>
          <w:right w:w="0" w:type="dxa"/>
        </w:tblCellMar>
        <w:tblLook w:val="00A0" w:firstRow="1" w:lastRow="0" w:firstColumn="1" w:lastColumn="0" w:noHBand="0" w:noVBand="0"/>
      </w:tblPr>
      <w:tblGrid>
        <w:gridCol w:w="3687"/>
        <w:gridCol w:w="4334"/>
      </w:tblGrid>
      <w:tr w:rsidR="00456002" w:rsidRPr="00A33C76" w:rsidTr="00AD32B8">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A33C76" w:rsidRDefault="00456002" w:rsidP="005C647E">
            <w:pPr>
              <w:keepNext/>
              <w:jc w:val="center"/>
              <w:rPr>
                <w:rFonts w:cs="Tahoma"/>
                <w:b/>
                <w:lang w:val="de-DE"/>
              </w:rPr>
            </w:pPr>
            <w:r w:rsidRPr="00A33C76">
              <w:rPr>
                <w:rFonts w:cs="Tahoma"/>
                <w:b/>
                <w:lang w:val="de-DE"/>
              </w:rPr>
              <w:t>Für einen Übergang berechtigte Konzernprodukte</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A33C76" w:rsidRDefault="00456002" w:rsidP="005C647E">
            <w:pPr>
              <w:keepNext/>
              <w:jc w:val="center"/>
              <w:rPr>
                <w:rFonts w:cs="Tahoma"/>
                <w:b/>
                <w:lang w:val="de-DE"/>
              </w:rPr>
            </w:pPr>
            <w:r w:rsidRPr="00A33C76">
              <w:rPr>
                <w:rFonts w:cs="Tahoma"/>
                <w:b/>
                <w:lang w:val="de-DE"/>
              </w:rPr>
              <w:t>Gültige Übergangsoptionen</w:t>
            </w:r>
          </w:p>
        </w:tc>
      </w:tr>
      <w:tr w:rsidR="00A32052" w:rsidRPr="00A33C76"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A33C76" w:rsidRDefault="00A32052" w:rsidP="005C647E">
            <w:pPr>
              <w:spacing w:before="60" w:after="60"/>
              <w:ind w:left="144"/>
              <w:rPr>
                <w:rFonts w:cs="Tahoma"/>
                <w:lang w:val="de-DE"/>
              </w:rPr>
            </w:pPr>
            <w:r w:rsidRPr="00A33C76">
              <w:rPr>
                <w:rFonts w:cs="Tahoma"/>
                <w:lang w:val="de-DE"/>
              </w:rPr>
              <w:t xml:space="preserve">Core-CAL-Suite </w:t>
            </w:r>
          </w:p>
        </w:tc>
        <w:tc>
          <w:tcPr>
            <w:tcW w:w="4334" w:type="dxa"/>
            <w:tcBorders>
              <w:top w:val="nil"/>
              <w:left w:val="nil"/>
              <w:bottom w:val="single" w:sz="8" w:space="0" w:color="auto"/>
              <w:right w:val="single" w:sz="8" w:space="0" w:color="auto"/>
            </w:tcBorders>
            <w:vAlign w:val="center"/>
          </w:tcPr>
          <w:p w:rsidR="00A32052" w:rsidRPr="00A33C76" w:rsidRDefault="00C712DD" w:rsidP="00A82014">
            <w:pPr>
              <w:numPr>
                <w:ilvl w:val="0"/>
                <w:numId w:val="5"/>
              </w:numPr>
              <w:spacing w:after="60"/>
              <w:rPr>
                <w:rFonts w:cs="Tahoma"/>
                <w:color w:val="000000"/>
                <w:lang w:val="de-DE"/>
              </w:rPr>
            </w:pPr>
            <w:r w:rsidRPr="00A33C76">
              <w:rPr>
                <w:rFonts w:cs="Tahoma"/>
                <w:color w:val="000000"/>
                <w:lang w:val="de-DE"/>
              </w:rPr>
              <w:t>Office 365 (Plan E1)*</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E2)*</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E3)*</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E4)*</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G1)*</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G2)*</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G3)*</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G4)*</w:t>
            </w:r>
          </w:p>
          <w:p w:rsidR="00A32052" w:rsidRPr="00A33C76" w:rsidRDefault="00C712DD" w:rsidP="00AD32B8">
            <w:pPr>
              <w:numPr>
                <w:ilvl w:val="0"/>
                <w:numId w:val="5"/>
              </w:numPr>
              <w:spacing w:after="60"/>
              <w:rPr>
                <w:rFonts w:cs="Tahoma"/>
                <w:color w:val="000000"/>
                <w:lang w:val="de-DE"/>
              </w:rPr>
            </w:pPr>
            <w:r w:rsidRPr="00A33C76">
              <w:rPr>
                <w:rFonts w:cs="Tahoma"/>
                <w:color w:val="000000"/>
                <w:lang w:val="de-DE"/>
              </w:rPr>
              <w:t>Windows Intune*</w:t>
            </w:r>
          </w:p>
          <w:p w:rsidR="00A32052" w:rsidRPr="00A33C76" w:rsidRDefault="00A32052" w:rsidP="0055442E">
            <w:pPr>
              <w:ind w:left="720" w:right="144"/>
              <w:rPr>
                <w:rFonts w:cs="Tahoma"/>
                <w:color w:val="000000"/>
                <w:lang w:val="de-DE"/>
              </w:rPr>
            </w:pPr>
          </w:p>
        </w:tc>
      </w:tr>
      <w:tr w:rsidR="00A32052" w:rsidRPr="00A33C76" w:rsidTr="00AD32B8">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A33C76" w:rsidRDefault="00C712DD" w:rsidP="005C647E">
            <w:pPr>
              <w:spacing w:before="60" w:after="60"/>
              <w:ind w:left="144"/>
              <w:rPr>
                <w:rFonts w:cs="Tahoma"/>
                <w:lang w:val="de-DE"/>
              </w:rPr>
            </w:pPr>
            <w:r w:rsidRPr="00A33C76">
              <w:rPr>
                <w:rFonts w:cs="Tahoma"/>
                <w:lang w:val="de-DE"/>
              </w:rPr>
              <w:t>Enterprise-CAL-Suite</w:t>
            </w:r>
          </w:p>
        </w:tc>
        <w:tc>
          <w:tcPr>
            <w:tcW w:w="4334" w:type="dxa"/>
            <w:tcBorders>
              <w:top w:val="nil"/>
              <w:left w:val="nil"/>
              <w:bottom w:val="single" w:sz="8" w:space="0" w:color="auto"/>
              <w:right w:val="single" w:sz="8" w:space="0" w:color="auto"/>
            </w:tcBorders>
            <w:vAlign w:val="center"/>
          </w:tcPr>
          <w:p w:rsidR="00A32052" w:rsidRPr="00A33C76" w:rsidRDefault="00C712DD" w:rsidP="00A82014">
            <w:pPr>
              <w:numPr>
                <w:ilvl w:val="0"/>
                <w:numId w:val="5"/>
              </w:numPr>
              <w:spacing w:after="60"/>
              <w:rPr>
                <w:rFonts w:cs="Tahoma"/>
                <w:color w:val="000000"/>
                <w:lang w:val="de-DE"/>
              </w:rPr>
            </w:pPr>
            <w:r w:rsidRPr="00A33C76">
              <w:rPr>
                <w:rFonts w:cs="Tahoma"/>
                <w:color w:val="000000"/>
                <w:lang w:val="de-DE"/>
              </w:rPr>
              <w:t>Office 365 (Plan E3)*</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E4)*</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G3)*</w:t>
            </w:r>
          </w:p>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G4)*</w:t>
            </w:r>
          </w:p>
          <w:p w:rsidR="00A32052" w:rsidRPr="00A33C76" w:rsidRDefault="00C712DD" w:rsidP="00AD32B8">
            <w:pPr>
              <w:numPr>
                <w:ilvl w:val="0"/>
                <w:numId w:val="5"/>
              </w:numPr>
              <w:spacing w:after="60"/>
              <w:rPr>
                <w:rFonts w:cs="Tahoma"/>
                <w:color w:val="000000"/>
                <w:lang w:val="de-DE"/>
              </w:rPr>
            </w:pPr>
            <w:r w:rsidRPr="00A33C76">
              <w:rPr>
                <w:rFonts w:cs="Tahoma"/>
                <w:color w:val="000000"/>
                <w:lang w:val="de-DE"/>
              </w:rPr>
              <w:t>Windows</w:t>
            </w:r>
            <w:r w:rsidR="007E5C50" w:rsidRPr="00A33C76">
              <w:rPr>
                <w:rFonts w:cs="Tahoma"/>
                <w:color w:val="000000"/>
                <w:vertAlign w:val="superscript"/>
                <w:lang w:val="de-DE"/>
              </w:rPr>
              <w:t>®</w:t>
            </w:r>
            <w:r w:rsidRPr="00A33C76">
              <w:rPr>
                <w:rFonts w:cs="Tahoma"/>
                <w:color w:val="000000"/>
                <w:lang w:val="de-DE"/>
              </w:rPr>
              <w:t xml:space="preserve"> Intune*</w:t>
            </w:r>
          </w:p>
          <w:p w:rsidR="00A32052" w:rsidRPr="00A33C76" w:rsidRDefault="00A32052" w:rsidP="00BD6C2C">
            <w:pPr>
              <w:ind w:right="144"/>
              <w:rPr>
                <w:rFonts w:cs="Tahoma"/>
                <w:color w:val="000000"/>
                <w:lang w:val="de-DE"/>
              </w:rPr>
            </w:pPr>
          </w:p>
        </w:tc>
      </w:tr>
      <w:tr w:rsidR="00A32052" w:rsidRPr="00A33C76" w:rsidTr="00AD32B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A33C76" w:rsidRDefault="00C712DD" w:rsidP="005C647E">
            <w:pPr>
              <w:spacing w:before="60" w:after="60"/>
              <w:ind w:left="144"/>
              <w:rPr>
                <w:rFonts w:cs="Tahoma"/>
                <w:lang w:val="de-DE"/>
              </w:rPr>
            </w:pPr>
            <w:r w:rsidRPr="00A33C76">
              <w:rPr>
                <w:rFonts w:cs="Tahoma"/>
                <w:lang w:val="de-DE"/>
              </w:rPr>
              <w:t>Office Professional Plus</w:t>
            </w:r>
          </w:p>
        </w:tc>
        <w:tc>
          <w:tcPr>
            <w:tcW w:w="4334" w:type="dxa"/>
            <w:tcBorders>
              <w:top w:val="single" w:sz="8" w:space="0" w:color="auto"/>
              <w:left w:val="nil"/>
              <w:bottom w:val="single" w:sz="8" w:space="0" w:color="auto"/>
              <w:right w:val="single" w:sz="8" w:space="0" w:color="auto"/>
            </w:tcBorders>
            <w:vAlign w:val="center"/>
          </w:tcPr>
          <w:p w:rsidR="00A32052" w:rsidRPr="00A33C76" w:rsidRDefault="00C712DD" w:rsidP="00B271E8">
            <w:pPr>
              <w:numPr>
                <w:ilvl w:val="0"/>
                <w:numId w:val="5"/>
              </w:numPr>
              <w:spacing w:after="60"/>
              <w:rPr>
                <w:rFonts w:cs="Tahoma"/>
                <w:color w:val="000000"/>
                <w:lang w:val="de-DE"/>
              </w:rPr>
            </w:pPr>
            <w:r w:rsidRPr="00A33C76">
              <w:rPr>
                <w:rFonts w:cs="Tahoma"/>
                <w:color w:val="000000"/>
                <w:lang w:val="de-DE"/>
              </w:rPr>
              <w:t>Office 365 (Plan E2)</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E3)</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E4)</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G2)</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G3)</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G4)</w:t>
            </w:r>
          </w:p>
          <w:p w:rsidR="00A32052" w:rsidRPr="00A33C76" w:rsidRDefault="00C712DD" w:rsidP="00B271E8">
            <w:pPr>
              <w:numPr>
                <w:ilvl w:val="0"/>
                <w:numId w:val="5"/>
              </w:numPr>
              <w:spacing w:after="60"/>
              <w:rPr>
                <w:rFonts w:cs="Tahoma"/>
                <w:color w:val="000000"/>
                <w:lang w:val="fr-FR"/>
              </w:rPr>
            </w:pPr>
            <w:r w:rsidRPr="00A33C76">
              <w:rPr>
                <w:rFonts w:cs="Tahoma"/>
                <w:color w:val="000000"/>
                <w:lang w:val="fr-FR"/>
              </w:rPr>
              <w:t>Office Professional Plus für Office 365</w:t>
            </w:r>
          </w:p>
          <w:p w:rsidR="002D25C8" w:rsidRPr="00A33C76" w:rsidRDefault="002D25C8" w:rsidP="0055442E">
            <w:pPr>
              <w:ind w:left="720"/>
              <w:rPr>
                <w:rFonts w:cs="Tahoma"/>
                <w:color w:val="000000"/>
                <w:lang w:val="fr-FR"/>
              </w:rPr>
            </w:pPr>
          </w:p>
        </w:tc>
      </w:tr>
      <w:tr w:rsidR="00A32052" w:rsidRPr="00A33C76" w:rsidTr="00AD32B8">
        <w:trPr>
          <w:trHeight w:val="354"/>
        </w:trPr>
        <w:tc>
          <w:tcPr>
            <w:tcW w:w="3687" w:type="dxa"/>
            <w:tcBorders>
              <w:top w:val="single" w:sz="8" w:space="0" w:color="auto"/>
              <w:left w:val="single" w:sz="8" w:space="0" w:color="auto"/>
              <w:bottom w:val="nil"/>
              <w:right w:val="single" w:sz="8" w:space="0" w:color="auto"/>
            </w:tcBorders>
            <w:vAlign w:val="center"/>
          </w:tcPr>
          <w:p w:rsidR="00A32052" w:rsidRPr="00A33C76" w:rsidRDefault="00C712DD" w:rsidP="00AD32B8">
            <w:pPr>
              <w:keepNext/>
              <w:spacing w:before="60" w:after="60"/>
              <w:ind w:left="144"/>
              <w:rPr>
                <w:rFonts w:cs="Tahoma"/>
                <w:lang w:val="fr-FR"/>
              </w:rPr>
            </w:pPr>
            <w:r w:rsidRPr="00A33C76">
              <w:rPr>
                <w:rFonts w:cs="Tahoma"/>
                <w:lang w:val="fr-FR"/>
              </w:rPr>
              <w:lastRenderedPageBreak/>
              <w:t>Office Professional Plus und Core CAL Suite</w:t>
            </w:r>
          </w:p>
        </w:tc>
        <w:tc>
          <w:tcPr>
            <w:tcW w:w="4334" w:type="dxa"/>
            <w:tcBorders>
              <w:top w:val="single" w:sz="8" w:space="0" w:color="auto"/>
              <w:left w:val="nil"/>
              <w:bottom w:val="nil"/>
              <w:right w:val="single" w:sz="8" w:space="0" w:color="auto"/>
            </w:tcBorders>
            <w:vAlign w:val="center"/>
          </w:tcPr>
          <w:p w:rsidR="00A32052" w:rsidRPr="00A33C76" w:rsidRDefault="00C712DD" w:rsidP="00A82014">
            <w:pPr>
              <w:keepNext/>
              <w:numPr>
                <w:ilvl w:val="0"/>
                <w:numId w:val="5"/>
              </w:numPr>
              <w:spacing w:after="60"/>
              <w:rPr>
                <w:rFonts w:cs="Tahoma"/>
                <w:color w:val="000000"/>
                <w:lang w:val="de-DE"/>
              </w:rPr>
            </w:pPr>
            <w:r w:rsidRPr="00A33C76">
              <w:rPr>
                <w:rFonts w:cs="Tahoma"/>
                <w:color w:val="000000"/>
                <w:lang w:val="de-DE"/>
              </w:rPr>
              <w:t>Office 365 (Plan E2)*</w:t>
            </w:r>
          </w:p>
          <w:p w:rsidR="00A32052" w:rsidRPr="00A33C76" w:rsidRDefault="00C712DD" w:rsidP="00AD32B8">
            <w:pPr>
              <w:keepNext/>
              <w:numPr>
                <w:ilvl w:val="0"/>
                <w:numId w:val="5"/>
              </w:numPr>
              <w:spacing w:after="60"/>
              <w:rPr>
                <w:rFonts w:cs="Tahoma"/>
                <w:lang w:val="de-DE"/>
              </w:rPr>
            </w:pPr>
            <w:r w:rsidRPr="00A33C76">
              <w:rPr>
                <w:rFonts w:cs="Tahoma"/>
                <w:color w:val="000000"/>
                <w:lang w:val="de-DE"/>
              </w:rPr>
              <w:t>Office 365 (Plan E3)*</w:t>
            </w:r>
          </w:p>
          <w:p w:rsidR="00A32052" w:rsidRPr="00A33C76" w:rsidRDefault="00C712DD" w:rsidP="00AD32B8">
            <w:pPr>
              <w:keepNext/>
              <w:numPr>
                <w:ilvl w:val="0"/>
                <w:numId w:val="5"/>
              </w:numPr>
              <w:spacing w:after="60"/>
              <w:rPr>
                <w:rFonts w:cs="Tahoma"/>
                <w:lang w:val="de-DE"/>
              </w:rPr>
            </w:pPr>
            <w:r w:rsidRPr="00A33C76">
              <w:rPr>
                <w:rFonts w:cs="Tahoma"/>
                <w:color w:val="000000"/>
                <w:lang w:val="de-DE"/>
              </w:rPr>
              <w:t>Office 365 (Plan E4)*</w:t>
            </w:r>
          </w:p>
          <w:p w:rsidR="00A32052" w:rsidRPr="00A33C76" w:rsidRDefault="00C712DD" w:rsidP="00AD32B8">
            <w:pPr>
              <w:keepNext/>
              <w:numPr>
                <w:ilvl w:val="0"/>
                <w:numId w:val="5"/>
              </w:numPr>
              <w:spacing w:after="60"/>
              <w:rPr>
                <w:rFonts w:cs="Tahoma"/>
                <w:lang w:val="de-DE"/>
              </w:rPr>
            </w:pPr>
            <w:r w:rsidRPr="00A33C76">
              <w:rPr>
                <w:rFonts w:cs="Tahoma"/>
                <w:color w:val="000000"/>
                <w:lang w:val="de-DE"/>
              </w:rPr>
              <w:t>Office 365 (Plan G2)*</w:t>
            </w:r>
          </w:p>
          <w:p w:rsidR="00A32052" w:rsidRPr="00A33C76" w:rsidRDefault="00C712DD" w:rsidP="00AD32B8">
            <w:pPr>
              <w:keepNext/>
              <w:numPr>
                <w:ilvl w:val="0"/>
                <w:numId w:val="5"/>
              </w:numPr>
              <w:spacing w:after="60"/>
              <w:rPr>
                <w:rFonts w:cs="Tahoma"/>
                <w:lang w:val="de-DE"/>
              </w:rPr>
            </w:pPr>
            <w:r w:rsidRPr="00A33C76">
              <w:rPr>
                <w:rFonts w:cs="Tahoma"/>
                <w:color w:val="000000"/>
                <w:lang w:val="de-DE"/>
              </w:rPr>
              <w:t>Office 365 (Plan G3)*</w:t>
            </w:r>
          </w:p>
          <w:p w:rsidR="00A32052" w:rsidRPr="00A33C76" w:rsidRDefault="00C712DD" w:rsidP="00AD32B8">
            <w:pPr>
              <w:keepNext/>
              <w:numPr>
                <w:ilvl w:val="0"/>
                <w:numId w:val="5"/>
              </w:numPr>
              <w:spacing w:after="60"/>
              <w:rPr>
                <w:rFonts w:cs="Tahoma"/>
                <w:color w:val="000000"/>
                <w:lang w:val="de-DE"/>
              </w:rPr>
            </w:pPr>
            <w:r w:rsidRPr="00A33C76">
              <w:rPr>
                <w:rFonts w:cs="Tahoma"/>
                <w:color w:val="000000"/>
                <w:lang w:val="de-DE"/>
              </w:rPr>
              <w:t>Office 365 (Plan G4)*</w:t>
            </w:r>
          </w:p>
          <w:p w:rsidR="002D25C8" w:rsidRPr="00A33C76" w:rsidRDefault="002D25C8" w:rsidP="00AD32B8">
            <w:pPr>
              <w:keepNext/>
              <w:ind w:left="720"/>
              <w:rPr>
                <w:rFonts w:cs="Tahoma"/>
                <w:color w:val="000000"/>
                <w:lang w:val="de-DE"/>
              </w:rPr>
            </w:pPr>
          </w:p>
        </w:tc>
      </w:tr>
      <w:tr w:rsidR="00A32052" w:rsidRPr="00A33C76"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A33C76" w:rsidRDefault="00C712DD" w:rsidP="00AD32B8">
            <w:pPr>
              <w:spacing w:before="60" w:after="60"/>
              <w:ind w:left="144"/>
              <w:rPr>
                <w:rFonts w:cs="Tahoma"/>
                <w:lang w:val="fr-FR"/>
              </w:rPr>
            </w:pPr>
            <w:r w:rsidRPr="00A33C76">
              <w:rPr>
                <w:rFonts w:cs="Tahoma"/>
                <w:lang w:val="fr-FR"/>
              </w:rPr>
              <w:t>Office Professional Plus und Enterprise CAL</w:t>
            </w:r>
            <w:r w:rsidR="00AD32B8" w:rsidRPr="00A33C76">
              <w:rPr>
                <w:rFonts w:cs="Tahoma"/>
                <w:lang w:val="fr-FR"/>
              </w:rPr>
              <w:t> </w:t>
            </w:r>
            <w:r w:rsidRPr="00A33C76">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A32052" w:rsidRPr="00A33C76" w:rsidRDefault="00C712DD" w:rsidP="00A82014">
            <w:pPr>
              <w:keepNext/>
              <w:numPr>
                <w:ilvl w:val="0"/>
                <w:numId w:val="5"/>
              </w:numPr>
              <w:spacing w:after="60"/>
              <w:rPr>
                <w:rFonts w:cs="Tahoma"/>
                <w:color w:val="000000"/>
                <w:lang w:val="de-DE"/>
              </w:rPr>
            </w:pPr>
            <w:r w:rsidRPr="00A33C76">
              <w:rPr>
                <w:rFonts w:cs="Tahoma"/>
                <w:color w:val="000000"/>
                <w:lang w:val="de-DE"/>
              </w:rPr>
              <w:t>Office 365 (Plan E3)*</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E4)*</w:t>
            </w:r>
          </w:p>
          <w:p w:rsidR="00A32052" w:rsidRPr="00A33C76" w:rsidRDefault="00C712DD" w:rsidP="00B271E8">
            <w:pPr>
              <w:numPr>
                <w:ilvl w:val="0"/>
                <w:numId w:val="5"/>
              </w:numPr>
              <w:spacing w:after="60"/>
              <w:rPr>
                <w:rFonts w:cs="Tahoma"/>
                <w:lang w:val="de-DE"/>
              </w:rPr>
            </w:pPr>
            <w:r w:rsidRPr="00A33C76">
              <w:rPr>
                <w:rFonts w:cs="Tahoma"/>
                <w:color w:val="000000"/>
                <w:lang w:val="de-DE"/>
              </w:rPr>
              <w:t>Office 365 (Plan G3)*</w:t>
            </w:r>
          </w:p>
          <w:p w:rsidR="00A32052" w:rsidRPr="00A33C76" w:rsidRDefault="00C712DD" w:rsidP="00AD32B8">
            <w:pPr>
              <w:keepNext/>
              <w:numPr>
                <w:ilvl w:val="0"/>
                <w:numId w:val="5"/>
              </w:numPr>
              <w:spacing w:after="60"/>
              <w:rPr>
                <w:rFonts w:cs="Tahoma"/>
                <w:color w:val="000000"/>
                <w:lang w:val="de-DE"/>
              </w:rPr>
            </w:pPr>
            <w:r w:rsidRPr="00A33C76">
              <w:rPr>
                <w:rFonts w:cs="Tahoma"/>
                <w:color w:val="000000"/>
                <w:lang w:val="de-DE"/>
              </w:rPr>
              <w:t>Office 365 (Plan G4)*</w:t>
            </w:r>
          </w:p>
          <w:p w:rsidR="002D25C8" w:rsidRPr="00A33C76" w:rsidRDefault="002D25C8" w:rsidP="0055442E">
            <w:pPr>
              <w:ind w:left="720"/>
              <w:rPr>
                <w:rFonts w:cs="Tahoma"/>
                <w:color w:val="000000"/>
                <w:lang w:val="de-DE"/>
              </w:rPr>
            </w:pPr>
          </w:p>
        </w:tc>
      </w:tr>
    </w:tbl>
    <w:p w:rsidR="00456002" w:rsidRPr="00A33C76" w:rsidRDefault="00456002" w:rsidP="00EC62D6">
      <w:pPr>
        <w:tabs>
          <w:tab w:val="left" w:pos="360"/>
        </w:tabs>
        <w:ind w:left="720"/>
        <w:rPr>
          <w:rFonts w:cs="Tahoma"/>
          <w:lang w:val="de-DE"/>
        </w:rPr>
      </w:pPr>
      <w:r w:rsidRPr="00A33C76">
        <w:rPr>
          <w:rFonts w:cs="Tahoma"/>
          <w:i/>
          <w:sz w:val="16"/>
          <w:szCs w:val="20"/>
          <w:lang w:val="de-DE"/>
        </w:rPr>
        <w:t>* Erfordert eine entsprechende CAL Suite Bridge.</w:t>
      </w:r>
      <w:r w:rsidR="00C712DD" w:rsidRPr="00A33C76">
        <w:rPr>
          <w:rFonts w:cs="Tahoma"/>
          <w:lang w:val="de-DE"/>
        </w:rPr>
        <w:t xml:space="preserve"> </w:t>
      </w:r>
      <w:r w:rsidR="00C712DD" w:rsidRPr="00A33C76">
        <w:rPr>
          <w:rFonts w:cs="Tahoma"/>
          <w:i/>
          <w:sz w:val="16"/>
          <w:lang w:val="de-DE"/>
        </w:rPr>
        <w:t>Weitere Informationen zu CAL Suite Bridge finden Sie im Abschnitt „Produkthinweise</w:t>
      </w:r>
      <w:r w:rsidR="00EC62D6" w:rsidRPr="00A33C76">
        <w:rPr>
          <w:rFonts w:cs="Tahoma"/>
          <w:i/>
          <w:sz w:val="16"/>
          <w:lang w:val="de-DE"/>
        </w:rPr>
        <w:t>“</w:t>
      </w:r>
      <w:r w:rsidR="00C712DD" w:rsidRPr="00A33C76">
        <w:rPr>
          <w:rFonts w:cs="Tahoma"/>
          <w:i/>
          <w:sz w:val="16"/>
          <w:lang w:val="de-DE"/>
        </w:rPr>
        <w:t xml:space="preserve"> dieses Dokuments.</w:t>
      </w:r>
    </w:p>
    <w:p w:rsidR="00456002" w:rsidRPr="00A33C76" w:rsidRDefault="00456002" w:rsidP="00AD32B8">
      <w:pPr>
        <w:tabs>
          <w:tab w:val="left" w:pos="360"/>
        </w:tabs>
        <w:spacing w:line="192" w:lineRule="auto"/>
        <w:ind w:left="720"/>
        <w:rPr>
          <w:rFonts w:cs="Tahoma"/>
          <w:lang w:val="de-DE"/>
        </w:rPr>
      </w:pPr>
    </w:p>
    <w:p w:rsidR="00456002" w:rsidRPr="00A33C76" w:rsidRDefault="00456002" w:rsidP="00366502">
      <w:pPr>
        <w:rPr>
          <w:rFonts w:cs="Tahoma"/>
          <w:lang w:val="de-DE"/>
        </w:rPr>
      </w:pPr>
      <w:r w:rsidRPr="00A33C76">
        <w:rPr>
          <w:rFonts w:cs="Tahoma"/>
          <w:szCs w:val="20"/>
          <w:lang w:val="de-DE"/>
        </w:rPr>
        <w:t>Weitere Übergänge können nach Ermessen von Microsoft hinzugefügt werden.</w:t>
      </w:r>
      <w:r w:rsidR="00117BA8" w:rsidRPr="00A33C76">
        <w:rPr>
          <w:rFonts w:cs="Tahoma"/>
          <w:szCs w:val="20"/>
          <w:lang w:val="de-DE"/>
        </w:rPr>
        <w:t xml:space="preserve"> </w:t>
      </w:r>
      <w:r w:rsidRPr="00A33C76">
        <w:rPr>
          <w:rFonts w:cs="Tahoma"/>
          <w:szCs w:val="20"/>
          <w:lang w:val="de-DE"/>
        </w:rPr>
        <w:t>Hierfür können zusätzliche Gebühren und Lizenzbestimmungen gelten.</w:t>
      </w:r>
      <w:r w:rsidR="00117BA8" w:rsidRPr="00A33C76">
        <w:rPr>
          <w:rFonts w:cs="Tahoma"/>
          <w:szCs w:val="20"/>
          <w:lang w:val="de-DE"/>
        </w:rPr>
        <w:t xml:space="preserve"> </w:t>
      </w:r>
    </w:p>
    <w:p w:rsidR="00456002" w:rsidRPr="00A33C76" w:rsidRDefault="00456002" w:rsidP="00AD32B8">
      <w:pPr>
        <w:spacing w:line="192" w:lineRule="auto"/>
        <w:outlineLvl w:val="2"/>
        <w:rPr>
          <w:rFonts w:cs="Tahoma"/>
          <w:lang w:val="de-DE"/>
        </w:rPr>
      </w:pPr>
    </w:p>
    <w:p w:rsidR="00456002" w:rsidRPr="00A33C76" w:rsidRDefault="00C712DD" w:rsidP="0055442E">
      <w:pPr>
        <w:keepNext/>
        <w:tabs>
          <w:tab w:val="num" w:pos="720"/>
        </w:tabs>
        <w:spacing w:after="60"/>
        <w:outlineLvl w:val="3"/>
        <w:rPr>
          <w:rFonts w:cs="Tahoma"/>
          <w:lang w:val="de-DE"/>
        </w:rPr>
      </w:pPr>
      <w:r w:rsidRPr="00A33C76">
        <w:rPr>
          <w:rFonts w:cs="Tahoma"/>
          <w:b/>
          <w:lang w:val="de-DE"/>
        </w:rPr>
        <w:t>Onlinedienste-True Up oder jährliche Bestellungen</w:t>
      </w:r>
      <w:r w:rsidRPr="00A33C76">
        <w:rPr>
          <w:rFonts w:cs="Tahoma"/>
          <w:lang w:val="de-DE"/>
        </w:rPr>
        <w:t xml:space="preserve"> </w:t>
      </w:r>
    </w:p>
    <w:p w:rsidR="00456002" w:rsidRPr="00A33C76" w:rsidRDefault="00C712DD" w:rsidP="00366502">
      <w:pPr>
        <w:rPr>
          <w:rFonts w:cs="Tahoma"/>
          <w:lang w:val="de-DE"/>
        </w:rPr>
      </w:pPr>
      <w:r w:rsidRPr="00A33C76">
        <w:rPr>
          <w:rFonts w:cs="Tahoma"/>
          <w:b/>
          <w:lang w:val="de-DE"/>
        </w:rPr>
        <w:t>Anmerkung:</w:t>
      </w:r>
      <w:r w:rsidR="00456002" w:rsidRPr="00A33C76">
        <w:rPr>
          <w:rFonts w:cs="Tahoma"/>
          <w:b/>
          <w:bCs/>
          <w:szCs w:val="20"/>
          <w:lang w:val="de-DE"/>
        </w:rPr>
        <w:t xml:space="preserve"> </w:t>
      </w:r>
      <w:r w:rsidRPr="00A33C76">
        <w:rPr>
          <w:rFonts w:cs="Tahoma"/>
          <w:lang w:val="de-DE"/>
        </w:rPr>
        <w:t>Die folgenden Bestimmungen gelten für Kunden mit Konzern- und Konzern-Abonnement-Beitritt, die zum Einreichen von True Up- oder jährlichen Bestellungen für Onlinedienste berechtigt sind.</w:t>
      </w:r>
      <w:r w:rsidR="00117BA8" w:rsidRPr="00A33C76">
        <w:rPr>
          <w:rFonts w:cs="Tahoma"/>
          <w:lang w:val="de-DE"/>
        </w:rPr>
        <w:t xml:space="preserve"> </w:t>
      </w:r>
      <w:r w:rsidRPr="00A33C76">
        <w:rPr>
          <w:rFonts w:cs="Tahoma"/>
          <w:lang w:val="de-DE"/>
        </w:rPr>
        <w:t>Kunden, die hinsichtlich der Berechtigung zum Einreichen von True Up- oder jährlichen Bestellungen für Onlinedienste unsicher sind, erhalten von ihrem Software Advisor, Handelspartner oder Microsoft-Kundenbetreuer weitere Informationen.</w:t>
      </w:r>
    </w:p>
    <w:p w:rsidR="00456002" w:rsidRPr="00A33C76" w:rsidRDefault="00456002" w:rsidP="00AD32B8">
      <w:pPr>
        <w:spacing w:line="192" w:lineRule="auto"/>
        <w:rPr>
          <w:rFonts w:cs="Tahoma"/>
          <w:lang w:val="de-DE"/>
        </w:rPr>
      </w:pPr>
    </w:p>
    <w:p w:rsidR="00456002" w:rsidRPr="00A33C76" w:rsidRDefault="00C712DD" w:rsidP="00366502">
      <w:pPr>
        <w:rPr>
          <w:rFonts w:cs="Tahoma"/>
          <w:lang w:val="de-DE"/>
        </w:rPr>
      </w:pPr>
      <w:r w:rsidRPr="00A33C76">
        <w:rPr>
          <w:rFonts w:cs="Tahoma"/>
          <w:lang w:val="de-DE"/>
        </w:rPr>
        <w:t>Die folgenden Onlinedienste sind zum Einreichen von True Up- oder jährlichen Bestellungen für Onlinedienste berechtigt:</w:t>
      </w:r>
      <w:r w:rsidR="00456002" w:rsidRPr="00A33C76">
        <w:rPr>
          <w:rFonts w:cs="Tahoma"/>
          <w:szCs w:val="20"/>
          <w:lang w:val="de-DE"/>
        </w:rPr>
        <w:t xml:space="preserve"> </w:t>
      </w:r>
    </w:p>
    <w:p w:rsidR="00456002" w:rsidRPr="00A33C76" w:rsidRDefault="00456002" w:rsidP="00AD32B8">
      <w:pPr>
        <w:spacing w:line="192" w:lineRule="auto"/>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A33C76" w:rsidTr="005C647E">
        <w:trPr>
          <w:trHeight w:val="80"/>
          <w:tblHeader/>
        </w:trPr>
        <w:tc>
          <w:tcPr>
            <w:tcW w:w="5000" w:type="pct"/>
            <w:gridSpan w:val="2"/>
            <w:shd w:val="clear" w:color="auto" w:fill="FABF8F"/>
          </w:tcPr>
          <w:p w:rsidR="00456002" w:rsidRPr="00A33C76" w:rsidRDefault="00456002" w:rsidP="005C647E">
            <w:pPr>
              <w:jc w:val="center"/>
              <w:rPr>
                <w:rFonts w:cs="Tahoma"/>
                <w:b/>
                <w:lang w:val="de-DE"/>
              </w:rPr>
            </w:pPr>
            <w:r w:rsidRPr="00A33C76">
              <w:rPr>
                <w:rFonts w:cs="Tahoma"/>
                <w:b/>
                <w:lang w:val="de-DE"/>
              </w:rPr>
              <w:t>Onlinedienste</w:t>
            </w:r>
          </w:p>
        </w:tc>
      </w:tr>
      <w:tr w:rsidR="00456002" w:rsidRPr="00A33C76" w:rsidTr="00A82014">
        <w:trPr>
          <w:trHeight w:val="3752"/>
        </w:trPr>
        <w:tc>
          <w:tcPr>
            <w:tcW w:w="2603" w:type="pct"/>
          </w:tcPr>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Exchange Online Kiosk*</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Exchange Online Plan 1*</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Exchange Online Plan 2*</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Lync Online Plan 1*</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Lync Online Plan 2*</w:t>
            </w:r>
          </w:p>
          <w:p w:rsidR="00E77288" w:rsidRPr="00A33C76" w:rsidRDefault="00C712DD" w:rsidP="00B271E8">
            <w:pPr>
              <w:numPr>
                <w:ilvl w:val="0"/>
                <w:numId w:val="6"/>
              </w:numPr>
              <w:spacing w:before="80"/>
              <w:ind w:left="1265" w:hanging="985"/>
              <w:jc w:val="both"/>
              <w:rPr>
                <w:rFonts w:cs="Tahoma"/>
                <w:lang w:val="de-DE"/>
              </w:rPr>
            </w:pPr>
            <w:r w:rsidRPr="00A33C76">
              <w:rPr>
                <w:rFonts w:cs="Tahoma"/>
                <w:lang w:val="de-DE"/>
              </w:rPr>
              <w:t>Lync Online Plan 3*</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Office 365 (Plan K1)*</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Office 365 (Plan K2)*</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Office 365 (Plan E1)</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Office 365 (Plan E2)</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Office 365 (Plan E3)</w:t>
            </w:r>
          </w:p>
          <w:p w:rsidR="00456002" w:rsidRPr="00A33C76" w:rsidRDefault="00C712DD" w:rsidP="00B271E8">
            <w:pPr>
              <w:numPr>
                <w:ilvl w:val="0"/>
                <w:numId w:val="6"/>
              </w:numPr>
              <w:spacing w:before="80"/>
              <w:ind w:left="1265" w:hanging="985"/>
              <w:jc w:val="both"/>
              <w:rPr>
                <w:rFonts w:cs="Tahoma"/>
                <w:lang w:val="de-DE"/>
              </w:rPr>
            </w:pPr>
            <w:r w:rsidRPr="00A33C76">
              <w:rPr>
                <w:rFonts w:cs="Tahoma"/>
                <w:lang w:val="de-DE"/>
              </w:rPr>
              <w:t>Office 365 (Plan E4)</w:t>
            </w:r>
          </w:p>
        </w:tc>
        <w:tc>
          <w:tcPr>
            <w:tcW w:w="2397" w:type="pct"/>
          </w:tcPr>
          <w:p w:rsidR="00A32052" w:rsidRPr="00A33C76" w:rsidRDefault="00C712DD" w:rsidP="00B271E8">
            <w:pPr>
              <w:numPr>
                <w:ilvl w:val="0"/>
                <w:numId w:val="6"/>
              </w:numPr>
              <w:spacing w:before="80"/>
              <w:ind w:left="692"/>
              <w:jc w:val="both"/>
              <w:rPr>
                <w:rFonts w:cs="Tahoma"/>
                <w:color w:val="000000"/>
                <w:lang w:val="de-DE"/>
              </w:rPr>
            </w:pPr>
            <w:r w:rsidRPr="00A33C76">
              <w:rPr>
                <w:rFonts w:cs="Tahoma"/>
                <w:color w:val="000000"/>
                <w:lang w:val="de-DE"/>
              </w:rPr>
              <w:t>Office 365 (Plan G1)</w:t>
            </w:r>
          </w:p>
          <w:p w:rsidR="00A32052" w:rsidRPr="00A33C76" w:rsidRDefault="00C712DD" w:rsidP="00B271E8">
            <w:pPr>
              <w:numPr>
                <w:ilvl w:val="0"/>
                <w:numId w:val="6"/>
              </w:numPr>
              <w:spacing w:before="80"/>
              <w:ind w:left="692"/>
              <w:jc w:val="both"/>
              <w:rPr>
                <w:rFonts w:cs="Tahoma"/>
                <w:color w:val="000000"/>
                <w:lang w:val="de-DE"/>
              </w:rPr>
            </w:pPr>
            <w:r w:rsidRPr="00A33C76">
              <w:rPr>
                <w:rFonts w:cs="Tahoma"/>
                <w:color w:val="000000"/>
                <w:lang w:val="de-DE"/>
              </w:rPr>
              <w:t>Office 365 (Plan G2)</w:t>
            </w:r>
          </w:p>
          <w:p w:rsidR="00A32052" w:rsidRPr="00A33C76" w:rsidRDefault="00C712DD" w:rsidP="00B271E8">
            <w:pPr>
              <w:numPr>
                <w:ilvl w:val="0"/>
                <w:numId w:val="6"/>
              </w:numPr>
              <w:spacing w:before="80"/>
              <w:ind w:left="692"/>
              <w:jc w:val="both"/>
              <w:rPr>
                <w:rFonts w:cs="Tahoma"/>
                <w:color w:val="000000"/>
                <w:lang w:val="de-DE"/>
              </w:rPr>
            </w:pPr>
            <w:r w:rsidRPr="00A33C76">
              <w:rPr>
                <w:rFonts w:cs="Tahoma"/>
                <w:color w:val="000000"/>
                <w:lang w:val="de-DE"/>
              </w:rPr>
              <w:t>Office 365 (Plan G3)</w:t>
            </w:r>
          </w:p>
          <w:p w:rsidR="00A32052" w:rsidRPr="00A33C76" w:rsidRDefault="00C712DD" w:rsidP="00B271E8">
            <w:pPr>
              <w:numPr>
                <w:ilvl w:val="0"/>
                <w:numId w:val="6"/>
              </w:numPr>
              <w:spacing w:before="80"/>
              <w:ind w:left="692"/>
              <w:jc w:val="both"/>
              <w:rPr>
                <w:rFonts w:cs="Tahoma"/>
                <w:color w:val="000000"/>
                <w:lang w:val="de-DE"/>
              </w:rPr>
            </w:pPr>
            <w:r w:rsidRPr="00A33C76">
              <w:rPr>
                <w:rFonts w:cs="Tahoma"/>
                <w:color w:val="000000"/>
                <w:lang w:val="de-DE"/>
              </w:rPr>
              <w:t>Office 365 (Plan G4)</w:t>
            </w:r>
          </w:p>
          <w:p w:rsidR="00456002" w:rsidRPr="00A33C76" w:rsidRDefault="00C712DD" w:rsidP="00B271E8">
            <w:pPr>
              <w:numPr>
                <w:ilvl w:val="0"/>
                <w:numId w:val="6"/>
              </w:numPr>
              <w:spacing w:before="80"/>
              <w:ind w:left="692"/>
              <w:jc w:val="both"/>
              <w:rPr>
                <w:rFonts w:cs="Tahoma"/>
                <w:color w:val="000000"/>
                <w:lang w:val="de-DE"/>
              </w:rPr>
            </w:pPr>
            <w:r w:rsidRPr="00A33C76">
              <w:rPr>
                <w:rFonts w:cs="Tahoma"/>
                <w:color w:val="000000"/>
                <w:lang w:val="de-DE"/>
              </w:rPr>
              <w:t>Office-Webanwendungen*</w:t>
            </w:r>
          </w:p>
          <w:p w:rsidR="00456002" w:rsidRPr="00A33C76" w:rsidRDefault="00C712DD" w:rsidP="00B271E8">
            <w:pPr>
              <w:numPr>
                <w:ilvl w:val="0"/>
                <w:numId w:val="6"/>
              </w:numPr>
              <w:spacing w:before="80"/>
              <w:ind w:left="692"/>
              <w:jc w:val="both"/>
              <w:rPr>
                <w:rFonts w:cs="Tahoma"/>
                <w:lang w:val="de-DE"/>
              </w:rPr>
            </w:pPr>
            <w:r w:rsidRPr="00A33C76">
              <w:rPr>
                <w:rFonts w:cs="Tahoma"/>
                <w:color w:val="000000"/>
                <w:lang w:val="de-DE"/>
              </w:rPr>
              <w:t>SharePoint Online Plan 1*</w:t>
            </w:r>
          </w:p>
          <w:p w:rsidR="00456002" w:rsidRPr="00A33C76" w:rsidRDefault="00C712DD" w:rsidP="00B271E8">
            <w:pPr>
              <w:numPr>
                <w:ilvl w:val="0"/>
                <w:numId w:val="6"/>
              </w:numPr>
              <w:spacing w:before="80"/>
              <w:ind w:left="692"/>
              <w:jc w:val="both"/>
              <w:rPr>
                <w:rFonts w:cs="Tahoma"/>
                <w:lang w:val="de-DE"/>
              </w:rPr>
            </w:pPr>
            <w:r w:rsidRPr="00A33C76">
              <w:rPr>
                <w:rFonts w:cs="Tahoma"/>
                <w:color w:val="000000"/>
                <w:lang w:val="de-DE"/>
              </w:rPr>
              <w:t>SharePoint Online Plan 2*</w:t>
            </w:r>
          </w:p>
          <w:p w:rsidR="00456002" w:rsidRPr="00A33C76" w:rsidRDefault="00C712DD" w:rsidP="00B271E8">
            <w:pPr>
              <w:numPr>
                <w:ilvl w:val="0"/>
                <w:numId w:val="6"/>
              </w:numPr>
              <w:spacing w:before="80"/>
              <w:ind w:left="692"/>
              <w:jc w:val="both"/>
              <w:rPr>
                <w:rFonts w:cs="Tahoma"/>
                <w:lang w:val="de-DE"/>
              </w:rPr>
            </w:pPr>
            <w:r w:rsidRPr="00A33C76">
              <w:rPr>
                <w:rFonts w:cs="Tahoma"/>
                <w:color w:val="000000"/>
                <w:lang w:val="de-DE"/>
              </w:rPr>
              <w:t>SharePoint Online Partner Access*</w:t>
            </w:r>
          </w:p>
          <w:p w:rsidR="00456002" w:rsidRPr="00A33C76" w:rsidRDefault="00C712DD" w:rsidP="00B271E8">
            <w:pPr>
              <w:numPr>
                <w:ilvl w:val="0"/>
                <w:numId w:val="6"/>
              </w:numPr>
              <w:spacing w:before="80"/>
              <w:ind w:left="692"/>
              <w:jc w:val="both"/>
              <w:rPr>
                <w:rFonts w:cs="Tahoma"/>
                <w:lang w:val="de-DE"/>
              </w:rPr>
            </w:pPr>
            <w:r w:rsidRPr="00A33C76">
              <w:rPr>
                <w:rFonts w:cs="Tahoma"/>
                <w:color w:val="000000"/>
                <w:lang w:val="de-DE"/>
              </w:rPr>
              <w:t>Windows Intune</w:t>
            </w:r>
          </w:p>
          <w:p w:rsidR="00456002" w:rsidRPr="00A33C76" w:rsidRDefault="00C712DD" w:rsidP="00B271E8">
            <w:pPr>
              <w:numPr>
                <w:ilvl w:val="0"/>
                <w:numId w:val="6"/>
              </w:numPr>
              <w:spacing w:before="80"/>
              <w:ind w:left="692"/>
              <w:jc w:val="both"/>
              <w:rPr>
                <w:rFonts w:cs="Tahoma"/>
              </w:rPr>
            </w:pPr>
            <w:r w:rsidRPr="00A33C76">
              <w:rPr>
                <w:rFonts w:cs="Tahoma"/>
                <w:color w:val="000000"/>
              </w:rPr>
              <w:t>Add-On für Windows Intune*, **</w:t>
            </w:r>
          </w:p>
        </w:tc>
      </w:tr>
    </w:tbl>
    <w:p w:rsidR="00456002" w:rsidRPr="00A33C76" w:rsidRDefault="00C712DD" w:rsidP="00456002">
      <w:pPr>
        <w:tabs>
          <w:tab w:val="left" w:pos="360"/>
        </w:tabs>
        <w:ind w:left="720"/>
        <w:rPr>
          <w:rFonts w:cs="Tahoma"/>
        </w:rPr>
      </w:pPr>
      <w:r w:rsidRPr="00A33C76">
        <w:rPr>
          <w:rFonts w:cs="Tahoma"/>
          <w:i/>
          <w:sz w:val="16"/>
        </w:rPr>
        <w:t>* Zusätzliches Produkt</w:t>
      </w:r>
    </w:p>
    <w:p w:rsidR="00456002" w:rsidRPr="00A33C76" w:rsidRDefault="00C712DD" w:rsidP="00EC62D6">
      <w:pPr>
        <w:tabs>
          <w:tab w:val="left" w:pos="360"/>
        </w:tabs>
        <w:ind w:left="720"/>
        <w:rPr>
          <w:rFonts w:cs="Tahoma"/>
        </w:rPr>
      </w:pPr>
      <w:r w:rsidRPr="00A33C76">
        <w:rPr>
          <w:rFonts w:cs="Tahoma"/>
          <w:i/>
          <w:sz w:val="16"/>
        </w:rPr>
        <w:t>** „Add-On für Windows Intune</w:t>
      </w:r>
      <w:r w:rsidR="00EC62D6" w:rsidRPr="00A33C76">
        <w:rPr>
          <w:rFonts w:cs="Tahoma"/>
          <w:i/>
          <w:sz w:val="16"/>
        </w:rPr>
        <w:t>“</w:t>
      </w:r>
      <w:r w:rsidRPr="00A33C76">
        <w:rPr>
          <w:rFonts w:cs="Tahoma"/>
          <w:i/>
          <w:sz w:val="16"/>
        </w:rPr>
        <w:t xml:space="preserve"> ist eine Abkürzung für Add-on für Windows Intune für System Center Configuration Manager und System Center Endpoint Protection (Pro Nutzer)</w:t>
      </w:r>
    </w:p>
    <w:p w:rsidR="003929D1" w:rsidRPr="00A33C76" w:rsidRDefault="003929D1" w:rsidP="00AD32B8">
      <w:pPr>
        <w:tabs>
          <w:tab w:val="left" w:pos="360"/>
        </w:tabs>
        <w:spacing w:line="192" w:lineRule="auto"/>
        <w:rPr>
          <w:rFonts w:cs="Tahoma"/>
        </w:rPr>
      </w:pPr>
    </w:p>
    <w:p w:rsidR="00431FBF" w:rsidRPr="00A33C76" w:rsidRDefault="00431FBF" w:rsidP="001E7C5F">
      <w:pPr>
        <w:tabs>
          <w:tab w:val="left" w:pos="360"/>
        </w:tabs>
        <w:spacing w:after="60"/>
        <w:rPr>
          <w:rFonts w:cs="Tahoma"/>
          <w:b/>
          <w:lang w:val="de-DE"/>
        </w:rPr>
      </w:pPr>
    </w:p>
    <w:p w:rsidR="00431FBF" w:rsidRPr="00A33C76" w:rsidRDefault="00431FBF" w:rsidP="001E7C5F">
      <w:pPr>
        <w:tabs>
          <w:tab w:val="left" w:pos="360"/>
        </w:tabs>
        <w:spacing w:after="60"/>
        <w:rPr>
          <w:rFonts w:cs="Tahoma"/>
          <w:b/>
          <w:lang w:val="de-DE"/>
        </w:rPr>
      </w:pPr>
    </w:p>
    <w:p w:rsidR="00431FBF" w:rsidRPr="00A33C76" w:rsidRDefault="00431FBF" w:rsidP="001E7C5F">
      <w:pPr>
        <w:tabs>
          <w:tab w:val="left" w:pos="360"/>
        </w:tabs>
        <w:spacing w:after="60"/>
        <w:rPr>
          <w:rFonts w:cs="Tahoma"/>
          <w:b/>
          <w:lang w:val="de-DE"/>
        </w:rPr>
      </w:pPr>
    </w:p>
    <w:p w:rsidR="00431FBF" w:rsidRPr="00A33C76" w:rsidRDefault="00431FBF" w:rsidP="001E7C5F">
      <w:pPr>
        <w:tabs>
          <w:tab w:val="left" w:pos="360"/>
        </w:tabs>
        <w:spacing w:after="60"/>
        <w:rPr>
          <w:rFonts w:cs="Tahoma"/>
          <w:b/>
          <w:lang w:val="de-DE"/>
        </w:rPr>
      </w:pPr>
    </w:p>
    <w:p w:rsidR="00456002" w:rsidRPr="00A33C76" w:rsidRDefault="00C712DD" w:rsidP="001E7C5F">
      <w:pPr>
        <w:tabs>
          <w:tab w:val="left" w:pos="360"/>
        </w:tabs>
        <w:spacing w:after="60"/>
        <w:rPr>
          <w:rFonts w:cs="Tahoma"/>
          <w:lang w:val="de-DE"/>
        </w:rPr>
      </w:pPr>
      <w:r w:rsidRPr="00A33C76">
        <w:rPr>
          <w:rFonts w:cs="Tahoma"/>
          <w:b/>
          <w:lang w:val="de-DE"/>
        </w:rPr>
        <w:lastRenderedPageBreak/>
        <w:t>Abonnementlizenzverringerungen</w:t>
      </w:r>
    </w:p>
    <w:p w:rsidR="00456002" w:rsidRPr="00A33C76" w:rsidRDefault="00C712DD" w:rsidP="00366502">
      <w:pPr>
        <w:tabs>
          <w:tab w:val="left" w:pos="360"/>
        </w:tabs>
        <w:rPr>
          <w:rFonts w:cs="Tahoma"/>
          <w:lang w:val="de-DE"/>
        </w:rPr>
      </w:pPr>
      <w:r w:rsidRPr="00A33C76">
        <w:rPr>
          <w:rFonts w:cs="Tahoma"/>
          <w:b/>
          <w:lang w:val="de-DE"/>
        </w:rPr>
        <w:t>Anmerkung:</w:t>
      </w:r>
      <w:r w:rsidR="00456002" w:rsidRPr="00A33C76">
        <w:rPr>
          <w:rFonts w:cs="Tahoma"/>
          <w:b/>
          <w:bCs/>
          <w:szCs w:val="20"/>
          <w:lang w:val="de-DE"/>
        </w:rPr>
        <w:t xml:space="preserve"> </w:t>
      </w:r>
      <w:r w:rsidRPr="00A33C76">
        <w:rPr>
          <w:rFonts w:cs="Tahoma"/>
          <w:lang w:val="de-DE"/>
        </w:rPr>
        <w:t>Die folgenden Bestimmungen gelten für Konzernkunden, die berechtigt sind, Verringerungen bei der Anzahl von Abonnementlizenzen zu melden.</w:t>
      </w:r>
      <w:r w:rsidR="00117BA8" w:rsidRPr="00A33C76">
        <w:rPr>
          <w:rFonts w:cs="Tahoma"/>
          <w:lang w:val="de-DE"/>
        </w:rPr>
        <w:t xml:space="preserve"> </w:t>
      </w:r>
      <w:r w:rsidRPr="00A33C76">
        <w:rPr>
          <w:rFonts w:cs="Tahoma"/>
          <w:lang w:val="de-DE"/>
        </w:rPr>
        <w:t>Kunden, die hinsichtlich der Berechtigung zum Melden von Verringerungen bei der Anzahl von Abonnementlizenzen unsicher sind, erhalten von ihrem Software Advisor, Handelspartner oder Microsoft-Kundenbetreuer weitere Informationen.</w:t>
      </w:r>
      <w:r w:rsidR="00117BA8" w:rsidRPr="00A33C76">
        <w:rPr>
          <w:rFonts w:cs="Tahoma"/>
          <w:lang w:val="de-DE"/>
        </w:rPr>
        <w:t xml:space="preserve"> </w:t>
      </w:r>
    </w:p>
    <w:p w:rsidR="00456002" w:rsidRPr="00A33C76" w:rsidRDefault="00C712DD" w:rsidP="00366502">
      <w:pPr>
        <w:tabs>
          <w:tab w:val="left" w:pos="360"/>
        </w:tabs>
        <w:rPr>
          <w:rFonts w:cs="Tahoma"/>
          <w:lang w:val="de-DE"/>
        </w:rPr>
      </w:pPr>
      <w:r w:rsidRPr="00A33C76">
        <w:rPr>
          <w:rFonts w:cs="Tahoma"/>
          <w:lang w:val="de-DE"/>
        </w:rPr>
        <w:t>Die folgenden Abonnementlizenzen sind zu Anpassungen der Lizenzmengen berechtigt:</w:t>
      </w:r>
    </w:p>
    <w:p w:rsidR="00456002" w:rsidRPr="00A33C76" w:rsidRDefault="00456002" w:rsidP="00456002">
      <w:pPr>
        <w:tabs>
          <w:tab w:val="left" w:pos="360"/>
        </w:tabs>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A33C76" w:rsidTr="005C647E">
        <w:trPr>
          <w:trHeight w:val="80"/>
        </w:trPr>
        <w:tc>
          <w:tcPr>
            <w:tcW w:w="5000" w:type="pct"/>
            <w:gridSpan w:val="2"/>
            <w:shd w:val="clear" w:color="auto" w:fill="FABF8F"/>
          </w:tcPr>
          <w:p w:rsidR="00456002" w:rsidRPr="00A33C76" w:rsidRDefault="00456002" w:rsidP="005C647E">
            <w:pPr>
              <w:jc w:val="center"/>
              <w:rPr>
                <w:rFonts w:cs="Tahoma"/>
                <w:b/>
                <w:lang w:val="de-DE"/>
              </w:rPr>
            </w:pPr>
            <w:r w:rsidRPr="00A33C76">
              <w:rPr>
                <w:rFonts w:cs="Tahoma"/>
                <w:b/>
                <w:lang w:val="de-DE"/>
              </w:rPr>
              <w:t>Onlinedienste</w:t>
            </w:r>
          </w:p>
        </w:tc>
      </w:tr>
      <w:tr w:rsidR="00456002" w:rsidRPr="00A33C76" w:rsidTr="005C647E">
        <w:trPr>
          <w:trHeight w:val="219"/>
        </w:trPr>
        <w:tc>
          <w:tcPr>
            <w:tcW w:w="2603" w:type="pct"/>
          </w:tcPr>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Exchange Online Kiosk*</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Exchange Online Plan 1*</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Exchange Online Plan 2*</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Lync Online Plan 1*</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Lync Online Plan 2*</w:t>
            </w:r>
          </w:p>
          <w:p w:rsidR="00E77288" w:rsidRPr="00A33C76" w:rsidRDefault="00C712DD" w:rsidP="00B271E8">
            <w:pPr>
              <w:numPr>
                <w:ilvl w:val="0"/>
                <w:numId w:val="6"/>
              </w:numPr>
              <w:spacing w:before="80"/>
              <w:ind w:left="1265" w:hanging="540"/>
              <w:jc w:val="both"/>
              <w:rPr>
                <w:rFonts w:cs="Tahoma"/>
                <w:lang w:val="de-DE"/>
              </w:rPr>
            </w:pPr>
            <w:r w:rsidRPr="00A33C76">
              <w:rPr>
                <w:rFonts w:cs="Tahoma"/>
                <w:lang w:val="de-DE"/>
              </w:rPr>
              <w:t>Lync Online Plan 3*</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Office 365 (Plan K1)*</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Office 365 (Plan K2)*</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Office 365 (Plan E1)</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Office 365 (Plan E2)</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Office 365 (Plan E3)</w:t>
            </w:r>
          </w:p>
          <w:p w:rsidR="00456002" w:rsidRPr="00A33C76" w:rsidRDefault="00C712DD" w:rsidP="00B271E8">
            <w:pPr>
              <w:numPr>
                <w:ilvl w:val="0"/>
                <w:numId w:val="6"/>
              </w:numPr>
              <w:spacing w:before="80"/>
              <w:ind w:left="1265" w:hanging="540"/>
              <w:jc w:val="both"/>
              <w:rPr>
                <w:rFonts w:cs="Tahoma"/>
                <w:lang w:val="de-DE"/>
              </w:rPr>
            </w:pPr>
            <w:r w:rsidRPr="00A33C76">
              <w:rPr>
                <w:rFonts w:cs="Tahoma"/>
                <w:lang w:val="de-DE"/>
              </w:rPr>
              <w:t>Office 365 (Plan E4)</w:t>
            </w:r>
          </w:p>
        </w:tc>
        <w:tc>
          <w:tcPr>
            <w:tcW w:w="2397" w:type="pct"/>
          </w:tcPr>
          <w:p w:rsidR="009E224B"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Office 365 (Plan G1)</w:t>
            </w:r>
          </w:p>
          <w:p w:rsidR="009E224B"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Office 365 (Plan G2)</w:t>
            </w:r>
          </w:p>
          <w:p w:rsidR="009E224B"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Office 365 (Plan G3)</w:t>
            </w:r>
          </w:p>
          <w:p w:rsidR="009E224B"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Office 365 (Plan G4)</w:t>
            </w:r>
          </w:p>
          <w:p w:rsidR="00456002"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Office-Webanwendungen*</w:t>
            </w:r>
          </w:p>
          <w:p w:rsidR="00456002"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SharePoint Online Plan 1*</w:t>
            </w:r>
          </w:p>
          <w:p w:rsidR="00456002"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SharePoint Online Plan 2*</w:t>
            </w:r>
          </w:p>
          <w:p w:rsidR="00456002" w:rsidRPr="00A33C76" w:rsidRDefault="00C712DD" w:rsidP="00AD32B8">
            <w:pPr>
              <w:numPr>
                <w:ilvl w:val="0"/>
                <w:numId w:val="6"/>
              </w:numPr>
              <w:spacing w:before="80"/>
              <w:ind w:left="1052" w:hanging="450"/>
              <w:jc w:val="both"/>
              <w:rPr>
                <w:rFonts w:cs="Tahoma"/>
                <w:color w:val="000000"/>
                <w:lang w:val="de-DE"/>
              </w:rPr>
            </w:pPr>
            <w:r w:rsidRPr="00A33C76">
              <w:rPr>
                <w:rFonts w:cs="Tahoma"/>
                <w:color w:val="000000"/>
                <w:lang w:val="de-DE"/>
              </w:rPr>
              <w:t>SharePoint Online Partner Access*</w:t>
            </w:r>
          </w:p>
          <w:p w:rsidR="00456002" w:rsidRPr="00A33C76" w:rsidRDefault="00C712DD" w:rsidP="00B271E8">
            <w:pPr>
              <w:numPr>
                <w:ilvl w:val="0"/>
                <w:numId w:val="6"/>
              </w:numPr>
              <w:spacing w:before="80"/>
              <w:ind w:left="1052" w:hanging="450"/>
              <w:jc w:val="both"/>
              <w:rPr>
                <w:rFonts w:cs="Tahoma"/>
                <w:lang w:val="de-DE"/>
              </w:rPr>
            </w:pPr>
            <w:r w:rsidRPr="00A33C76">
              <w:rPr>
                <w:rFonts w:cs="Tahoma"/>
                <w:color w:val="000000"/>
                <w:lang w:val="de-DE"/>
              </w:rPr>
              <w:t>Windows Intune</w:t>
            </w:r>
          </w:p>
          <w:p w:rsidR="00456002" w:rsidRPr="00A33C76" w:rsidRDefault="00C712DD" w:rsidP="00B271E8">
            <w:pPr>
              <w:numPr>
                <w:ilvl w:val="0"/>
                <w:numId w:val="6"/>
              </w:numPr>
              <w:spacing w:before="80"/>
              <w:ind w:left="1052" w:hanging="450"/>
              <w:jc w:val="both"/>
              <w:rPr>
                <w:rFonts w:cs="Tahoma"/>
              </w:rPr>
            </w:pPr>
            <w:r w:rsidRPr="00A33C76">
              <w:rPr>
                <w:rFonts w:cs="Tahoma"/>
                <w:color w:val="000000"/>
              </w:rPr>
              <w:t>Add-On für Windows Intune*</w:t>
            </w:r>
          </w:p>
          <w:p w:rsidR="00A2058E" w:rsidRPr="00A33C76" w:rsidRDefault="00686009" w:rsidP="00B271E8">
            <w:pPr>
              <w:numPr>
                <w:ilvl w:val="0"/>
                <w:numId w:val="6"/>
              </w:numPr>
              <w:spacing w:before="80"/>
              <w:ind w:left="1052" w:hanging="450"/>
              <w:jc w:val="both"/>
              <w:rPr>
                <w:rFonts w:cs="Tahoma"/>
                <w:lang w:val="de-DE"/>
              </w:rPr>
            </w:pPr>
            <w:r w:rsidRPr="00A33C76">
              <w:rPr>
                <w:rFonts w:cs="Tahoma"/>
                <w:color w:val="000000"/>
                <w:lang w:val="de-DE"/>
              </w:rPr>
              <w:t>Microsoft Dynamics CRM Online*</w:t>
            </w:r>
          </w:p>
        </w:tc>
      </w:tr>
    </w:tbl>
    <w:p w:rsidR="00A12176" w:rsidRPr="00A33C76" w:rsidRDefault="00C712DD" w:rsidP="001E7C5F">
      <w:pPr>
        <w:tabs>
          <w:tab w:val="left" w:pos="360"/>
        </w:tabs>
        <w:ind w:left="720"/>
        <w:rPr>
          <w:rFonts w:cs="Tahoma"/>
          <w:lang w:val="de-DE"/>
        </w:rPr>
      </w:pPr>
      <w:bookmarkStart w:id="746" w:name="_Toc336338196"/>
      <w:r w:rsidRPr="00A33C76">
        <w:rPr>
          <w:rFonts w:cs="Tahoma"/>
          <w:i/>
          <w:sz w:val="16"/>
          <w:lang w:val="de-DE"/>
        </w:rPr>
        <w:t>* Zusätzliches Produkt</w:t>
      </w:r>
    </w:p>
    <w:p w:rsidR="00A12176" w:rsidRPr="00A33C76" w:rsidRDefault="00A12176" w:rsidP="00366502">
      <w:pPr>
        <w:pStyle w:val="Heading2"/>
        <w:ind w:left="0"/>
        <w:rPr>
          <w:rFonts w:ascii="Tahoma" w:hAnsi="Tahoma" w:cs="Tahoma"/>
          <w:b w:val="0"/>
          <w:bCs/>
          <w:sz w:val="18"/>
          <w:szCs w:val="18"/>
          <w:lang w:val="de-DE"/>
        </w:rPr>
      </w:pPr>
    </w:p>
    <w:p w:rsidR="00456002" w:rsidRPr="00A33C76" w:rsidRDefault="00C712DD" w:rsidP="00366502">
      <w:pPr>
        <w:pStyle w:val="Heading2"/>
        <w:ind w:left="0"/>
        <w:rPr>
          <w:rFonts w:ascii="Tahoma" w:hAnsi="Tahoma" w:cs="Tahoma"/>
          <w:lang w:val="de-DE"/>
        </w:rPr>
      </w:pPr>
      <w:bookmarkStart w:id="747" w:name="_Toc345600400"/>
      <w:bookmarkEnd w:id="746"/>
      <w:r w:rsidRPr="00A33C76">
        <w:rPr>
          <w:rFonts w:ascii="Tahoma" w:hAnsi="Tahoma" w:cs="Tahoma"/>
          <w:lang w:val="de-DE"/>
        </w:rPr>
        <w:t>Dienstkontinuität mittels verlängerter Laufzeit</w:t>
      </w:r>
      <w:bookmarkEnd w:id="747"/>
      <w:r w:rsidRPr="00A33C76">
        <w:rPr>
          <w:rFonts w:ascii="Tahoma" w:hAnsi="Tahoma" w:cs="Tahoma"/>
          <w:lang w:val="de-DE"/>
        </w:rPr>
        <w:t xml:space="preserve"> </w:t>
      </w:r>
    </w:p>
    <w:p w:rsidR="00456002" w:rsidRPr="00A33C76" w:rsidRDefault="00456002" w:rsidP="00366502">
      <w:pPr>
        <w:tabs>
          <w:tab w:val="left" w:pos="360"/>
        </w:tabs>
        <w:rPr>
          <w:rFonts w:cs="Tahoma"/>
          <w:lang w:val="de-DE"/>
        </w:rPr>
      </w:pPr>
    </w:p>
    <w:p w:rsidR="00456002" w:rsidRPr="00A33C76" w:rsidRDefault="00C712DD" w:rsidP="00366502">
      <w:pPr>
        <w:tabs>
          <w:tab w:val="left" w:pos="360"/>
        </w:tabs>
        <w:rPr>
          <w:rFonts w:cs="Tahoma"/>
          <w:lang w:val="de-DE"/>
        </w:rPr>
      </w:pPr>
      <w:r w:rsidRPr="00A33C76">
        <w:rPr>
          <w:rFonts w:cs="Tahoma"/>
          <w:b/>
          <w:lang w:val="de-DE"/>
        </w:rPr>
        <w:t>Anmerkung:</w:t>
      </w:r>
      <w:r w:rsidR="00456002" w:rsidRPr="00A33C76">
        <w:rPr>
          <w:rFonts w:cs="Tahoma"/>
          <w:b/>
          <w:bCs/>
          <w:szCs w:val="20"/>
          <w:lang w:val="de-DE"/>
        </w:rPr>
        <w:t xml:space="preserve"> </w:t>
      </w:r>
      <w:r w:rsidRPr="00A33C76">
        <w:rPr>
          <w:rFonts w:cs="Tahoma"/>
          <w:lang w:val="de-DE"/>
        </w:rPr>
        <w:t>Die folgenden Bestimmungen gelten für Kunden mit Konzern- und Konzern-Abonnement-Beitritt, die zur Dienstkontinuität mittels verlängerter Laufzeit berechtigt sind.</w:t>
      </w:r>
      <w:r w:rsidR="00117BA8" w:rsidRPr="00A33C76">
        <w:rPr>
          <w:rFonts w:cs="Tahoma"/>
          <w:lang w:val="de-DE"/>
        </w:rPr>
        <w:t xml:space="preserve"> </w:t>
      </w:r>
      <w:r w:rsidRPr="00A33C76">
        <w:rPr>
          <w:rFonts w:cs="Tahoma"/>
          <w:lang w:val="de-DE"/>
        </w:rPr>
        <w:t>Kunden, die hinsichtlich der Berechtigung zu Dienstkontinuität mittels verlängerter Laufzeit unsicher sind, erhalten von ihrem Software Advisor, Handelspartner oder Microsoft-Kundenbetreuer weitere Informationen.</w:t>
      </w:r>
      <w:r w:rsidR="00117BA8" w:rsidRPr="00A33C76">
        <w:rPr>
          <w:rFonts w:cs="Tahoma"/>
          <w:lang w:val="de-DE"/>
        </w:rPr>
        <w:t xml:space="preserve"> </w:t>
      </w:r>
    </w:p>
    <w:p w:rsidR="00456002" w:rsidRPr="00A33C76" w:rsidRDefault="00456002" w:rsidP="00366502">
      <w:pPr>
        <w:tabs>
          <w:tab w:val="left" w:pos="360"/>
        </w:tabs>
        <w:rPr>
          <w:rFonts w:cs="Tahoma"/>
          <w:lang w:val="de-DE"/>
        </w:rPr>
      </w:pPr>
    </w:p>
    <w:p w:rsidR="00456002" w:rsidRPr="00A33C76" w:rsidRDefault="00C712DD" w:rsidP="00366502">
      <w:pPr>
        <w:tabs>
          <w:tab w:val="left" w:pos="360"/>
        </w:tabs>
        <w:rPr>
          <w:rFonts w:cs="Tahoma"/>
          <w:lang w:val="de-DE"/>
        </w:rPr>
      </w:pPr>
      <w:r w:rsidRPr="00A33C76">
        <w:rPr>
          <w:rFonts w:cs="Tahoma"/>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rsidR="00456002" w:rsidRPr="00A33C76" w:rsidRDefault="00456002" w:rsidP="0014632E">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A33C76" w:rsidTr="005C647E">
        <w:trPr>
          <w:trHeight w:val="80"/>
          <w:tblHeader/>
        </w:trPr>
        <w:tc>
          <w:tcPr>
            <w:tcW w:w="5000" w:type="pct"/>
            <w:gridSpan w:val="2"/>
            <w:shd w:val="clear" w:color="auto" w:fill="FABF8F"/>
          </w:tcPr>
          <w:p w:rsidR="00456002" w:rsidRPr="00A33C76" w:rsidRDefault="00456002" w:rsidP="005C647E">
            <w:pPr>
              <w:jc w:val="center"/>
              <w:rPr>
                <w:rFonts w:cs="Tahoma"/>
                <w:b/>
                <w:sz w:val="20"/>
                <w:lang w:val="de-DE"/>
              </w:rPr>
            </w:pPr>
            <w:r w:rsidRPr="00A33C76">
              <w:rPr>
                <w:rFonts w:cs="Tahoma"/>
                <w:b/>
                <w:sz w:val="20"/>
                <w:lang w:val="de-DE"/>
              </w:rPr>
              <w:t>Onlinedienste</w:t>
            </w:r>
          </w:p>
        </w:tc>
      </w:tr>
      <w:tr w:rsidR="00456002" w:rsidRPr="00A33C76" w:rsidTr="00A82014">
        <w:trPr>
          <w:trHeight w:val="3806"/>
        </w:trPr>
        <w:tc>
          <w:tcPr>
            <w:tcW w:w="2603" w:type="pct"/>
          </w:tcPr>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Exchange Online Kiosk*</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Exchange Online Plan 1*</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Exchange Online Plan 2*</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Lync Online Plan 1*</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Lync Online Plan 2*</w:t>
            </w:r>
          </w:p>
          <w:p w:rsidR="00E77288" w:rsidRPr="00A33C76" w:rsidRDefault="00C712DD" w:rsidP="00B271E8">
            <w:pPr>
              <w:numPr>
                <w:ilvl w:val="0"/>
                <w:numId w:val="6"/>
              </w:numPr>
              <w:spacing w:before="80"/>
              <w:ind w:left="905" w:hanging="540"/>
              <w:jc w:val="both"/>
              <w:rPr>
                <w:rFonts w:cs="Tahoma"/>
                <w:lang w:val="de-DE"/>
              </w:rPr>
            </w:pPr>
            <w:r w:rsidRPr="00A33C76">
              <w:rPr>
                <w:rFonts w:cs="Tahoma"/>
                <w:lang w:val="de-DE"/>
              </w:rPr>
              <w:t>Lync Online Plan 3*</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Office 365 (Plan K1)*</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Office 365 (Plan K2)*</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Office 365 (Plan E1)</w:t>
            </w:r>
          </w:p>
          <w:p w:rsidR="00456002" w:rsidRPr="00A33C76" w:rsidRDefault="00C712DD" w:rsidP="00B271E8">
            <w:pPr>
              <w:numPr>
                <w:ilvl w:val="0"/>
                <w:numId w:val="6"/>
              </w:numPr>
              <w:spacing w:before="80"/>
              <w:ind w:left="905" w:hanging="540"/>
              <w:jc w:val="both"/>
              <w:rPr>
                <w:rFonts w:cs="Tahoma"/>
                <w:lang w:val="de-DE"/>
              </w:rPr>
            </w:pPr>
            <w:r w:rsidRPr="00A33C76">
              <w:rPr>
                <w:rFonts w:cs="Tahoma"/>
                <w:lang w:val="de-DE"/>
              </w:rPr>
              <w:t>Office 365 (Plan E2)</w:t>
            </w:r>
          </w:p>
          <w:p w:rsidR="00456002" w:rsidRPr="00A33C76" w:rsidRDefault="00C712DD" w:rsidP="00B271E8">
            <w:pPr>
              <w:numPr>
                <w:ilvl w:val="0"/>
                <w:numId w:val="6"/>
              </w:numPr>
              <w:spacing w:before="80"/>
              <w:ind w:left="725"/>
              <w:jc w:val="both"/>
              <w:rPr>
                <w:rFonts w:cs="Tahoma"/>
                <w:lang w:val="de-DE"/>
              </w:rPr>
            </w:pPr>
            <w:r w:rsidRPr="00A33C76">
              <w:rPr>
                <w:rFonts w:cs="Tahoma"/>
                <w:lang w:val="de-DE"/>
              </w:rPr>
              <w:t>Office 365 (Plan E3)</w:t>
            </w:r>
          </w:p>
          <w:p w:rsidR="00456002" w:rsidRPr="00A33C76" w:rsidRDefault="00C712DD" w:rsidP="00B271E8">
            <w:pPr>
              <w:numPr>
                <w:ilvl w:val="0"/>
                <w:numId w:val="6"/>
              </w:numPr>
              <w:spacing w:before="80"/>
              <w:ind w:left="725"/>
              <w:jc w:val="both"/>
              <w:rPr>
                <w:rFonts w:cs="Tahoma"/>
                <w:lang w:val="de-DE"/>
              </w:rPr>
            </w:pPr>
            <w:r w:rsidRPr="00A33C76">
              <w:rPr>
                <w:rFonts w:cs="Tahoma"/>
                <w:lang w:val="de-DE"/>
              </w:rPr>
              <w:t>Office 365 (Plan E4)</w:t>
            </w:r>
          </w:p>
        </w:tc>
        <w:tc>
          <w:tcPr>
            <w:tcW w:w="2397" w:type="pct"/>
          </w:tcPr>
          <w:p w:rsidR="009E224B" w:rsidRPr="00A33C76" w:rsidRDefault="00C712DD" w:rsidP="00B271E8">
            <w:pPr>
              <w:numPr>
                <w:ilvl w:val="0"/>
                <w:numId w:val="6"/>
              </w:numPr>
              <w:spacing w:before="80"/>
              <w:ind w:left="725"/>
              <w:jc w:val="both"/>
              <w:rPr>
                <w:rFonts w:cs="Tahoma"/>
                <w:lang w:val="de-DE"/>
              </w:rPr>
            </w:pPr>
            <w:r w:rsidRPr="00A33C76">
              <w:rPr>
                <w:rFonts w:cs="Tahoma"/>
                <w:lang w:val="de-DE"/>
              </w:rPr>
              <w:t>Office 365 (Plan G1)</w:t>
            </w:r>
          </w:p>
          <w:p w:rsidR="009E224B" w:rsidRPr="00A33C76" w:rsidRDefault="00C712DD" w:rsidP="00B271E8">
            <w:pPr>
              <w:numPr>
                <w:ilvl w:val="0"/>
                <w:numId w:val="6"/>
              </w:numPr>
              <w:spacing w:before="80"/>
              <w:ind w:left="725"/>
              <w:jc w:val="both"/>
              <w:rPr>
                <w:rFonts w:cs="Tahoma"/>
                <w:lang w:val="de-DE"/>
              </w:rPr>
            </w:pPr>
            <w:r w:rsidRPr="00A33C76">
              <w:rPr>
                <w:rFonts w:cs="Tahoma"/>
                <w:lang w:val="de-DE"/>
              </w:rPr>
              <w:t>Office 365 (Plan G2)</w:t>
            </w:r>
          </w:p>
          <w:p w:rsidR="009E224B" w:rsidRPr="00A33C76" w:rsidRDefault="00C712DD" w:rsidP="00B271E8">
            <w:pPr>
              <w:numPr>
                <w:ilvl w:val="0"/>
                <w:numId w:val="6"/>
              </w:numPr>
              <w:spacing w:before="80"/>
              <w:ind w:left="725"/>
              <w:jc w:val="both"/>
              <w:rPr>
                <w:rFonts w:cs="Tahoma"/>
                <w:lang w:val="de-DE"/>
              </w:rPr>
            </w:pPr>
            <w:r w:rsidRPr="00A33C76">
              <w:rPr>
                <w:rFonts w:cs="Tahoma"/>
                <w:lang w:val="de-DE"/>
              </w:rPr>
              <w:t>Office 365 (Plan G3)</w:t>
            </w:r>
          </w:p>
          <w:p w:rsidR="009E224B" w:rsidRPr="00A33C76" w:rsidRDefault="00C712DD" w:rsidP="00B271E8">
            <w:pPr>
              <w:numPr>
                <w:ilvl w:val="0"/>
                <w:numId w:val="6"/>
              </w:numPr>
              <w:spacing w:before="80"/>
              <w:ind w:left="725"/>
              <w:jc w:val="both"/>
              <w:rPr>
                <w:rFonts w:cs="Tahoma"/>
                <w:lang w:val="de-DE"/>
              </w:rPr>
            </w:pPr>
            <w:r w:rsidRPr="00A33C76">
              <w:rPr>
                <w:rFonts w:cs="Tahoma"/>
                <w:lang w:val="de-DE"/>
              </w:rPr>
              <w:t>Office 365 (Plan G4)</w:t>
            </w:r>
          </w:p>
          <w:p w:rsidR="00456002" w:rsidRPr="00A33C76" w:rsidRDefault="00C712DD" w:rsidP="00B271E8">
            <w:pPr>
              <w:numPr>
                <w:ilvl w:val="0"/>
                <w:numId w:val="6"/>
              </w:numPr>
              <w:spacing w:before="80"/>
              <w:ind w:left="725"/>
              <w:jc w:val="both"/>
              <w:rPr>
                <w:rFonts w:cs="Tahoma"/>
                <w:lang w:val="de-DE"/>
              </w:rPr>
            </w:pPr>
            <w:r w:rsidRPr="00A33C76">
              <w:rPr>
                <w:rFonts w:cs="Tahoma"/>
                <w:lang w:val="de-DE"/>
              </w:rPr>
              <w:t>Office-Webanwendungen*</w:t>
            </w:r>
          </w:p>
          <w:p w:rsidR="00456002" w:rsidRPr="00A33C76" w:rsidRDefault="00C712DD" w:rsidP="00B271E8">
            <w:pPr>
              <w:numPr>
                <w:ilvl w:val="0"/>
                <w:numId w:val="6"/>
              </w:numPr>
              <w:spacing w:before="80"/>
              <w:ind w:left="725"/>
              <w:jc w:val="both"/>
              <w:rPr>
                <w:rFonts w:cs="Tahoma"/>
                <w:lang w:val="de-DE"/>
              </w:rPr>
            </w:pPr>
            <w:r w:rsidRPr="00A33C76">
              <w:rPr>
                <w:rFonts w:cs="Tahoma"/>
                <w:lang w:val="de-DE"/>
              </w:rPr>
              <w:t>SharePoint Online Plan 1*</w:t>
            </w:r>
          </w:p>
          <w:p w:rsidR="00456002" w:rsidRPr="00A33C76" w:rsidRDefault="00C712DD" w:rsidP="00B271E8">
            <w:pPr>
              <w:numPr>
                <w:ilvl w:val="0"/>
                <w:numId w:val="6"/>
              </w:numPr>
              <w:spacing w:before="80"/>
              <w:ind w:left="725"/>
              <w:jc w:val="both"/>
              <w:rPr>
                <w:rFonts w:cs="Tahoma"/>
                <w:lang w:val="de-DE"/>
              </w:rPr>
            </w:pPr>
            <w:r w:rsidRPr="00A33C76">
              <w:rPr>
                <w:rFonts w:cs="Tahoma"/>
                <w:lang w:val="de-DE"/>
              </w:rPr>
              <w:t>SharePoint Online Plan 2*</w:t>
            </w:r>
          </w:p>
          <w:p w:rsidR="00456002" w:rsidRPr="00A33C76" w:rsidRDefault="00C712DD" w:rsidP="00B271E8">
            <w:pPr>
              <w:numPr>
                <w:ilvl w:val="0"/>
                <w:numId w:val="6"/>
              </w:numPr>
              <w:spacing w:before="80"/>
              <w:ind w:left="725"/>
              <w:jc w:val="both"/>
              <w:rPr>
                <w:rFonts w:cs="Tahoma"/>
                <w:lang w:val="de-DE"/>
              </w:rPr>
            </w:pPr>
            <w:r w:rsidRPr="00A33C76">
              <w:rPr>
                <w:rFonts w:cs="Tahoma"/>
                <w:lang w:val="de-DE"/>
              </w:rPr>
              <w:t>SharePoint Online Partner Access*</w:t>
            </w:r>
          </w:p>
          <w:p w:rsidR="00776E3B" w:rsidRPr="00A33C76" w:rsidRDefault="00C712DD" w:rsidP="00B271E8">
            <w:pPr>
              <w:numPr>
                <w:ilvl w:val="0"/>
                <w:numId w:val="6"/>
              </w:numPr>
              <w:spacing w:before="80"/>
              <w:ind w:left="725"/>
              <w:jc w:val="both"/>
              <w:rPr>
                <w:rFonts w:cs="Tahoma"/>
                <w:lang w:val="de-DE"/>
              </w:rPr>
            </w:pPr>
            <w:r w:rsidRPr="00A33C76">
              <w:rPr>
                <w:rFonts w:cs="Tahoma"/>
                <w:lang w:val="de-DE"/>
              </w:rPr>
              <w:t>Windows Azure-Dienste*</w:t>
            </w:r>
          </w:p>
          <w:p w:rsidR="00456002" w:rsidRPr="00A33C76" w:rsidRDefault="00C712DD" w:rsidP="00B271E8">
            <w:pPr>
              <w:numPr>
                <w:ilvl w:val="0"/>
                <w:numId w:val="6"/>
              </w:numPr>
              <w:spacing w:before="80"/>
              <w:ind w:left="725"/>
              <w:jc w:val="both"/>
              <w:rPr>
                <w:rFonts w:cs="Tahoma"/>
                <w:lang w:val="de-DE"/>
              </w:rPr>
            </w:pPr>
            <w:r w:rsidRPr="00A33C76">
              <w:rPr>
                <w:rFonts w:cs="Tahoma"/>
                <w:lang w:val="de-DE"/>
              </w:rPr>
              <w:t>Windows Intune</w:t>
            </w:r>
          </w:p>
          <w:p w:rsidR="00456002" w:rsidRPr="00A33C76" w:rsidRDefault="00C712DD" w:rsidP="00B271E8">
            <w:pPr>
              <w:numPr>
                <w:ilvl w:val="0"/>
                <w:numId w:val="6"/>
              </w:numPr>
              <w:spacing w:before="80"/>
              <w:ind w:left="725"/>
              <w:jc w:val="both"/>
              <w:rPr>
                <w:rFonts w:cs="Tahoma"/>
              </w:rPr>
            </w:pPr>
            <w:r w:rsidRPr="00A33C76">
              <w:rPr>
                <w:rFonts w:cs="Tahoma"/>
              </w:rPr>
              <w:t>Add-On für Windows Intune*</w:t>
            </w:r>
          </w:p>
          <w:p w:rsidR="00E07BB2" w:rsidRPr="00A33C76" w:rsidRDefault="00686009" w:rsidP="00B271E8">
            <w:pPr>
              <w:numPr>
                <w:ilvl w:val="0"/>
                <w:numId w:val="6"/>
              </w:numPr>
              <w:spacing w:before="80"/>
              <w:ind w:left="725"/>
              <w:jc w:val="both"/>
              <w:rPr>
                <w:rFonts w:cs="Tahoma"/>
                <w:lang w:val="de-DE"/>
              </w:rPr>
            </w:pPr>
            <w:r w:rsidRPr="00A33C76">
              <w:rPr>
                <w:rFonts w:cs="Tahoma"/>
                <w:lang w:val="de-DE"/>
              </w:rPr>
              <w:t>Microsoft Dynamics CRM Online*</w:t>
            </w:r>
          </w:p>
        </w:tc>
      </w:tr>
    </w:tbl>
    <w:p w:rsidR="00776E3B" w:rsidRPr="00A33C76" w:rsidRDefault="00C712DD" w:rsidP="00776E3B">
      <w:pPr>
        <w:tabs>
          <w:tab w:val="left" w:pos="360"/>
        </w:tabs>
        <w:ind w:left="720"/>
        <w:rPr>
          <w:rFonts w:cs="Tahoma"/>
          <w:lang w:val="de-DE"/>
        </w:rPr>
      </w:pPr>
      <w:r w:rsidRPr="00A33C76">
        <w:rPr>
          <w:rFonts w:cs="Tahoma"/>
          <w:i/>
          <w:sz w:val="16"/>
          <w:lang w:val="de-DE"/>
        </w:rPr>
        <w:t>* Zusätzliches Produkt</w:t>
      </w:r>
    </w:p>
    <w:p w:rsidR="00435A88" w:rsidRPr="00A33C76" w:rsidRDefault="00435A88" w:rsidP="00AD32B8">
      <w:pPr>
        <w:pStyle w:val="Heading1"/>
        <w:pageBreakBefore/>
        <w:spacing w:before="0"/>
        <w:rPr>
          <w:rFonts w:cs="Tahoma"/>
          <w:lang w:val="de-DE"/>
        </w:rPr>
      </w:pPr>
      <w:bookmarkStart w:id="748" w:name="_Toc345600401"/>
      <w:r w:rsidRPr="00A33C76">
        <w:rPr>
          <w:rFonts w:cs="Tahoma"/>
          <w:lang w:val="de-DE"/>
        </w:rPr>
        <w:lastRenderedPageBreak/>
        <w:t>ABSCHNITT 4 – LIZENZTYPEN UND GEBÜHREN</w:t>
      </w:r>
      <w:bookmarkEnd w:id="748"/>
    </w:p>
    <w:p w:rsidR="00435A88" w:rsidRPr="00A33C76" w:rsidRDefault="00435A88" w:rsidP="00435A88">
      <w:pPr>
        <w:pStyle w:val="Heading2"/>
        <w:ind w:left="0" w:right="720"/>
        <w:rPr>
          <w:rFonts w:ascii="Tahoma" w:hAnsi="Tahoma" w:cs="Tahoma"/>
          <w:lang w:val="de-DE"/>
        </w:rPr>
      </w:pPr>
    </w:p>
    <w:p w:rsidR="00435A88" w:rsidRPr="00A33C76" w:rsidRDefault="00435A88" w:rsidP="00435A88">
      <w:pPr>
        <w:pStyle w:val="Heading2"/>
        <w:tabs>
          <w:tab w:val="left" w:pos="90"/>
        </w:tabs>
        <w:ind w:left="0" w:right="720"/>
        <w:rPr>
          <w:rFonts w:ascii="Tahoma" w:hAnsi="Tahoma" w:cs="Tahoma"/>
          <w:lang w:val="de-DE"/>
        </w:rPr>
      </w:pPr>
      <w:bookmarkStart w:id="749" w:name="_Toc336338198"/>
      <w:bookmarkStart w:id="750" w:name="_Toc345600402"/>
      <w:bookmarkEnd w:id="749"/>
      <w:r w:rsidRPr="00A33C76">
        <w:rPr>
          <w:rFonts w:ascii="Tahoma" w:hAnsi="Tahoma" w:cs="Tahoma"/>
          <w:lang w:val="de-DE"/>
        </w:rPr>
        <w:t>Gebühren</w:t>
      </w:r>
      <w:bookmarkEnd w:id="750"/>
      <w:r w:rsidRPr="00A33C76">
        <w:rPr>
          <w:rFonts w:ascii="Tahoma" w:hAnsi="Tahoma" w:cs="Tahoma"/>
          <w:lang w:val="de-DE"/>
        </w:rPr>
        <w:t xml:space="preserve"> </w:t>
      </w:r>
    </w:p>
    <w:p w:rsidR="00435A88" w:rsidRPr="00A33C76" w:rsidRDefault="00435A88" w:rsidP="00435A88">
      <w:pPr>
        <w:ind w:right="720"/>
        <w:rPr>
          <w:rFonts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eastAsia="ja-JP"/>
        </w:rPr>
        <w:t>Dieser Produkttyp ist für einige Onlinedienste und Softwareprodukte verfügbar.</w:t>
      </w:r>
      <w:r w:rsidRPr="00A33C76">
        <w:rPr>
          <w:rFonts w:ascii="Tahoma" w:hAnsi="Tahoma" w:cs="Tahoma"/>
          <w:lang w:val="de-DE"/>
        </w:rPr>
        <w:t xml:space="preserve"> </w:t>
      </w:r>
      <w:r w:rsidRPr="00A33C76">
        <w:rPr>
          <w:rFonts w:ascii="Tahoma" w:hAnsi="Tahoma" w:cs="Tahoma"/>
          <w:sz w:val="18"/>
          <w:lang w:val="de-DE"/>
        </w:rPr>
        <w:t>Er ist nicht versionsspezifisch</w:t>
      </w:r>
      <w:r w:rsidRPr="00A33C76">
        <w:rPr>
          <w:rFonts w:ascii="Tahoma" w:hAnsi="Tahoma" w:cs="Tahoma"/>
          <w:lang w:val="de-DE"/>
        </w:rPr>
        <w:t xml:space="preserve"> </w:t>
      </w:r>
      <w:r w:rsidRPr="00A33C76">
        <w:rPr>
          <w:rFonts w:ascii="Tahoma" w:hAnsi="Tahoma" w:cs="Tahoma"/>
          <w:sz w:val="18"/>
          <w:lang w:val="de-DE"/>
        </w:rPr>
        <w:t>und kann mit Einrichtungskosten oder anderen Angeboten wie Activation Packs verknüpft werden.</w:t>
      </w:r>
      <w:r w:rsidRPr="00A33C76">
        <w:rPr>
          <w:rFonts w:ascii="Tahoma" w:hAnsi="Tahoma" w:cs="Tahoma"/>
          <w:lang w:val="de-DE"/>
        </w:rPr>
        <w:t xml:space="preserve"> </w:t>
      </w:r>
      <w:r w:rsidRPr="00A33C76">
        <w:rPr>
          <w:rFonts w:ascii="Tahoma" w:hAnsi="Tahoma" w:cs="Tahoma"/>
          <w:sz w:val="18"/>
          <w:lang w:val="de-DE"/>
        </w:rPr>
        <w:t>Im Allgemeinen werden damit keine Rechte zur Nutzung eines Produktes oder Onlinediensts gewährt.</w:t>
      </w:r>
      <w:r w:rsidRPr="00A33C76">
        <w:rPr>
          <w:rFonts w:ascii="Tahoma" w:hAnsi="Tahoma" w:cs="Tahoma"/>
          <w:lang w:val="de-DE"/>
        </w:rPr>
        <w:t xml:space="preserve"> </w:t>
      </w:r>
      <w:r w:rsidRPr="00A33C76">
        <w:rPr>
          <w:rFonts w:ascii="Tahoma" w:hAnsi="Tahoma" w:cs="Tahoma"/>
          <w:sz w:val="18"/>
          <w:lang w:val="de-DE"/>
        </w:rPr>
        <w:t>Dementsprechend werden mit diesem Produkttyp keine Vergünstigungen gewährt oder Zwecke abseits des Diensts oder der Software erfüllt, dem bzw. der er entspricht.</w:t>
      </w:r>
      <w:r w:rsidRPr="00A33C76">
        <w:rPr>
          <w:rFonts w:ascii="Tahoma" w:hAnsi="Tahoma" w:cs="Tahoma"/>
          <w:lang w:val="de-DE"/>
        </w:rPr>
        <w:t xml:space="preserve"> </w:t>
      </w:r>
      <w:r w:rsidRPr="00A33C76">
        <w:rPr>
          <w:rFonts w:ascii="Tahoma" w:hAnsi="Tahoma" w:cs="Tahoma"/>
          <w:sz w:val="18"/>
          <w:lang w:val="de-DE"/>
        </w:rPr>
        <w:t>Für die folgenden Programme verfügbar:</w:t>
      </w:r>
      <w:r w:rsidRPr="00A33C76">
        <w:rPr>
          <w:rFonts w:ascii="Tahoma" w:hAnsi="Tahoma" w:cs="Tahoma"/>
          <w:sz w:val="18"/>
          <w:lang w:val="de-DE" w:eastAsia="ja-JP"/>
        </w:rPr>
        <w:t xml:space="preserve"> </w:t>
      </w:r>
      <w:r w:rsidRPr="00A33C76">
        <w:rPr>
          <w:rFonts w:ascii="Tahoma" w:hAnsi="Tahoma" w:cs="Tahoma"/>
          <w:sz w:val="18"/>
          <w:lang w:val="de-DE"/>
        </w:rPr>
        <w:t>Open, Open Value, Open Value Subscription, Select und Select Plus.</w:t>
      </w:r>
    </w:p>
    <w:p w:rsidR="00435A88" w:rsidRPr="00A33C76" w:rsidRDefault="00435A88" w:rsidP="00435A88">
      <w:pPr>
        <w:ind w:right="720"/>
        <w:rPr>
          <w:rFonts w:cs="Tahoma"/>
          <w:lang w:val="de-DE"/>
        </w:rPr>
      </w:pPr>
    </w:p>
    <w:p w:rsidR="00435A88" w:rsidRPr="00A33C76" w:rsidRDefault="00435A88" w:rsidP="00435A88">
      <w:pPr>
        <w:pStyle w:val="Heading2"/>
        <w:tabs>
          <w:tab w:val="left" w:pos="90"/>
        </w:tabs>
        <w:ind w:left="0" w:right="720"/>
        <w:rPr>
          <w:rFonts w:ascii="Tahoma" w:hAnsi="Tahoma" w:cs="Tahoma"/>
          <w:lang w:val="de-DE"/>
        </w:rPr>
      </w:pPr>
      <w:bookmarkStart w:id="751" w:name="_Toc323819648"/>
      <w:bookmarkStart w:id="752" w:name="_Toc336338199"/>
      <w:bookmarkStart w:id="753" w:name="_Toc345600403"/>
      <w:bookmarkEnd w:id="751"/>
      <w:bookmarkEnd w:id="752"/>
      <w:r w:rsidRPr="00A33C76">
        <w:rPr>
          <w:rFonts w:ascii="Tahoma" w:hAnsi="Tahoma" w:cs="Tahoma"/>
          <w:lang w:val="de-DE"/>
        </w:rPr>
        <w:t>Lizenz</w:t>
      </w:r>
      <w:bookmarkEnd w:id="753"/>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C97823">
      <w:pPr>
        <w:pStyle w:val="AppendixBodyText"/>
        <w:spacing w:after="0"/>
        <w:ind w:right="720"/>
        <w:rPr>
          <w:rFonts w:ascii="Tahoma" w:hAnsi="Tahoma" w:cs="Tahoma"/>
          <w:lang w:val="de-DE"/>
        </w:rPr>
      </w:pPr>
      <w:r w:rsidRPr="00A33C76">
        <w:rPr>
          <w:rFonts w:ascii="Tahoma" w:hAnsi="Tahoma" w:cs="Tahoma"/>
          <w:sz w:val="18"/>
          <w:lang w:val="de-DE" w:eastAsia="ja-JP"/>
        </w:rPr>
        <w:t>Dieser Produkttyp ist versionsspezifisch und gewährt das Recht, die Version des Produktes auszuführen, für</w:t>
      </w:r>
      <w:r w:rsidR="00C97823" w:rsidRPr="00A33C76">
        <w:rPr>
          <w:rFonts w:ascii="Tahoma" w:hAnsi="Tahoma" w:cs="Tahoma"/>
          <w:sz w:val="18"/>
          <w:lang w:val="de-DE" w:eastAsia="ja-JP"/>
        </w:rPr>
        <w:t> </w:t>
      </w:r>
      <w:r w:rsidRPr="00A33C76">
        <w:rPr>
          <w:rFonts w:ascii="Tahoma" w:hAnsi="Tahoma" w:cs="Tahoma"/>
          <w:sz w:val="18"/>
          <w:lang w:val="de-DE" w:eastAsia="ja-JP"/>
        </w:rPr>
        <w:t xml:space="preserve">die er bestellt wurde. Für die folgenden Programme verfügbar: </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B271E8">
      <w:pPr>
        <w:pStyle w:val="AppendixBulletIndent"/>
        <w:numPr>
          <w:ilvl w:val="0"/>
          <w:numId w:val="30"/>
        </w:numPr>
        <w:tabs>
          <w:tab w:val="left" w:pos="90"/>
        </w:tabs>
        <w:spacing w:after="60"/>
        <w:ind w:left="1440" w:right="720"/>
        <w:rPr>
          <w:rFonts w:ascii="Tahoma" w:hAnsi="Tahoma" w:cs="Tahoma"/>
          <w:sz w:val="18"/>
          <w:lang w:val="de-DE"/>
        </w:rPr>
      </w:pPr>
      <w:r w:rsidRPr="00A33C76">
        <w:rPr>
          <w:rFonts w:ascii="Tahoma" w:hAnsi="Tahoma" w:cs="Tahoma"/>
          <w:sz w:val="18"/>
          <w:lang w:val="de-DE"/>
        </w:rPr>
        <w:t>Open-Lizenz</w:t>
      </w:r>
    </w:p>
    <w:p w:rsidR="00435A88" w:rsidRPr="00A33C76" w:rsidRDefault="00435A88" w:rsidP="00B271E8">
      <w:pPr>
        <w:pStyle w:val="AppendixBulletIndent"/>
        <w:numPr>
          <w:ilvl w:val="0"/>
          <w:numId w:val="30"/>
        </w:numPr>
        <w:tabs>
          <w:tab w:val="left" w:pos="90"/>
        </w:tabs>
        <w:spacing w:after="60"/>
        <w:ind w:left="1440" w:right="720"/>
        <w:rPr>
          <w:rFonts w:ascii="Tahoma" w:hAnsi="Tahoma" w:cs="Tahoma"/>
          <w:sz w:val="18"/>
          <w:lang w:val="de-DE"/>
        </w:rPr>
      </w:pPr>
      <w:r w:rsidRPr="00A33C76">
        <w:rPr>
          <w:rFonts w:ascii="Tahoma" w:hAnsi="Tahoma" w:cs="Tahoma"/>
          <w:sz w:val="18"/>
          <w:lang w:val="de-DE"/>
        </w:rPr>
        <w:t xml:space="preserve">Open Value Subscription (nur für Buy-Out-Bestellungen) </w:t>
      </w:r>
    </w:p>
    <w:p w:rsidR="00435A88" w:rsidRPr="00A33C76" w:rsidRDefault="00435A88" w:rsidP="00B271E8">
      <w:pPr>
        <w:pStyle w:val="AppendixBulletIndent"/>
        <w:numPr>
          <w:ilvl w:val="0"/>
          <w:numId w:val="30"/>
        </w:numPr>
        <w:tabs>
          <w:tab w:val="left" w:pos="90"/>
        </w:tabs>
        <w:spacing w:after="60"/>
        <w:ind w:left="1440" w:right="720"/>
        <w:rPr>
          <w:rFonts w:ascii="Tahoma" w:hAnsi="Tahoma" w:cs="Tahoma"/>
          <w:sz w:val="18"/>
          <w:lang w:val="de-DE"/>
        </w:rPr>
      </w:pPr>
      <w:r w:rsidRPr="00A33C76">
        <w:rPr>
          <w:rFonts w:ascii="Tahoma" w:hAnsi="Tahoma" w:cs="Tahoma"/>
          <w:sz w:val="18"/>
          <w:lang w:val="de-DE"/>
        </w:rPr>
        <w:t xml:space="preserve">Select </w:t>
      </w:r>
    </w:p>
    <w:p w:rsidR="00435A88" w:rsidRPr="00A33C76" w:rsidRDefault="00435A88" w:rsidP="00B271E8">
      <w:pPr>
        <w:pStyle w:val="AppendixBulletIndent"/>
        <w:numPr>
          <w:ilvl w:val="0"/>
          <w:numId w:val="30"/>
        </w:numPr>
        <w:tabs>
          <w:tab w:val="left" w:pos="90"/>
        </w:tabs>
        <w:spacing w:after="60"/>
        <w:ind w:left="1440" w:right="720"/>
        <w:rPr>
          <w:rFonts w:ascii="Tahoma" w:hAnsi="Tahoma" w:cs="Tahoma"/>
          <w:sz w:val="18"/>
          <w:lang w:val="de-DE"/>
        </w:rPr>
      </w:pPr>
      <w:r w:rsidRPr="00A33C76">
        <w:rPr>
          <w:rFonts w:ascii="Tahoma" w:hAnsi="Tahoma" w:cs="Tahoma"/>
          <w:sz w:val="18"/>
          <w:lang w:val="de-DE"/>
        </w:rPr>
        <w:t>Select Plus</w:t>
      </w:r>
    </w:p>
    <w:p w:rsidR="00435A88" w:rsidRPr="00A33C76" w:rsidRDefault="00435A88" w:rsidP="00B271E8">
      <w:pPr>
        <w:pStyle w:val="AppendixBulletIndent"/>
        <w:numPr>
          <w:ilvl w:val="0"/>
          <w:numId w:val="30"/>
        </w:numPr>
        <w:tabs>
          <w:tab w:val="left" w:pos="90"/>
        </w:tabs>
        <w:spacing w:after="60"/>
        <w:ind w:left="1440" w:right="720"/>
        <w:rPr>
          <w:rFonts w:ascii="Tahoma" w:hAnsi="Tahoma" w:cs="Tahoma"/>
          <w:sz w:val="18"/>
          <w:lang w:val="de-DE"/>
        </w:rPr>
      </w:pPr>
      <w:r w:rsidRPr="00A33C76">
        <w:rPr>
          <w:rFonts w:ascii="Tahoma" w:hAnsi="Tahoma" w:cs="Tahoma"/>
          <w:sz w:val="18"/>
          <w:lang w:val="de-DE"/>
        </w:rPr>
        <w:t>School-Vertrag (nur für Buy-Out-Bestellungen)</w:t>
      </w:r>
    </w:p>
    <w:p w:rsidR="00435A88" w:rsidRPr="00A33C76" w:rsidRDefault="00435A88" w:rsidP="00B271E8">
      <w:pPr>
        <w:pStyle w:val="AppendixBulletIndent"/>
        <w:numPr>
          <w:ilvl w:val="0"/>
          <w:numId w:val="30"/>
        </w:numPr>
        <w:tabs>
          <w:tab w:val="left" w:pos="90"/>
        </w:tabs>
        <w:spacing w:after="60"/>
        <w:ind w:left="1440" w:right="720"/>
        <w:rPr>
          <w:rFonts w:ascii="Tahoma" w:hAnsi="Tahoma" w:cs="Tahoma"/>
          <w:sz w:val="18"/>
          <w:lang w:val="de-DE"/>
        </w:rPr>
      </w:pPr>
      <w:r w:rsidRPr="00A33C76">
        <w:rPr>
          <w:rFonts w:ascii="Tahoma" w:hAnsi="Tahoma" w:cs="Tahoma"/>
          <w:sz w:val="18"/>
          <w:lang w:val="de-DE"/>
        </w:rPr>
        <w:t>EES (nur für Buy-Out-Bestellungen)</w:t>
      </w:r>
    </w:p>
    <w:p w:rsidR="00435A88" w:rsidRPr="00A33C76" w:rsidRDefault="00435A88" w:rsidP="00A82014">
      <w:pPr>
        <w:pStyle w:val="AppendixBulletIndent"/>
        <w:numPr>
          <w:ilvl w:val="0"/>
          <w:numId w:val="30"/>
        </w:numPr>
        <w:tabs>
          <w:tab w:val="left" w:pos="90"/>
        </w:tabs>
        <w:spacing w:after="60"/>
        <w:ind w:left="1440" w:right="720"/>
        <w:rPr>
          <w:rFonts w:ascii="Tahoma" w:hAnsi="Tahoma" w:cs="Tahoma"/>
          <w:sz w:val="18"/>
          <w:lang w:val="de-DE"/>
        </w:rPr>
      </w:pPr>
      <w:r w:rsidRPr="00A33C76">
        <w:rPr>
          <w:rFonts w:ascii="Tahoma" w:hAnsi="Tahoma" w:cs="Tahoma"/>
          <w:sz w:val="18"/>
          <w:lang w:val="de-DE"/>
        </w:rPr>
        <w:t>Konzern-Abonnement-Vertrag (nur für Buy-Out-Bestellungen)</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eastAsia="ja-JP"/>
        </w:rPr>
        <w:t>Für den Erwerb einer Lizenz in den Open-Lizenz-, Select- und Select Plus-Programmen muss ein Kunde keinerlei Voraussetzungen erfüllen.</w:t>
      </w:r>
      <w:r w:rsidRPr="00A33C76">
        <w:rPr>
          <w:rFonts w:ascii="Tahoma" w:hAnsi="Tahoma" w:cs="Tahoma"/>
          <w:lang w:val="de-DE"/>
        </w:rPr>
        <w:t xml:space="preserve"> </w:t>
      </w:r>
      <w:r w:rsidRPr="00A33C76">
        <w:rPr>
          <w:rFonts w:ascii="Tahoma" w:hAnsi="Tahoma" w:cs="Tahoma"/>
          <w:sz w:val="18"/>
          <w:lang w:val="de-DE"/>
        </w:rPr>
        <w:t>Die Berechtigungsvorschriften zum Bestellen einer zeitlich unbeschränkten Lizenz durch Buy-Out-Bestellungen finden Sie im jeweiligen Programmvertrag.</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435A88">
      <w:pPr>
        <w:pStyle w:val="Heading2"/>
        <w:tabs>
          <w:tab w:val="left" w:pos="90"/>
        </w:tabs>
        <w:ind w:left="0" w:right="720"/>
        <w:rPr>
          <w:rFonts w:ascii="Tahoma" w:hAnsi="Tahoma" w:cs="Tahoma"/>
          <w:lang w:val="de-DE"/>
        </w:rPr>
      </w:pPr>
      <w:bookmarkStart w:id="754" w:name="_Toc323819649"/>
      <w:bookmarkStart w:id="755" w:name="_Toc336338200"/>
      <w:bookmarkStart w:id="756" w:name="_Toc345600404"/>
      <w:bookmarkEnd w:id="754"/>
      <w:bookmarkEnd w:id="755"/>
      <w:r w:rsidRPr="00A33C76">
        <w:rPr>
          <w:rFonts w:ascii="Tahoma" w:hAnsi="Tahoma" w:cs="Tahoma"/>
          <w:lang w:val="de-DE"/>
        </w:rPr>
        <w:t>Lizenz und Software Assurance</w:t>
      </w:r>
      <w:bookmarkEnd w:id="756"/>
      <w:r w:rsidRPr="00A33C76">
        <w:rPr>
          <w:rFonts w:ascii="Tahoma" w:hAnsi="Tahoma" w:cs="Tahoma"/>
          <w:lang w:val="de-DE"/>
        </w:rPr>
        <w:t xml:space="preserve"> </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eastAsia="ja-JP"/>
        </w:rPr>
        <w:t>Dieser Produkttyp ist nicht versionsspezifisch. Er bietet Kunden die Möglichkeit, die Lizenz und Software Assurance zum gleichen Zeitpunkt zu erwerben.</w:t>
      </w:r>
      <w:r w:rsidRPr="00A33C76">
        <w:rPr>
          <w:rFonts w:ascii="Tahoma" w:hAnsi="Tahoma" w:cs="Tahoma"/>
          <w:lang w:val="de-DE"/>
        </w:rPr>
        <w:t xml:space="preserve"> </w:t>
      </w:r>
      <w:r w:rsidRPr="00A33C76">
        <w:rPr>
          <w:rFonts w:ascii="Tahoma" w:hAnsi="Tahoma" w:cs="Tahoma"/>
          <w:sz w:val="18"/>
          <w:lang w:val="de-DE"/>
        </w:rPr>
        <w:t>Für die folgenden Programme verfügbar:</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B271E8">
      <w:pPr>
        <w:pStyle w:val="AppendixBulletIndent"/>
        <w:numPr>
          <w:ilvl w:val="0"/>
          <w:numId w:val="34"/>
        </w:numPr>
        <w:tabs>
          <w:tab w:val="left" w:pos="1440"/>
        </w:tabs>
        <w:spacing w:after="60"/>
        <w:ind w:left="1440" w:right="720"/>
        <w:rPr>
          <w:rFonts w:ascii="Tahoma" w:hAnsi="Tahoma" w:cs="Tahoma"/>
          <w:lang w:val="de-DE"/>
        </w:rPr>
      </w:pPr>
      <w:r w:rsidRPr="00A33C76">
        <w:rPr>
          <w:rFonts w:ascii="Tahoma" w:hAnsi="Tahoma" w:cs="Tahoma"/>
          <w:sz w:val="18"/>
          <w:lang w:val="de-DE"/>
        </w:rPr>
        <w:t>Open-Lizenz</w:t>
      </w:r>
      <w:r w:rsidRPr="00A33C76">
        <w:rPr>
          <w:rFonts w:ascii="Tahoma" w:hAnsi="Tahoma" w:cs="Tahoma"/>
          <w:lang w:val="de-DE"/>
        </w:rPr>
        <w:t xml:space="preserve"> </w:t>
      </w:r>
    </w:p>
    <w:p w:rsidR="00435A88" w:rsidRPr="00A33C76" w:rsidRDefault="00435A88" w:rsidP="00B271E8">
      <w:pPr>
        <w:pStyle w:val="AppendixBulletIndent"/>
        <w:numPr>
          <w:ilvl w:val="0"/>
          <w:numId w:val="34"/>
        </w:numPr>
        <w:tabs>
          <w:tab w:val="left" w:pos="1440"/>
        </w:tabs>
        <w:spacing w:after="60"/>
        <w:ind w:left="1440" w:right="720"/>
        <w:rPr>
          <w:rFonts w:ascii="Tahoma" w:hAnsi="Tahoma" w:cs="Tahoma"/>
          <w:lang w:val="de-DE"/>
        </w:rPr>
      </w:pPr>
      <w:r w:rsidRPr="00A33C76">
        <w:rPr>
          <w:rFonts w:ascii="Tahoma" w:hAnsi="Tahoma" w:cs="Tahoma"/>
          <w:sz w:val="18"/>
          <w:lang w:val="de-DE"/>
        </w:rPr>
        <w:t>Open Value</w:t>
      </w:r>
    </w:p>
    <w:p w:rsidR="00435A88" w:rsidRPr="00A33C76" w:rsidRDefault="00435A88" w:rsidP="00B271E8">
      <w:pPr>
        <w:pStyle w:val="AppendixBulletIndent"/>
        <w:numPr>
          <w:ilvl w:val="0"/>
          <w:numId w:val="34"/>
        </w:numPr>
        <w:tabs>
          <w:tab w:val="left" w:pos="1440"/>
        </w:tabs>
        <w:spacing w:after="60"/>
        <w:ind w:left="1440" w:right="720"/>
        <w:rPr>
          <w:rFonts w:ascii="Tahoma" w:hAnsi="Tahoma" w:cs="Tahoma"/>
          <w:lang w:val="de-DE"/>
        </w:rPr>
      </w:pPr>
      <w:r w:rsidRPr="00A33C76">
        <w:rPr>
          <w:rFonts w:ascii="Tahoma" w:hAnsi="Tahoma" w:cs="Tahoma"/>
          <w:sz w:val="18"/>
          <w:lang w:val="de-DE"/>
        </w:rPr>
        <w:t>Open Value Subscription</w:t>
      </w:r>
    </w:p>
    <w:p w:rsidR="00435A88" w:rsidRPr="00A33C76" w:rsidRDefault="00435A88" w:rsidP="00B271E8">
      <w:pPr>
        <w:pStyle w:val="AppendixBulletIndent"/>
        <w:numPr>
          <w:ilvl w:val="0"/>
          <w:numId w:val="34"/>
        </w:numPr>
        <w:tabs>
          <w:tab w:val="left" w:pos="1440"/>
        </w:tabs>
        <w:spacing w:after="60"/>
        <w:ind w:left="1440" w:right="720"/>
        <w:rPr>
          <w:rFonts w:ascii="Tahoma" w:hAnsi="Tahoma" w:cs="Tahoma"/>
          <w:lang w:val="de-DE"/>
        </w:rPr>
      </w:pPr>
      <w:r w:rsidRPr="00A33C76">
        <w:rPr>
          <w:rFonts w:ascii="Tahoma" w:hAnsi="Tahoma" w:cs="Tahoma"/>
          <w:sz w:val="18"/>
          <w:lang w:val="de-DE"/>
        </w:rPr>
        <w:t>Select</w:t>
      </w:r>
      <w:r w:rsidRPr="00A33C76">
        <w:rPr>
          <w:rFonts w:ascii="Tahoma" w:hAnsi="Tahoma" w:cs="Tahoma"/>
          <w:lang w:val="de-DE"/>
        </w:rPr>
        <w:t xml:space="preserve"> </w:t>
      </w:r>
    </w:p>
    <w:p w:rsidR="00435A88" w:rsidRPr="00A33C76" w:rsidRDefault="00435A88" w:rsidP="00B271E8">
      <w:pPr>
        <w:pStyle w:val="AppendixBulletIndent"/>
        <w:numPr>
          <w:ilvl w:val="0"/>
          <w:numId w:val="34"/>
        </w:numPr>
        <w:tabs>
          <w:tab w:val="left" w:pos="1440"/>
        </w:tabs>
        <w:spacing w:after="60"/>
        <w:ind w:left="1440" w:right="720"/>
        <w:rPr>
          <w:rFonts w:ascii="Tahoma" w:hAnsi="Tahoma" w:cs="Tahoma"/>
          <w:lang w:val="de-DE"/>
        </w:rPr>
      </w:pPr>
      <w:r w:rsidRPr="00A33C76">
        <w:rPr>
          <w:rFonts w:ascii="Tahoma" w:hAnsi="Tahoma" w:cs="Tahoma"/>
          <w:sz w:val="18"/>
          <w:lang w:val="de-DE"/>
        </w:rPr>
        <w:t>Select Plus</w:t>
      </w:r>
    </w:p>
    <w:p w:rsidR="00435A88" w:rsidRPr="00A33C76" w:rsidRDefault="00435A88" w:rsidP="00B271E8">
      <w:pPr>
        <w:pStyle w:val="AppendixBulletIndent"/>
        <w:numPr>
          <w:ilvl w:val="0"/>
          <w:numId w:val="34"/>
        </w:numPr>
        <w:tabs>
          <w:tab w:val="left" w:pos="1440"/>
        </w:tabs>
        <w:spacing w:after="60"/>
        <w:ind w:left="1440" w:right="720"/>
        <w:rPr>
          <w:rFonts w:ascii="Tahoma" w:hAnsi="Tahoma" w:cs="Tahoma"/>
          <w:lang w:val="de-DE"/>
        </w:rPr>
      </w:pPr>
      <w:r w:rsidRPr="00A33C76">
        <w:rPr>
          <w:rFonts w:ascii="Tahoma" w:hAnsi="Tahoma" w:cs="Tahoma"/>
          <w:sz w:val="18"/>
          <w:lang w:val="de-DE"/>
        </w:rPr>
        <w:t>Konzernvertrag</w:t>
      </w:r>
    </w:p>
    <w:p w:rsidR="00435A88" w:rsidRPr="00A33C76" w:rsidRDefault="00435A88" w:rsidP="00B271E8">
      <w:pPr>
        <w:pStyle w:val="AppendixBulletIndent"/>
        <w:numPr>
          <w:ilvl w:val="0"/>
          <w:numId w:val="34"/>
        </w:numPr>
        <w:tabs>
          <w:tab w:val="left" w:pos="1440"/>
        </w:tabs>
        <w:ind w:left="1440" w:right="720"/>
        <w:rPr>
          <w:rFonts w:ascii="Tahoma" w:hAnsi="Tahoma" w:cs="Tahoma"/>
          <w:lang w:val="de-DE"/>
        </w:rPr>
      </w:pPr>
      <w:r w:rsidRPr="00A33C76">
        <w:rPr>
          <w:rFonts w:ascii="Tahoma" w:hAnsi="Tahoma" w:cs="Tahoma"/>
          <w:sz w:val="18"/>
          <w:lang w:val="de-DE"/>
        </w:rPr>
        <w:t>Konzern-Abonnement-Vertrag</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eastAsia="ja-JP"/>
        </w:rPr>
        <w:t>Für den Erwerb der Lizenzen müssen keinerlei Voraussetzungen erfüllt werden. Software Assurance muss zeitgleich mit der entsprechenden Lizenz oder bei Verlängerung einer bestehenden Software Assurance-Laufzeit erworben werden.</w:t>
      </w:r>
      <w:r w:rsidRPr="00A33C76">
        <w:rPr>
          <w:rFonts w:ascii="Tahoma" w:hAnsi="Tahoma" w:cs="Tahoma"/>
          <w:lang w:val="de-DE"/>
        </w:rPr>
        <w:t xml:space="preserve"> </w:t>
      </w:r>
      <w:r w:rsidRPr="00A33C76">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rsidR="00435A88" w:rsidRPr="00A33C76" w:rsidRDefault="00435A88" w:rsidP="00435A88">
      <w:pPr>
        <w:rPr>
          <w:rFonts w:cs="Tahoma"/>
          <w:lang w:val="de-DE"/>
        </w:rPr>
      </w:pPr>
    </w:p>
    <w:p w:rsidR="00585DA0" w:rsidRPr="00A33C76" w:rsidRDefault="00585DA0" w:rsidP="00435A88">
      <w:pPr>
        <w:rPr>
          <w:rFonts w:cs="Tahoma"/>
          <w:lang w:val="de-DE"/>
        </w:rPr>
      </w:pPr>
    </w:p>
    <w:p w:rsidR="00585DA0" w:rsidRPr="00A33C76" w:rsidRDefault="00585DA0" w:rsidP="00435A88">
      <w:pPr>
        <w:rPr>
          <w:rFonts w:cs="Tahoma"/>
          <w:lang w:val="de-DE"/>
        </w:rPr>
      </w:pPr>
    </w:p>
    <w:p w:rsidR="00585DA0" w:rsidRPr="00A33C76" w:rsidRDefault="00585DA0" w:rsidP="00435A88">
      <w:pPr>
        <w:rPr>
          <w:rFonts w:cs="Tahoma"/>
          <w:lang w:val="de-DE"/>
        </w:rPr>
      </w:pPr>
    </w:p>
    <w:p w:rsidR="00585DA0" w:rsidRPr="00A33C76" w:rsidRDefault="00585DA0" w:rsidP="00435A88">
      <w:pPr>
        <w:rPr>
          <w:rFonts w:cs="Tahoma"/>
          <w:lang w:val="de-DE"/>
        </w:rPr>
      </w:pPr>
    </w:p>
    <w:p w:rsidR="00435A88" w:rsidRPr="00A33C76" w:rsidRDefault="00435A88" w:rsidP="00435A88">
      <w:pPr>
        <w:pStyle w:val="Heading2"/>
        <w:tabs>
          <w:tab w:val="left" w:pos="90"/>
        </w:tabs>
        <w:ind w:left="0" w:right="720"/>
        <w:rPr>
          <w:rFonts w:ascii="Tahoma" w:hAnsi="Tahoma" w:cs="Tahoma"/>
          <w:lang w:val="de-DE"/>
        </w:rPr>
      </w:pPr>
      <w:bookmarkStart w:id="757" w:name="_Toc323819650"/>
      <w:bookmarkStart w:id="758" w:name="_Toc336338201"/>
      <w:bookmarkStart w:id="759" w:name="_Toc345600405"/>
      <w:bookmarkEnd w:id="757"/>
      <w:bookmarkEnd w:id="758"/>
      <w:r w:rsidRPr="00A33C76">
        <w:rPr>
          <w:rFonts w:ascii="Tahoma" w:hAnsi="Tahoma" w:cs="Tahoma"/>
          <w:lang w:val="de-DE"/>
        </w:rPr>
        <w:lastRenderedPageBreak/>
        <w:t>Software Assurance</w:t>
      </w:r>
      <w:bookmarkEnd w:id="759"/>
    </w:p>
    <w:p w:rsidR="00435A88" w:rsidRPr="00A33C76" w:rsidRDefault="00435A88" w:rsidP="00435A88">
      <w:pPr>
        <w:pStyle w:val="AppendixBodyText"/>
        <w:tabs>
          <w:tab w:val="left" w:pos="90"/>
        </w:tabs>
        <w:spacing w:after="0"/>
        <w:ind w:right="720"/>
        <w:rPr>
          <w:rFonts w:ascii="Tahoma" w:hAnsi="Tahoma"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w:t>
      </w:r>
      <w:r w:rsidRPr="00A33C76">
        <w:rPr>
          <w:rFonts w:ascii="Tahoma" w:hAnsi="Tahoma" w:cs="Tahoma"/>
          <w:lang w:val="de-DE"/>
        </w:rPr>
        <w:t xml:space="preserve"> </w:t>
      </w:r>
      <w:r w:rsidRPr="00A33C76">
        <w:rPr>
          <w:rFonts w:ascii="Tahoma" w:hAnsi="Tahoma" w:cs="Tahoma"/>
          <w:sz w:val="18"/>
          <w:lang w:val="de-DE"/>
        </w:rPr>
        <w:t>Informationen zu den einzelnen Vergünstigungen und Richtlinien finden Sie im Abschnitt „Software Assurance (SA)-Vergünstigungen“ dieses Dokuments.</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eastAsia="ja-JP"/>
        </w:rPr>
        <w:t>Informationen zu den Nutzungsrechten für Vergünstigungen finden Sie in den Produktbenutzungsrechten für Volumenlizenzprogramme.</w:t>
      </w:r>
      <w:r w:rsidRPr="00A33C76">
        <w:rPr>
          <w:rFonts w:ascii="Tahoma" w:hAnsi="Tahoma" w:cs="Tahoma"/>
          <w:lang w:val="de-DE"/>
        </w:rPr>
        <w:t xml:space="preserve"> </w:t>
      </w:r>
      <w:r w:rsidRPr="00A33C76">
        <w:rPr>
          <w:rFonts w:ascii="Tahoma" w:hAnsi="Tahoma" w:cs="Tahoma"/>
          <w:sz w:val="18"/>
          <w:lang w:val="de-DE"/>
        </w:rPr>
        <w:t>Software Assurance ist für die folgenden Programme erhältlich:</w:t>
      </w:r>
    </w:p>
    <w:p w:rsidR="00435A88" w:rsidRPr="00A33C76" w:rsidRDefault="00435A88" w:rsidP="00435A88">
      <w:pPr>
        <w:pStyle w:val="AppendixIndent"/>
        <w:tabs>
          <w:tab w:val="left" w:pos="90"/>
        </w:tabs>
        <w:spacing w:before="0"/>
        <w:ind w:left="0" w:right="720"/>
        <w:rPr>
          <w:rFonts w:ascii="Tahoma" w:hAnsi="Tahoma" w:cs="Tahoma"/>
          <w:lang w:val="de-DE"/>
        </w:rPr>
      </w:pPr>
    </w:p>
    <w:p w:rsidR="00435A88" w:rsidRPr="00A33C76" w:rsidRDefault="00435A88" w:rsidP="00B271E8">
      <w:pPr>
        <w:pStyle w:val="AppendixBulletIndent"/>
        <w:numPr>
          <w:ilvl w:val="0"/>
          <w:numId w:val="7"/>
        </w:numPr>
        <w:tabs>
          <w:tab w:val="left" w:pos="1440"/>
        </w:tabs>
        <w:spacing w:after="60"/>
        <w:ind w:left="1440" w:right="720"/>
        <w:rPr>
          <w:rFonts w:ascii="Tahoma" w:hAnsi="Tahoma" w:cs="Tahoma"/>
          <w:lang w:val="de-DE"/>
        </w:rPr>
      </w:pPr>
      <w:r w:rsidRPr="00A33C76">
        <w:rPr>
          <w:rFonts w:ascii="Tahoma" w:hAnsi="Tahoma" w:cs="Tahoma"/>
          <w:sz w:val="18"/>
          <w:lang w:val="de-DE"/>
        </w:rPr>
        <w:t>Open-Lizenz</w:t>
      </w:r>
      <w:r w:rsidRPr="00A33C76">
        <w:rPr>
          <w:rFonts w:ascii="Tahoma" w:hAnsi="Tahoma" w:cs="Tahoma"/>
          <w:lang w:val="de-DE"/>
        </w:rPr>
        <w:t xml:space="preserve"> </w:t>
      </w:r>
    </w:p>
    <w:p w:rsidR="00435A88" w:rsidRPr="00A33C76" w:rsidRDefault="00435A88" w:rsidP="00B271E8">
      <w:pPr>
        <w:pStyle w:val="AppendixBulletIndent"/>
        <w:numPr>
          <w:ilvl w:val="0"/>
          <w:numId w:val="7"/>
        </w:numPr>
        <w:tabs>
          <w:tab w:val="left" w:pos="1440"/>
        </w:tabs>
        <w:spacing w:after="60"/>
        <w:ind w:left="1440" w:right="720"/>
        <w:rPr>
          <w:rFonts w:ascii="Tahoma" w:hAnsi="Tahoma" w:cs="Tahoma"/>
          <w:lang w:val="de-DE"/>
        </w:rPr>
      </w:pPr>
      <w:r w:rsidRPr="00A33C76">
        <w:rPr>
          <w:rFonts w:ascii="Tahoma" w:hAnsi="Tahoma" w:cs="Tahoma"/>
          <w:sz w:val="18"/>
          <w:lang w:val="de-DE"/>
        </w:rPr>
        <w:t>Open Value</w:t>
      </w:r>
      <w:r w:rsidRPr="00A33C76">
        <w:rPr>
          <w:rFonts w:ascii="Tahoma" w:hAnsi="Tahoma" w:cs="Tahoma"/>
          <w:lang w:val="de-DE"/>
        </w:rPr>
        <w:t xml:space="preserve"> </w:t>
      </w:r>
    </w:p>
    <w:p w:rsidR="00435A88" w:rsidRPr="00A33C76" w:rsidRDefault="00435A88" w:rsidP="00B271E8">
      <w:pPr>
        <w:pStyle w:val="AppendixBulletIndent"/>
        <w:numPr>
          <w:ilvl w:val="0"/>
          <w:numId w:val="7"/>
        </w:numPr>
        <w:tabs>
          <w:tab w:val="left" w:pos="1440"/>
        </w:tabs>
        <w:spacing w:after="60"/>
        <w:ind w:left="1440" w:right="720"/>
        <w:rPr>
          <w:rFonts w:ascii="Tahoma" w:hAnsi="Tahoma" w:cs="Tahoma"/>
          <w:lang w:val="de-DE"/>
        </w:rPr>
      </w:pPr>
      <w:r w:rsidRPr="00A33C76">
        <w:rPr>
          <w:rFonts w:ascii="Tahoma" w:hAnsi="Tahoma" w:cs="Tahoma"/>
          <w:sz w:val="18"/>
          <w:lang w:val="de-DE"/>
        </w:rPr>
        <w:t>Select</w:t>
      </w:r>
      <w:r w:rsidRPr="00A33C76">
        <w:rPr>
          <w:rFonts w:ascii="Tahoma" w:hAnsi="Tahoma" w:cs="Tahoma"/>
          <w:lang w:val="de-DE"/>
        </w:rPr>
        <w:t xml:space="preserve"> </w:t>
      </w:r>
    </w:p>
    <w:p w:rsidR="00435A88" w:rsidRPr="00A33C76" w:rsidRDefault="00435A88" w:rsidP="00B271E8">
      <w:pPr>
        <w:pStyle w:val="AppendixBulletIndent"/>
        <w:numPr>
          <w:ilvl w:val="0"/>
          <w:numId w:val="7"/>
        </w:numPr>
        <w:tabs>
          <w:tab w:val="left" w:pos="1440"/>
        </w:tabs>
        <w:spacing w:after="60"/>
        <w:ind w:left="1440" w:right="720"/>
        <w:rPr>
          <w:rFonts w:ascii="Tahoma" w:hAnsi="Tahoma" w:cs="Tahoma"/>
          <w:lang w:val="de-DE"/>
        </w:rPr>
      </w:pPr>
      <w:r w:rsidRPr="00A33C76">
        <w:rPr>
          <w:rFonts w:ascii="Tahoma" w:hAnsi="Tahoma" w:cs="Tahoma"/>
          <w:sz w:val="18"/>
          <w:lang w:val="de-DE"/>
        </w:rPr>
        <w:t>Select Plus</w:t>
      </w:r>
    </w:p>
    <w:p w:rsidR="00435A88" w:rsidRPr="00A33C76" w:rsidRDefault="00435A88" w:rsidP="00B271E8">
      <w:pPr>
        <w:pStyle w:val="AppendixBulletIndent"/>
        <w:numPr>
          <w:ilvl w:val="0"/>
          <w:numId w:val="7"/>
        </w:numPr>
        <w:tabs>
          <w:tab w:val="left" w:pos="1440"/>
        </w:tabs>
        <w:ind w:left="1440" w:right="720"/>
        <w:rPr>
          <w:rFonts w:ascii="Tahoma" w:hAnsi="Tahoma" w:cs="Tahoma"/>
          <w:lang w:val="de-DE"/>
        </w:rPr>
      </w:pPr>
      <w:r w:rsidRPr="00A33C76">
        <w:rPr>
          <w:rFonts w:ascii="Tahoma" w:hAnsi="Tahoma" w:cs="Tahoma"/>
          <w:sz w:val="18"/>
          <w:lang w:val="de-DE"/>
        </w:rPr>
        <w:t>Konzernvertrag</w:t>
      </w:r>
    </w:p>
    <w:p w:rsidR="00435A88" w:rsidRPr="00A33C76" w:rsidRDefault="00435A88" w:rsidP="00435A88">
      <w:pPr>
        <w:pStyle w:val="AppendixIndent"/>
        <w:spacing w:before="0"/>
        <w:ind w:left="0" w:right="720"/>
        <w:rPr>
          <w:rFonts w:ascii="Tahoma" w:hAnsi="Tahoma" w:cs="Tahoma"/>
          <w:lang w:val="de-DE"/>
        </w:rPr>
      </w:pPr>
    </w:p>
    <w:p w:rsidR="00435A88" w:rsidRPr="00A33C76" w:rsidRDefault="00435A88" w:rsidP="00435A88">
      <w:pPr>
        <w:pStyle w:val="AppendixIndent"/>
        <w:spacing w:before="0"/>
        <w:ind w:left="0" w:right="720"/>
        <w:rPr>
          <w:rFonts w:ascii="Tahoma" w:hAnsi="Tahoma" w:cs="Tahoma"/>
          <w:lang w:val="de-DE"/>
        </w:rPr>
      </w:pPr>
      <w:r w:rsidRPr="00A33C76">
        <w:rPr>
          <w:rFonts w:ascii="Tahoma" w:hAnsi="Tahoma" w:cs="Tahoma"/>
          <w:sz w:val="18"/>
          <w:lang w:val="de-DE"/>
        </w:rPr>
        <w:t>Es gibt drei verschiedene Abnahmestufen, die ein Kunde für Software Assurance auswählen kann. Die verfügbaren Stufen hängen vom Programm ab. Die Software Assurance-Abnahmestufe eines Kunden ist einer von vielen Faktoren, die die Vergünstigungsberechtigung eines Kunden bestimmen.</w:t>
      </w:r>
      <w:r w:rsidRPr="00A33C76">
        <w:rPr>
          <w:rFonts w:ascii="Tahoma" w:hAnsi="Tahoma" w:cs="Tahoma"/>
          <w:lang w:val="de-DE"/>
        </w:rPr>
        <w:t xml:space="preserve"> </w:t>
      </w:r>
      <w:r w:rsidRPr="00A33C76">
        <w:rPr>
          <w:rFonts w:ascii="Tahoma" w:hAnsi="Tahoma" w:cs="Tahoma"/>
          <w:sz w:val="18"/>
          <w:lang w:val="de-DE"/>
        </w:rPr>
        <w:t>Ein Kunde kann</w:t>
      </w:r>
    </w:p>
    <w:p w:rsidR="00435A88" w:rsidRPr="00A33C76" w:rsidRDefault="00435A88" w:rsidP="00435A88">
      <w:pPr>
        <w:pStyle w:val="AppendixIndent"/>
        <w:spacing w:before="0"/>
        <w:ind w:left="0" w:right="720"/>
        <w:rPr>
          <w:rFonts w:ascii="Tahoma" w:hAnsi="Tahoma" w:cs="Tahoma"/>
          <w:lang w:val="de-DE"/>
        </w:rPr>
      </w:pPr>
    </w:p>
    <w:p w:rsidR="00435A88" w:rsidRPr="00A33C76" w:rsidRDefault="00435A88" w:rsidP="00B271E8">
      <w:pPr>
        <w:pStyle w:val="AppendixIndent"/>
        <w:numPr>
          <w:ilvl w:val="0"/>
          <w:numId w:val="35"/>
        </w:numPr>
        <w:ind w:left="1440" w:right="720"/>
        <w:rPr>
          <w:rFonts w:ascii="Tahoma" w:hAnsi="Tahoma" w:cs="Tahoma"/>
          <w:lang w:val="de-DE"/>
        </w:rPr>
      </w:pPr>
      <w:r w:rsidRPr="00A33C76">
        <w:rPr>
          <w:rFonts w:ascii="Tahoma" w:hAnsi="Tahoma" w:cs="Tahoma"/>
          <w:sz w:val="18"/>
          <w:lang w:val="de-DE"/>
        </w:rPr>
        <w:t>sich verpflichten, Software Assurance für alle Plattformprodukte zu erwerben.</w:t>
      </w:r>
      <w:r w:rsidRPr="00A33C76">
        <w:rPr>
          <w:rFonts w:ascii="Tahoma" w:hAnsi="Tahoma" w:cs="Tahoma"/>
          <w:lang w:val="de-DE"/>
        </w:rPr>
        <w:t xml:space="preserve"> </w:t>
      </w:r>
      <w:r w:rsidRPr="00A33C76">
        <w:rPr>
          <w:rFonts w:ascii="Tahoma" w:hAnsi="Tahoma" w:cs="Tahoma"/>
          <w:sz w:val="18"/>
          <w:lang w:val="de-DE"/>
        </w:rPr>
        <w:t>Diese Stufe ist in der Regel für Konzernvertrag und Open Value verfügbar.</w:t>
      </w:r>
    </w:p>
    <w:p w:rsidR="00435A88" w:rsidRPr="00A33C76" w:rsidRDefault="00435A88" w:rsidP="002E43AF">
      <w:pPr>
        <w:pStyle w:val="AppendixIndent"/>
        <w:numPr>
          <w:ilvl w:val="0"/>
          <w:numId w:val="35"/>
        </w:numPr>
        <w:ind w:left="1440" w:right="720"/>
        <w:rPr>
          <w:rFonts w:ascii="Tahoma" w:hAnsi="Tahoma" w:cs="Tahoma"/>
          <w:lang w:val="de-DE"/>
        </w:rPr>
      </w:pPr>
      <w:r w:rsidRPr="00A33C76">
        <w:rPr>
          <w:rFonts w:ascii="Tahoma" w:hAnsi="Tahoma" w:cs="Tahoma"/>
          <w:sz w:val="18"/>
          <w:lang w:val="de-DE"/>
        </w:rPr>
        <w:t>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w:t>
      </w:r>
      <w:r w:rsidR="002E43AF" w:rsidRPr="00A33C76">
        <w:rPr>
          <w:rFonts w:ascii="Tahoma" w:hAnsi="Tahoma" w:cs="Tahoma"/>
          <w:sz w:val="18"/>
          <w:lang w:val="de-DE"/>
        </w:rPr>
        <w:t> </w:t>
      </w:r>
      <w:r w:rsidRPr="00A33C76">
        <w:rPr>
          <w:rFonts w:ascii="Tahoma" w:hAnsi="Tahoma" w:cs="Tahoma"/>
          <w:sz w:val="18"/>
          <w:lang w:val="de-DE"/>
        </w:rPr>
        <w:t>hierfür nicht erforderlich.</w:t>
      </w:r>
      <w:r w:rsidRPr="00A33C76">
        <w:rPr>
          <w:rFonts w:ascii="Tahoma" w:hAnsi="Tahoma" w:cs="Tahoma"/>
          <w:lang w:val="de-DE"/>
        </w:rPr>
        <w:t xml:space="preserve"> </w:t>
      </w:r>
      <w:r w:rsidRPr="00A33C76">
        <w:rPr>
          <w:rFonts w:ascii="Tahoma" w:hAnsi="Tahoma" w:cs="Tahoma"/>
          <w:sz w:val="18"/>
          <w:lang w:val="de-DE"/>
        </w:rPr>
        <w:t>Diese Stufe ist in der Regel für Select verfügbar.</w:t>
      </w:r>
    </w:p>
    <w:p w:rsidR="00435A88" w:rsidRPr="00A33C76" w:rsidRDefault="00435A88" w:rsidP="00B271E8">
      <w:pPr>
        <w:pStyle w:val="AppendixIndent"/>
        <w:numPr>
          <w:ilvl w:val="0"/>
          <w:numId w:val="35"/>
        </w:numPr>
        <w:ind w:left="1440" w:right="720"/>
        <w:rPr>
          <w:rFonts w:ascii="Tahoma" w:hAnsi="Tahoma" w:cs="Tahoma"/>
          <w:lang w:val="de-DE"/>
        </w:rPr>
      </w:pPr>
      <w:r w:rsidRPr="00A33C76">
        <w:rPr>
          <w:rFonts w:ascii="Tahoma" w:hAnsi="Tahoma" w:cs="Tahoma"/>
          <w:sz w:val="18"/>
          <w:lang w:val="de-DE"/>
        </w:rPr>
        <w:t>Software Assurance für einzelne Produkte erwerben, ohne sich zur Ausweitung von Software Assurance auf andere Produkte zu verpflichten.</w:t>
      </w:r>
    </w:p>
    <w:p w:rsidR="00435A88" w:rsidRPr="00A33C76" w:rsidRDefault="00435A88" w:rsidP="00435A88">
      <w:pPr>
        <w:pStyle w:val="AppendixBodyText"/>
        <w:spacing w:after="0"/>
        <w:ind w:right="720"/>
        <w:rPr>
          <w:rFonts w:ascii="Tahoma" w:hAnsi="Tahoma" w:cs="Tahoma"/>
          <w:lang w:val="de-DE"/>
        </w:rPr>
      </w:pPr>
    </w:p>
    <w:p w:rsidR="00435A88" w:rsidRPr="00A33C76" w:rsidRDefault="00435A88" w:rsidP="00672BCC">
      <w:pPr>
        <w:pStyle w:val="AppendixBodyText"/>
        <w:spacing w:after="0"/>
        <w:ind w:right="720"/>
        <w:rPr>
          <w:rFonts w:ascii="Tahoma" w:hAnsi="Tahoma" w:cs="Tahoma"/>
          <w:lang w:val="de-DE"/>
        </w:rPr>
      </w:pPr>
      <w:r w:rsidRPr="00A33C76">
        <w:rPr>
          <w:rFonts w:ascii="Tahoma" w:hAnsi="Tahoma" w:cs="Tahoma"/>
          <w:sz w:val="18"/>
          <w:lang w:val="de-DE" w:eastAsia="ja-JP"/>
        </w:rPr>
        <w:t>Software Assurance muss zeitgleich mit der Lizenz oder bei Verlängerung einer bestehenden Software</w:t>
      </w:r>
      <w:r w:rsidR="00672BCC" w:rsidRPr="00A33C76">
        <w:rPr>
          <w:rFonts w:ascii="Tahoma" w:hAnsi="Tahoma" w:cs="Tahoma"/>
          <w:sz w:val="18"/>
          <w:lang w:val="de-DE" w:eastAsia="ja-JP"/>
        </w:rPr>
        <w:t> </w:t>
      </w:r>
      <w:r w:rsidRPr="00A33C76">
        <w:rPr>
          <w:rFonts w:ascii="Tahoma" w:hAnsi="Tahoma" w:cs="Tahoma"/>
          <w:sz w:val="18"/>
          <w:lang w:val="de-DE" w:eastAsia="ja-JP"/>
        </w:rPr>
        <w:t>Assurance-Laufzeit erworben werden. Andernfalls muss der Kunde eine neue Lizenz oder Lizenz</w:t>
      </w:r>
      <w:r w:rsidR="00672BCC" w:rsidRPr="00A33C76">
        <w:rPr>
          <w:rFonts w:ascii="Tahoma" w:hAnsi="Tahoma" w:cs="Tahoma"/>
          <w:sz w:val="18"/>
          <w:lang w:val="de-DE" w:eastAsia="ja-JP"/>
        </w:rPr>
        <w:t> </w:t>
      </w:r>
      <w:r w:rsidRPr="00A33C76">
        <w:rPr>
          <w:rFonts w:ascii="Tahoma" w:hAnsi="Tahoma" w:cs="Tahoma"/>
          <w:sz w:val="18"/>
          <w:lang w:val="de-DE" w:eastAsia="ja-JP"/>
        </w:rPr>
        <w:t>und Software Assurance erwerben, um die Lizenz zu einem späteren Datum upzugraden (für</w:t>
      </w:r>
      <w:r w:rsidR="00672BCC" w:rsidRPr="00A33C76">
        <w:rPr>
          <w:rFonts w:ascii="Tahoma" w:hAnsi="Tahoma" w:cs="Tahoma"/>
          <w:sz w:val="18"/>
          <w:lang w:val="de-DE" w:eastAsia="ja-JP"/>
        </w:rPr>
        <w:t> </w:t>
      </w:r>
      <w:r w:rsidRPr="00A33C76">
        <w:rPr>
          <w:rFonts w:ascii="Tahoma" w:hAnsi="Tahoma" w:cs="Tahoma"/>
          <w:sz w:val="18"/>
          <w:lang w:val="de-DE" w:eastAsia="ja-JP"/>
        </w:rPr>
        <w:t>Windows Desktop-Betriebssystem sind die Optionen Upgrade und Software Assurance verfügbar).</w:t>
      </w:r>
      <w:r w:rsidRPr="00A33C76">
        <w:rPr>
          <w:rFonts w:ascii="Tahoma" w:hAnsi="Tahoma" w:cs="Tahoma"/>
          <w:lang w:val="de-DE"/>
        </w:rPr>
        <w:t xml:space="preserve"> </w:t>
      </w:r>
      <w:r w:rsidRPr="00A33C76">
        <w:rPr>
          <w:rFonts w:ascii="Tahoma" w:hAnsi="Tahoma" w:cs="Tahoma"/>
          <w:sz w:val="18"/>
          <w:lang w:val="de-DE"/>
        </w:rPr>
        <w:t>Die</w:t>
      </w:r>
      <w:r w:rsidR="002E43AF" w:rsidRPr="00A33C76">
        <w:rPr>
          <w:rFonts w:ascii="Tahoma" w:hAnsi="Tahoma" w:cs="Tahoma"/>
          <w:sz w:val="18"/>
          <w:lang w:val="de-DE"/>
        </w:rPr>
        <w:t> </w:t>
      </w:r>
      <w:r w:rsidRPr="00A33C76">
        <w:rPr>
          <w:rFonts w:ascii="Tahoma" w:hAnsi="Tahoma" w:cs="Tahoma"/>
          <w:sz w:val="18"/>
          <w:lang w:val="de-DE"/>
        </w:rPr>
        <w:t>Berechtigungsvorschriften für den Erwerb von Software Assurance finden Sie im Abschnitt zu den Verlängerungsvorschriften und im jeweiligen Programmvertrag.</w:t>
      </w:r>
    </w:p>
    <w:p w:rsidR="00435A88" w:rsidRPr="00A33C76" w:rsidRDefault="00435A88" w:rsidP="00435A88">
      <w:pPr>
        <w:pStyle w:val="AppendixBodyText"/>
        <w:spacing w:after="0"/>
        <w:ind w:right="720"/>
        <w:rPr>
          <w:rFonts w:ascii="Tahoma" w:hAnsi="Tahoma"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eastAsia="ja-JP"/>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rsidR="00435A88" w:rsidRPr="00A33C76" w:rsidRDefault="00435A88" w:rsidP="00435A88">
      <w:pPr>
        <w:pStyle w:val="AppendixBodyText"/>
        <w:spacing w:after="0"/>
        <w:ind w:right="720"/>
        <w:rPr>
          <w:rFonts w:ascii="Tahoma" w:hAnsi="Tahoma" w:cs="Tahoma"/>
          <w:lang w:val="de-DE"/>
        </w:rPr>
      </w:pPr>
    </w:p>
    <w:p w:rsidR="00435A88" w:rsidRPr="00A33C76" w:rsidRDefault="00435A88" w:rsidP="002E43AF">
      <w:pPr>
        <w:pStyle w:val="AppendixBodyText"/>
        <w:spacing w:after="0"/>
        <w:ind w:right="720"/>
        <w:rPr>
          <w:rFonts w:ascii="Tahoma" w:hAnsi="Tahoma" w:cs="Tahoma"/>
          <w:lang w:val="de-DE"/>
        </w:rPr>
      </w:pPr>
      <w:r w:rsidRPr="00A33C76">
        <w:rPr>
          <w:rFonts w:ascii="Tahoma" w:hAnsi="Tahoma" w:cs="Tahoma"/>
          <w:sz w:val="18"/>
          <w:lang w:val="de-DE"/>
        </w:rPr>
        <w:t>Kunden haben möglicherweise die Option, Software Assurance für bestimmte Lizenzen zu erwerben, die</w:t>
      </w:r>
      <w:r w:rsidR="002E43AF" w:rsidRPr="00A33C76">
        <w:rPr>
          <w:rFonts w:ascii="Tahoma" w:hAnsi="Tahoma" w:cs="Tahoma"/>
          <w:sz w:val="18"/>
          <w:lang w:val="de-DE"/>
        </w:rPr>
        <w:t> </w:t>
      </w:r>
      <w:r w:rsidRPr="00A33C76">
        <w:rPr>
          <w:rFonts w:ascii="Tahoma" w:hAnsi="Tahoma" w:cs="Tahoma"/>
          <w:sz w:val="18"/>
          <w:lang w:val="de-DE"/>
        </w:rPr>
        <w:t>über den Einzelhandel (Full Packaged Product) oder von einem Original Equipment Manufacturer (OEM)</w:t>
      </w:r>
      <w:r w:rsidR="002E43AF" w:rsidRPr="00A33C76">
        <w:rPr>
          <w:rFonts w:ascii="Tahoma" w:hAnsi="Tahoma" w:cs="Tahoma"/>
          <w:sz w:val="18"/>
          <w:lang w:val="de-DE"/>
        </w:rPr>
        <w:t> </w:t>
      </w:r>
      <w:r w:rsidRPr="00A33C76">
        <w:rPr>
          <w:rFonts w:ascii="Tahoma" w:hAnsi="Tahoma" w:cs="Tahoma"/>
          <w:sz w:val="18"/>
          <w:lang w:val="de-DE"/>
        </w:rPr>
        <w:t>erworben wurden.</w:t>
      </w:r>
      <w:r w:rsidRPr="00A33C76">
        <w:rPr>
          <w:rFonts w:ascii="Tahoma" w:hAnsi="Tahoma" w:cs="Tahoma"/>
          <w:lang w:val="de-DE"/>
        </w:rPr>
        <w:t xml:space="preserve"> </w:t>
      </w:r>
      <w:r w:rsidRPr="00A33C76">
        <w:rPr>
          <w:rFonts w:ascii="Tahoma" w:hAnsi="Tahoma" w:cs="Tahoma"/>
          <w:sz w:val="18"/>
          <w:lang w:val="de-DE"/>
        </w:rPr>
        <w:t>Die Berechtigung hängt vom Programm, vom Produktpool und der Lizenzherkunft ab (siehe unten).</w:t>
      </w:r>
      <w:r w:rsidRPr="00A33C76">
        <w:rPr>
          <w:rFonts w:ascii="Tahoma" w:hAnsi="Tahoma" w:cs="Tahoma"/>
          <w:lang w:val="de-DE"/>
        </w:rPr>
        <w:t xml:space="preserve"> </w:t>
      </w:r>
      <w:r w:rsidRPr="00A33C76">
        <w:rPr>
          <w:rFonts w:ascii="Tahoma" w:hAnsi="Tahoma" w:cs="Tahoma"/>
          <w:sz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Pr="00A33C76">
        <w:rPr>
          <w:rFonts w:ascii="Tahoma" w:hAnsi="Tahoma" w:cs="Tahoma"/>
          <w:lang w:val="de-DE"/>
        </w:rPr>
        <w:t xml:space="preserve"> </w:t>
      </w:r>
      <w:r w:rsidRPr="00A33C76">
        <w:rPr>
          <w:rFonts w:ascii="Tahoma" w:hAnsi="Tahoma" w:cs="Tahoma"/>
          <w:sz w:val="18"/>
          <w:lang w:val="de-DE"/>
        </w:rPr>
        <w:t>Unter dem Open Value-Programm gilt diese Option nur für nicht organisationsweite/unternehmensweite Produkte.</w:t>
      </w:r>
      <w:r w:rsidRPr="00A33C76">
        <w:rPr>
          <w:rFonts w:ascii="Tahoma" w:hAnsi="Tahoma" w:cs="Tahoma"/>
          <w:lang w:val="de-DE"/>
        </w:rPr>
        <w:t xml:space="preserve"> </w:t>
      </w:r>
      <w:r w:rsidRPr="00A33C76">
        <w:rPr>
          <w:rFonts w:ascii="Tahoma" w:hAnsi="Tahoma" w:cs="Tahoma"/>
          <w:sz w:val="18"/>
          <w:lang w:val="de-DE"/>
        </w:rPr>
        <w:t>Unter Konzernverträgen gilt sie nur</w:t>
      </w:r>
      <w:r w:rsidR="002E43AF" w:rsidRPr="00A33C76">
        <w:rPr>
          <w:rFonts w:ascii="Tahoma" w:hAnsi="Tahoma" w:cs="Tahoma"/>
          <w:sz w:val="18"/>
          <w:lang w:val="de-DE"/>
        </w:rPr>
        <w:t> </w:t>
      </w:r>
      <w:r w:rsidRPr="00A33C76">
        <w:rPr>
          <w:rFonts w:ascii="Tahoma" w:hAnsi="Tahoma" w:cs="Tahoma"/>
          <w:sz w:val="18"/>
          <w:lang w:val="de-DE"/>
        </w:rPr>
        <w:t>für Zusätzliche Produkte innerhalb von 90 Tagen.</w:t>
      </w:r>
      <w:r w:rsidRPr="00A33C76">
        <w:rPr>
          <w:rFonts w:ascii="Tahoma" w:hAnsi="Tahoma" w:cs="Tahoma"/>
          <w:lang w:val="de-DE"/>
        </w:rPr>
        <w:t xml:space="preserve"> </w:t>
      </w:r>
      <w:r w:rsidRPr="00A33C76">
        <w:rPr>
          <w:rFonts w:ascii="Tahoma" w:hAnsi="Tahoma" w:cs="Tahoma"/>
          <w:sz w:val="18"/>
          <w:lang w:val="de-DE"/>
        </w:rPr>
        <w:t>Kunden, die Software Assurance für OEM- oder Einzelhandelslizenzen erwerben, haben die Möglichkeit, die Volumenlizenzsoftware für die aktuelle Version</w:t>
      </w:r>
      <w:r w:rsidR="002E43AF" w:rsidRPr="00A33C76">
        <w:rPr>
          <w:rFonts w:ascii="Tahoma" w:hAnsi="Tahoma" w:cs="Tahoma"/>
          <w:sz w:val="18"/>
          <w:lang w:val="de-DE"/>
        </w:rPr>
        <w:t> </w:t>
      </w:r>
      <w:r w:rsidRPr="00A33C76">
        <w:rPr>
          <w:rFonts w:ascii="Tahoma" w:hAnsi="Tahoma" w:cs="Tahoma"/>
          <w:sz w:val="18"/>
          <w:lang w:val="de-DE"/>
        </w:rPr>
        <w:t>jederzeit zu installieren und zu verwenden.</w:t>
      </w:r>
      <w:r w:rsidRPr="00A33C76">
        <w:rPr>
          <w:rFonts w:ascii="Tahoma" w:hAnsi="Tahoma" w:cs="Tahoma"/>
          <w:lang w:val="de-DE"/>
        </w:rPr>
        <w:t xml:space="preserve"> </w:t>
      </w:r>
      <w:r w:rsidRPr="00A33C76">
        <w:rPr>
          <w:rFonts w:ascii="Tahoma" w:hAnsi="Tahoma" w:cs="Tahoma"/>
          <w:sz w:val="18"/>
          <w:lang w:val="de-DE"/>
        </w:rPr>
        <w:t>In diesem Fall unterliegt ihre Nutzung der Software den</w:t>
      </w:r>
      <w:r w:rsidR="002E43AF" w:rsidRPr="00A33C76">
        <w:rPr>
          <w:rFonts w:ascii="Tahoma" w:hAnsi="Tahoma" w:cs="Tahoma"/>
          <w:sz w:val="18"/>
          <w:lang w:val="de-DE"/>
        </w:rPr>
        <w:t> </w:t>
      </w:r>
      <w:r w:rsidRPr="00A33C76">
        <w:rPr>
          <w:rFonts w:ascii="Tahoma" w:hAnsi="Tahoma" w:cs="Tahoma"/>
          <w:sz w:val="18"/>
          <w:lang w:val="de-DE"/>
        </w:rPr>
        <w:t>Produktbenutzungsrechten für dieses Produkt und den Bestimmungen des Volumenlizenzvertrages des</w:t>
      </w:r>
      <w:r w:rsidR="002E43AF" w:rsidRPr="00A33C76">
        <w:rPr>
          <w:rFonts w:ascii="Tahoma" w:hAnsi="Tahoma" w:cs="Tahoma"/>
          <w:sz w:val="18"/>
          <w:lang w:val="de-DE"/>
        </w:rPr>
        <w:t> </w:t>
      </w:r>
      <w:r w:rsidRPr="00A33C76">
        <w:rPr>
          <w:rFonts w:ascii="Tahoma" w:hAnsi="Tahoma" w:cs="Tahoma"/>
          <w:sz w:val="18"/>
          <w:lang w:val="de-DE"/>
        </w:rPr>
        <w:t>Kunden.</w:t>
      </w:r>
    </w:p>
    <w:p w:rsidR="00435A88" w:rsidRPr="00A33C76" w:rsidRDefault="00435A88" w:rsidP="00435A88">
      <w:pPr>
        <w:pStyle w:val="AppendixIndent"/>
        <w:spacing w:before="0"/>
        <w:ind w:left="0" w:right="720"/>
        <w:rPr>
          <w:rFonts w:ascii="Tahoma" w:hAnsi="Tahoma" w:cs="Tahoma"/>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267"/>
        <w:gridCol w:w="3135"/>
      </w:tblGrid>
      <w:tr w:rsidR="00435A88" w:rsidRPr="00A33C76" w:rsidTr="002E43AF">
        <w:tc>
          <w:tcPr>
            <w:tcW w:w="1620" w:type="dxa"/>
            <w:shd w:val="clear" w:color="auto" w:fill="FFCC99"/>
            <w:vAlign w:val="center"/>
          </w:tcPr>
          <w:p w:rsidR="00435A88" w:rsidRPr="00A33C76" w:rsidRDefault="00435A88" w:rsidP="00B271E8">
            <w:pPr>
              <w:pStyle w:val="AppendixTableHeadings"/>
              <w:rPr>
                <w:rFonts w:ascii="Tahoma" w:hAnsi="Tahoma" w:cs="Tahoma"/>
                <w:sz w:val="20"/>
                <w:szCs w:val="20"/>
                <w:lang w:val="de-DE"/>
              </w:rPr>
            </w:pPr>
          </w:p>
        </w:tc>
        <w:tc>
          <w:tcPr>
            <w:tcW w:w="1693" w:type="dxa"/>
            <w:shd w:val="clear" w:color="auto" w:fill="FFCC99"/>
            <w:vAlign w:val="center"/>
          </w:tcPr>
          <w:p w:rsidR="00435A88" w:rsidRPr="00A33C76" w:rsidRDefault="00435A88" w:rsidP="00B271E8">
            <w:pPr>
              <w:pStyle w:val="AppendixTableHeadings"/>
              <w:rPr>
                <w:rFonts w:ascii="Tahoma" w:hAnsi="Tahoma" w:cs="Tahoma"/>
                <w:sz w:val="20"/>
                <w:lang w:val="de-DE"/>
              </w:rPr>
            </w:pPr>
            <w:r w:rsidRPr="00A33C76">
              <w:rPr>
                <w:rFonts w:ascii="Tahoma" w:hAnsi="Tahoma" w:cs="Tahoma"/>
                <w:sz w:val="20"/>
                <w:lang w:val="de-DE"/>
              </w:rPr>
              <w:t>Full Packaged Products</w:t>
            </w:r>
          </w:p>
        </w:tc>
        <w:tc>
          <w:tcPr>
            <w:tcW w:w="2267" w:type="dxa"/>
            <w:shd w:val="clear" w:color="auto" w:fill="FFCC99"/>
            <w:vAlign w:val="center"/>
          </w:tcPr>
          <w:p w:rsidR="00435A88" w:rsidRPr="00A33C76" w:rsidRDefault="00435A88" w:rsidP="00B271E8">
            <w:pPr>
              <w:pStyle w:val="AppendixTableHeadings"/>
              <w:rPr>
                <w:rFonts w:ascii="Tahoma" w:hAnsi="Tahoma" w:cs="Tahoma"/>
                <w:sz w:val="20"/>
                <w:lang w:val="de-DE"/>
              </w:rPr>
            </w:pPr>
            <w:r w:rsidRPr="00A33C76">
              <w:rPr>
                <w:rFonts w:ascii="Tahoma" w:hAnsi="Tahoma" w:cs="Tahoma"/>
                <w:sz w:val="20"/>
                <w:lang w:val="de-DE"/>
              </w:rPr>
              <w:t>OEM</w:t>
            </w:r>
          </w:p>
        </w:tc>
        <w:tc>
          <w:tcPr>
            <w:tcW w:w="3135" w:type="dxa"/>
            <w:shd w:val="clear" w:color="auto" w:fill="FFCC99"/>
            <w:vAlign w:val="center"/>
          </w:tcPr>
          <w:p w:rsidR="00435A88" w:rsidRPr="00A33C76" w:rsidRDefault="00435A88" w:rsidP="002E43AF">
            <w:pPr>
              <w:pStyle w:val="AppendixTableHeadings"/>
              <w:rPr>
                <w:rFonts w:ascii="Tahoma" w:hAnsi="Tahoma" w:cs="Tahoma"/>
                <w:sz w:val="20"/>
                <w:lang w:val="de-DE"/>
              </w:rPr>
            </w:pPr>
            <w:r w:rsidRPr="00A33C76">
              <w:rPr>
                <w:rFonts w:ascii="Tahoma" w:hAnsi="Tahoma" w:cs="Tahoma"/>
                <w:sz w:val="20"/>
                <w:lang w:val="de-DE"/>
              </w:rPr>
              <w:t>Programme</w:t>
            </w:r>
          </w:p>
        </w:tc>
      </w:tr>
      <w:tr w:rsidR="00435A88" w:rsidRPr="00A33C76" w:rsidTr="002E43AF">
        <w:tc>
          <w:tcPr>
            <w:tcW w:w="1620" w:type="dxa"/>
            <w:vAlign w:val="center"/>
          </w:tcPr>
          <w:p w:rsidR="00435A88" w:rsidRPr="00A33C76" w:rsidRDefault="002E43AF" w:rsidP="00B271E8">
            <w:pPr>
              <w:pStyle w:val="AppendixTableText"/>
              <w:rPr>
                <w:rFonts w:ascii="Tahoma" w:hAnsi="Tahoma" w:cs="Tahoma"/>
                <w:b/>
                <w:color w:val="000000"/>
                <w:sz w:val="20"/>
                <w:szCs w:val="20"/>
                <w:lang w:val="de-DE"/>
              </w:rPr>
            </w:pPr>
            <w:r w:rsidRPr="00A33C76">
              <w:rPr>
                <w:rFonts w:ascii="Tahoma" w:hAnsi="Tahoma" w:cs="Tahoma"/>
                <w:b/>
                <w:color w:val="000000"/>
                <w:sz w:val="20"/>
                <w:szCs w:val="20"/>
                <w:lang w:val="de-DE"/>
              </w:rPr>
              <w:t>Anwendungs-Pool</w:t>
            </w:r>
          </w:p>
        </w:tc>
        <w:tc>
          <w:tcPr>
            <w:tcW w:w="1693" w:type="dxa"/>
            <w:vAlign w:val="center"/>
          </w:tcPr>
          <w:p w:rsidR="00435A88" w:rsidRPr="00A33C76" w:rsidRDefault="00435A88" w:rsidP="00B271E8">
            <w:pPr>
              <w:pStyle w:val="AppendixTableText"/>
              <w:rPr>
                <w:rFonts w:ascii="Tahoma" w:hAnsi="Tahoma" w:cs="Tahoma"/>
                <w:color w:val="000000"/>
                <w:lang w:val="de-DE"/>
              </w:rPr>
            </w:pPr>
            <w:r w:rsidRPr="00A33C76">
              <w:rPr>
                <w:rFonts w:ascii="Tahoma" w:hAnsi="Tahoma" w:cs="Tahoma"/>
                <w:color w:val="000000"/>
                <w:lang w:val="de-DE"/>
              </w:rPr>
              <w:t xml:space="preserve">n. z. </w:t>
            </w:r>
          </w:p>
        </w:tc>
        <w:tc>
          <w:tcPr>
            <w:tcW w:w="2267" w:type="dxa"/>
            <w:vAlign w:val="center"/>
          </w:tcPr>
          <w:p w:rsidR="00435A88" w:rsidRPr="00A33C76" w:rsidRDefault="00435A88" w:rsidP="00B271E8">
            <w:pPr>
              <w:pStyle w:val="AppendixTableText"/>
              <w:rPr>
                <w:rFonts w:ascii="Tahoma" w:hAnsi="Tahoma" w:cs="Tahoma"/>
                <w:color w:val="000000"/>
                <w:lang w:val="de-DE"/>
              </w:rPr>
            </w:pPr>
            <w:r w:rsidRPr="00A33C76">
              <w:rPr>
                <w:rFonts w:ascii="Tahoma" w:hAnsi="Tahoma" w:cs="Tahoma"/>
                <w:color w:val="000000"/>
                <w:lang w:val="de-DE"/>
              </w:rPr>
              <w:t>SA nur wie nachstehend aufgeführt verfügbar</w:t>
            </w:r>
          </w:p>
        </w:tc>
        <w:tc>
          <w:tcPr>
            <w:tcW w:w="3135" w:type="dxa"/>
            <w:vMerge w:val="restart"/>
          </w:tcPr>
          <w:p w:rsidR="00435A88" w:rsidRPr="00A33C76" w:rsidRDefault="00435A88" w:rsidP="00672BCC">
            <w:pPr>
              <w:pStyle w:val="AppendixTableText"/>
              <w:jc w:val="left"/>
              <w:rPr>
                <w:rFonts w:ascii="Tahoma" w:hAnsi="Tahoma" w:cs="Tahoma"/>
                <w:color w:val="000000"/>
                <w:lang w:val="de-DE"/>
              </w:rPr>
            </w:pPr>
            <w:r w:rsidRPr="00A33C76">
              <w:rPr>
                <w:rFonts w:ascii="Tahoma" w:hAnsi="Tahoma" w:cs="Tahoma"/>
                <w:lang w:val="de-DE"/>
              </w:rPr>
              <w:t>Gilt für Open-Lizenz, Select, Select</w:t>
            </w:r>
            <w:r w:rsidR="00672BCC" w:rsidRPr="00A33C76">
              <w:rPr>
                <w:rFonts w:ascii="Tahoma" w:hAnsi="Tahoma" w:cs="Tahoma"/>
                <w:lang w:val="de-DE"/>
              </w:rPr>
              <w:t> </w:t>
            </w:r>
            <w:r w:rsidRPr="00A33C76">
              <w:rPr>
                <w:rFonts w:ascii="Tahoma" w:hAnsi="Tahoma" w:cs="Tahoma"/>
                <w:lang w:val="de-DE"/>
              </w:rPr>
              <w:t xml:space="preserve">Plus und die nicht organisationsweite/unternehmensweite Option unter Open Value-Verträgen sowie Zusätzliche Produkte unter Konzernverträgen. </w:t>
            </w:r>
            <w:r w:rsidRPr="00A33C76">
              <w:rPr>
                <w:rFonts w:ascii="Tahoma" w:hAnsi="Tahoma" w:cs="Tahoma"/>
                <w:color w:val="000000"/>
                <w:lang w:val="de-DE"/>
              </w:rPr>
              <w:t>Gilt nicht für Konzernprodukte unter Open Value- und Konzernverträgen</w:t>
            </w:r>
          </w:p>
        </w:tc>
      </w:tr>
      <w:tr w:rsidR="00435A88" w:rsidRPr="00A33C76" w:rsidTr="002E43AF">
        <w:tc>
          <w:tcPr>
            <w:tcW w:w="1620" w:type="dxa"/>
            <w:vAlign w:val="center"/>
          </w:tcPr>
          <w:p w:rsidR="00435A88" w:rsidRPr="00A33C76" w:rsidRDefault="00435A88" w:rsidP="00B271E8">
            <w:pPr>
              <w:pStyle w:val="AppendixTableText"/>
              <w:rPr>
                <w:rFonts w:ascii="Tahoma" w:hAnsi="Tahoma" w:cs="Tahoma"/>
                <w:b/>
                <w:color w:val="000000"/>
                <w:sz w:val="20"/>
                <w:szCs w:val="20"/>
                <w:lang w:val="de-DE"/>
              </w:rPr>
            </w:pPr>
            <w:r w:rsidRPr="00A33C76">
              <w:rPr>
                <w:rFonts w:ascii="Tahoma" w:hAnsi="Tahoma" w:cs="Tahoma"/>
                <w:b/>
                <w:color w:val="000000"/>
                <w:sz w:val="20"/>
                <w:szCs w:val="20"/>
                <w:lang w:val="de-DE"/>
              </w:rPr>
              <w:t xml:space="preserve">System-Pool </w:t>
            </w:r>
          </w:p>
        </w:tc>
        <w:tc>
          <w:tcPr>
            <w:tcW w:w="1693" w:type="dxa"/>
            <w:vAlign w:val="center"/>
          </w:tcPr>
          <w:p w:rsidR="00435A88" w:rsidRPr="00A33C76" w:rsidRDefault="00435A88" w:rsidP="00B271E8">
            <w:pPr>
              <w:pStyle w:val="AppendixTableText"/>
              <w:rPr>
                <w:rFonts w:ascii="Tahoma" w:hAnsi="Tahoma" w:cs="Tahoma"/>
                <w:color w:val="000000"/>
                <w:lang w:val="de-DE"/>
              </w:rPr>
            </w:pPr>
            <w:r w:rsidRPr="00A33C76">
              <w:rPr>
                <w:rFonts w:ascii="Tahoma" w:hAnsi="Tahoma" w:cs="Tahoma"/>
                <w:color w:val="000000"/>
                <w:lang w:val="de-DE"/>
              </w:rPr>
              <w:t xml:space="preserve">SA verfügbar </w:t>
            </w:r>
          </w:p>
        </w:tc>
        <w:tc>
          <w:tcPr>
            <w:tcW w:w="2267" w:type="dxa"/>
            <w:vAlign w:val="center"/>
          </w:tcPr>
          <w:p w:rsidR="00435A88" w:rsidRPr="00A33C76" w:rsidRDefault="00435A88" w:rsidP="00B271E8">
            <w:pPr>
              <w:pStyle w:val="AppendixTableText"/>
              <w:rPr>
                <w:rFonts w:ascii="Tahoma" w:hAnsi="Tahoma" w:cs="Tahoma"/>
                <w:color w:val="000000"/>
                <w:lang w:val="de-DE"/>
              </w:rPr>
            </w:pPr>
            <w:r w:rsidRPr="00A33C76">
              <w:rPr>
                <w:rFonts w:ascii="Tahoma" w:hAnsi="Tahoma" w:cs="Tahoma"/>
                <w:color w:val="000000"/>
                <w:lang w:val="de-DE"/>
              </w:rPr>
              <w:t xml:space="preserve">SA verfügbar </w:t>
            </w:r>
          </w:p>
        </w:tc>
        <w:tc>
          <w:tcPr>
            <w:tcW w:w="3135" w:type="dxa"/>
            <w:vMerge/>
            <w:vAlign w:val="center"/>
          </w:tcPr>
          <w:p w:rsidR="00435A88" w:rsidRPr="00A33C76" w:rsidRDefault="00435A88" w:rsidP="00B271E8">
            <w:pPr>
              <w:rPr>
                <w:rFonts w:cs="Tahoma"/>
                <w:color w:val="000000"/>
                <w:szCs w:val="18"/>
                <w:lang w:val="de-DE"/>
              </w:rPr>
            </w:pPr>
          </w:p>
        </w:tc>
      </w:tr>
      <w:tr w:rsidR="00435A88" w:rsidRPr="00A33C76" w:rsidTr="002E43AF">
        <w:tc>
          <w:tcPr>
            <w:tcW w:w="1620" w:type="dxa"/>
            <w:vAlign w:val="center"/>
          </w:tcPr>
          <w:p w:rsidR="00435A88" w:rsidRPr="00A33C76" w:rsidRDefault="00435A88" w:rsidP="00B271E8">
            <w:pPr>
              <w:pStyle w:val="AppendixTableText"/>
              <w:rPr>
                <w:rFonts w:ascii="Tahoma" w:hAnsi="Tahoma" w:cs="Tahoma"/>
                <w:b/>
                <w:color w:val="000000"/>
                <w:sz w:val="20"/>
                <w:szCs w:val="20"/>
                <w:lang w:val="de-DE"/>
              </w:rPr>
            </w:pPr>
            <w:r w:rsidRPr="00A33C76">
              <w:rPr>
                <w:rFonts w:ascii="Tahoma" w:hAnsi="Tahoma" w:cs="Tahoma"/>
                <w:b/>
                <w:color w:val="000000"/>
                <w:sz w:val="20"/>
                <w:szCs w:val="20"/>
                <w:lang w:val="de-DE"/>
              </w:rPr>
              <w:t>Server-Pool</w:t>
            </w:r>
          </w:p>
        </w:tc>
        <w:tc>
          <w:tcPr>
            <w:tcW w:w="1693" w:type="dxa"/>
            <w:vAlign w:val="center"/>
          </w:tcPr>
          <w:p w:rsidR="00435A88" w:rsidRPr="00A33C76" w:rsidRDefault="00435A88" w:rsidP="00B271E8">
            <w:pPr>
              <w:pStyle w:val="AppendixTableText"/>
              <w:rPr>
                <w:rFonts w:ascii="Tahoma" w:hAnsi="Tahoma" w:cs="Tahoma"/>
                <w:color w:val="000000"/>
                <w:lang w:val="de-DE"/>
              </w:rPr>
            </w:pPr>
            <w:r w:rsidRPr="00A33C76">
              <w:rPr>
                <w:rFonts w:ascii="Tahoma" w:hAnsi="Tahoma" w:cs="Tahoma"/>
                <w:color w:val="000000"/>
                <w:lang w:val="de-DE"/>
              </w:rPr>
              <w:t xml:space="preserve">SA verfügbar </w:t>
            </w:r>
          </w:p>
        </w:tc>
        <w:tc>
          <w:tcPr>
            <w:tcW w:w="2267" w:type="dxa"/>
            <w:vAlign w:val="center"/>
          </w:tcPr>
          <w:p w:rsidR="00435A88" w:rsidRPr="00A33C76" w:rsidRDefault="00435A88" w:rsidP="00B271E8">
            <w:pPr>
              <w:pStyle w:val="AppendixTableText"/>
              <w:rPr>
                <w:rFonts w:ascii="Tahoma" w:hAnsi="Tahoma" w:cs="Tahoma"/>
                <w:color w:val="000000"/>
                <w:lang w:val="de-DE"/>
              </w:rPr>
            </w:pPr>
            <w:r w:rsidRPr="00A33C76">
              <w:rPr>
                <w:rFonts w:ascii="Tahoma" w:hAnsi="Tahoma" w:cs="Tahoma"/>
                <w:color w:val="000000"/>
                <w:lang w:val="de-DE"/>
              </w:rPr>
              <w:t>SA verfügbar</w:t>
            </w:r>
          </w:p>
        </w:tc>
        <w:tc>
          <w:tcPr>
            <w:tcW w:w="3135" w:type="dxa"/>
            <w:vMerge/>
            <w:vAlign w:val="center"/>
          </w:tcPr>
          <w:p w:rsidR="00435A88" w:rsidRPr="00A33C76" w:rsidRDefault="00435A88" w:rsidP="00B271E8">
            <w:pPr>
              <w:rPr>
                <w:rFonts w:cs="Tahoma"/>
                <w:color w:val="000000"/>
                <w:szCs w:val="18"/>
                <w:lang w:val="de-DE"/>
              </w:rPr>
            </w:pPr>
          </w:p>
        </w:tc>
      </w:tr>
    </w:tbl>
    <w:p w:rsidR="00435A88" w:rsidRPr="00A33C76" w:rsidRDefault="00435A88" w:rsidP="00435A88">
      <w:pPr>
        <w:ind w:right="720"/>
        <w:rPr>
          <w:rFonts w:cs="Tahoma"/>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szCs w:val="18"/>
          <w:lang w:val="de-DE"/>
        </w:rPr>
        <w:t>Kunden, die Microsoft Office Professional 2010 von einem OEM erwerben, können Software Assurance für Microsoft Office Standard 2010 in den Open-Lizenzprogrammen, Select- und Select Plus-Programmen und der nicht unternehmensweiten Option unter Open Value innerhalb von 90 Tagen ab dem Datum des OEM-Kaufs erwerben.</w:t>
      </w:r>
      <w:r w:rsidRPr="00A33C76">
        <w:rPr>
          <w:rFonts w:ascii="Tahoma" w:hAnsi="Tahoma" w:cs="Tahoma"/>
          <w:lang w:val="de-DE"/>
        </w:rPr>
        <w:t xml:space="preserve"> </w:t>
      </w:r>
      <w:r w:rsidRPr="00A33C76">
        <w:rPr>
          <w:rFonts w:ascii="Tahoma" w:hAnsi="Tahoma" w:cs="Tahoma"/>
          <w:sz w:val="18"/>
          <w:lang w:val="de-DE"/>
        </w:rPr>
        <w:t>Office Product Key Cards (PKC) gelten als Full Packaged Product-Angebot (Einzelhandel) und sind nicht für die Option zum Erwerb von Software Assurance berechtigt.</w:t>
      </w:r>
    </w:p>
    <w:p w:rsidR="00435A88" w:rsidRPr="00A33C76" w:rsidRDefault="00435A88" w:rsidP="00435A88">
      <w:pPr>
        <w:pStyle w:val="AppendixBodyText"/>
        <w:spacing w:after="0"/>
        <w:ind w:right="720"/>
        <w:rPr>
          <w:rFonts w:ascii="Tahoma" w:hAnsi="Tahoma" w:cs="Tahoma"/>
          <w:lang w:val="de-DE"/>
        </w:rPr>
      </w:pPr>
    </w:p>
    <w:p w:rsidR="00435A88" w:rsidRPr="00A33C76" w:rsidRDefault="00435A88" w:rsidP="00435A88">
      <w:pPr>
        <w:pStyle w:val="Heading2"/>
        <w:ind w:left="0" w:right="720"/>
        <w:rPr>
          <w:rFonts w:ascii="Tahoma" w:hAnsi="Tahoma" w:cs="Tahoma"/>
          <w:lang w:val="de-DE"/>
        </w:rPr>
      </w:pPr>
      <w:bookmarkStart w:id="760" w:name="_Toc323819651"/>
      <w:bookmarkStart w:id="761" w:name="_Toc336338202"/>
      <w:bookmarkStart w:id="762" w:name="_Toc345600406"/>
      <w:bookmarkEnd w:id="760"/>
      <w:bookmarkEnd w:id="761"/>
      <w:r w:rsidRPr="00A33C76">
        <w:rPr>
          <w:rFonts w:ascii="Tahoma" w:hAnsi="Tahoma" w:cs="Tahoma"/>
          <w:lang w:val="de-DE"/>
        </w:rPr>
        <w:t>Step Up-Lizenzen</w:t>
      </w:r>
      <w:bookmarkEnd w:id="762"/>
    </w:p>
    <w:p w:rsidR="00435A88" w:rsidRPr="00A33C76" w:rsidRDefault="00435A88" w:rsidP="00435A88">
      <w:pPr>
        <w:ind w:right="720"/>
        <w:rPr>
          <w:rFonts w:cs="Tahoma"/>
          <w:lang w:val="de-DE"/>
        </w:rPr>
      </w:pPr>
    </w:p>
    <w:p w:rsidR="00435A88" w:rsidRPr="00A33C76" w:rsidRDefault="00435A88" w:rsidP="00A10CF5">
      <w:pPr>
        <w:pStyle w:val="AppendixIndent"/>
        <w:ind w:left="0" w:right="720"/>
        <w:rPr>
          <w:rFonts w:ascii="Tahoma" w:hAnsi="Tahoma" w:cs="Tahoma"/>
          <w:lang w:val="de-DE"/>
        </w:rPr>
      </w:pPr>
      <w:r w:rsidRPr="00A33C76">
        <w:rPr>
          <w:rFonts w:ascii="Tahoma" w:hAnsi="Tahoma" w:cs="Tahoma"/>
          <w:sz w:val="18"/>
          <w:lang w:val="de-DE"/>
        </w:rPr>
        <w:t>Kunden können von der Standard Edition zu einer Premium Edition bestimmter Produkte migrieren, und zwar mit einer Step Up-Lizenz.</w:t>
      </w:r>
      <w:r w:rsidRPr="00A33C76">
        <w:rPr>
          <w:rFonts w:ascii="Tahoma" w:hAnsi="Tahoma" w:cs="Tahoma"/>
          <w:lang w:val="de-DE"/>
        </w:rPr>
        <w:t xml:space="preserve"> </w:t>
      </w:r>
      <w:r w:rsidRPr="00A33C76">
        <w:rPr>
          <w:rFonts w:ascii="Tahoma" w:hAnsi="Tahoma" w:cs="Tahoma"/>
          <w:sz w:val="18"/>
          <w:lang w:val="de-DE"/>
        </w:rPr>
        <w:t>Um eine Step Up-Lizenz erwerben zu können, müssen die Kunden über eine Lizenz mit aktiver Software Assurance für das qualifizierende Produkt verfügen.</w:t>
      </w:r>
      <w:r w:rsidRPr="00A33C76">
        <w:rPr>
          <w:rFonts w:ascii="Tahoma" w:hAnsi="Tahoma" w:cs="Tahoma"/>
          <w:lang w:val="de-DE"/>
        </w:rPr>
        <w:t xml:space="preserve"> </w:t>
      </w:r>
      <w:r w:rsidRPr="00A33C76">
        <w:rPr>
          <w:rFonts w:ascii="Tahoma" w:hAnsi="Tahoma" w:cs="Tahoma"/>
          <w:color w:val="000000"/>
          <w:sz w:val="18"/>
          <w:lang w:val="de-DE"/>
        </w:rPr>
        <w:t>Die Step Up-Lizenz muss unter demselben Volumenlizenzprogramm-Vertrag und -Beitritt (sofern vorhanden) erworben werden, unter dem bzw. denen das Upgrade-Programm für das qualifizierende Produkt ursprünglich erworben wurde.</w:t>
      </w:r>
      <w:r w:rsidRPr="00A33C76">
        <w:rPr>
          <w:rFonts w:ascii="Tahoma" w:hAnsi="Tahoma" w:cs="Tahoma"/>
          <w:lang w:val="de-DE"/>
        </w:rPr>
        <w:t xml:space="preserve"> </w:t>
      </w:r>
      <w:r w:rsidRPr="00A33C76">
        <w:rPr>
          <w:rFonts w:ascii="Tahoma" w:hAnsi="Tahoma" w:cs="Tahoma"/>
          <w:sz w:val="18"/>
          <w:lang w:val="de-DE"/>
        </w:rPr>
        <w:t>Das Recht des Kunden, Software unter einer Step Up-Lizenz zu nutzen, setzt voraus, dass der Kunde eine Lizenz für das qualifizierende Produkt besitzt und diese behält.</w:t>
      </w:r>
      <w:r w:rsidRPr="00A33C76">
        <w:rPr>
          <w:rFonts w:ascii="Tahoma" w:hAnsi="Tahoma" w:cs="Tahoma"/>
          <w:lang w:val="de-DE"/>
        </w:rPr>
        <w:t xml:space="preserve"> </w:t>
      </w:r>
      <w:r w:rsidRPr="00A33C76">
        <w:rPr>
          <w:rFonts w:ascii="Tahoma" w:hAnsi="Tahoma" w:cs="Tahoma"/>
          <w:sz w:val="18"/>
          <w:lang w:val="de-DE"/>
        </w:rPr>
        <w:t>Die Kunden können die Lizenz für das qualifizierende Produkt nicht separat von der Step Up-Lizenz übertragen.</w:t>
      </w:r>
      <w:r w:rsidRPr="00A33C76">
        <w:rPr>
          <w:rFonts w:ascii="Tahoma" w:hAnsi="Tahoma" w:cs="Tahoma"/>
          <w:lang w:val="de-DE"/>
        </w:rPr>
        <w:t xml:space="preserve"> </w:t>
      </w:r>
      <w:r w:rsidRPr="00A33C76">
        <w:rPr>
          <w:rFonts w:ascii="Tahoma" w:hAnsi="Tahoma" w:cs="Tahoma"/>
          <w:sz w:val="18"/>
          <w:lang w:val="de-DE"/>
        </w:rPr>
        <w:t>Weitere Informationen und Angaben zur Lizenzverfügbarkeit erhalten Sie in der Volumenlizenz-Kurzdarstellung zu Step Up-Lizenzen für</w:t>
      </w:r>
      <w:r w:rsidR="002E43AF" w:rsidRPr="00A33C76">
        <w:rPr>
          <w:rFonts w:ascii="Tahoma" w:hAnsi="Tahoma" w:cs="Tahoma"/>
          <w:sz w:val="18"/>
          <w:lang w:val="de-DE"/>
        </w:rPr>
        <w:t> </w:t>
      </w:r>
      <w:r w:rsidRPr="00A33C76">
        <w:rPr>
          <w:rFonts w:ascii="Tahoma" w:hAnsi="Tahoma" w:cs="Tahoma"/>
          <w:sz w:val="18"/>
          <w:lang w:val="de-DE"/>
        </w:rPr>
        <w:t>Enterprise Edition:</w:t>
      </w:r>
      <w:r w:rsidRPr="00A33C76">
        <w:rPr>
          <w:rFonts w:ascii="Tahoma" w:hAnsi="Tahoma" w:cs="Tahoma"/>
          <w:sz w:val="18"/>
          <w:szCs w:val="18"/>
          <w:lang w:val="de-DE"/>
        </w:rPr>
        <w:t xml:space="preserve"> </w:t>
      </w:r>
      <w:r w:rsidR="00A10CF5" w:rsidRPr="00A33C76">
        <w:rPr>
          <w:rFonts w:ascii="Tahoma" w:hAnsi="Tahoma" w:cs="Tahoma"/>
          <w:sz w:val="18"/>
          <w:szCs w:val="18"/>
          <w:lang w:val="de-DE"/>
        </w:rPr>
        <w:t>http://</w:t>
      </w:r>
      <w:hyperlink r:id="rId15" w:history="1">
        <w:r w:rsidR="00A10CF5" w:rsidRPr="00A33C76">
          <w:rPr>
            <w:rStyle w:val="Hyperlink"/>
            <w:rFonts w:ascii="Tahoma" w:hAnsi="Tahoma" w:cs="Tahoma"/>
            <w:sz w:val="18"/>
            <w:szCs w:val="18"/>
            <w:lang w:val="de-DE"/>
          </w:rPr>
          <w:t>www.microsoft.com/licensing</w:t>
        </w:r>
      </w:hyperlink>
      <w:r w:rsidRPr="00A33C76">
        <w:rPr>
          <w:rFonts w:ascii="Tahoma" w:hAnsi="Tahoma" w:cs="Tahoma"/>
          <w:sz w:val="18"/>
          <w:lang w:val="de-DE"/>
        </w:rPr>
        <w:t>.</w:t>
      </w:r>
    </w:p>
    <w:p w:rsidR="00435A88" w:rsidRPr="00A33C76" w:rsidRDefault="00435A88" w:rsidP="00435A88">
      <w:pPr>
        <w:rPr>
          <w:rFonts w:cs="Tahoma"/>
          <w:lang w:val="de-DE"/>
        </w:rPr>
      </w:pPr>
    </w:p>
    <w:p w:rsidR="00435A88" w:rsidRPr="00A33C76" w:rsidRDefault="00435A88" w:rsidP="00435A88">
      <w:pPr>
        <w:pStyle w:val="Heading2"/>
        <w:ind w:left="0" w:right="720"/>
        <w:rPr>
          <w:rFonts w:ascii="Tahoma" w:hAnsi="Tahoma" w:cs="Tahoma"/>
          <w:lang w:val="de-DE"/>
        </w:rPr>
      </w:pPr>
      <w:bookmarkStart w:id="763" w:name="_Toc323819652"/>
      <w:bookmarkStart w:id="764" w:name="_Toc336338203"/>
      <w:bookmarkStart w:id="765" w:name="_Toc345600407"/>
      <w:bookmarkEnd w:id="763"/>
      <w:bookmarkEnd w:id="764"/>
      <w:r w:rsidRPr="00A33C76">
        <w:rPr>
          <w:rFonts w:ascii="Tahoma" w:hAnsi="Tahoma" w:cs="Tahoma"/>
          <w:lang w:val="de-DE"/>
        </w:rPr>
        <w:t>Abonnementlizenzen</w:t>
      </w:r>
      <w:bookmarkEnd w:id="765"/>
      <w:r w:rsidRPr="00A33C76">
        <w:rPr>
          <w:rFonts w:ascii="Tahoma" w:hAnsi="Tahoma" w:cs="Tahoma"/>
          <w:lang w:val="de-DE"/>
        </w:rPr>
        <w:t xml:space="preserve"> </w:t>
      </w:r>
    </w:p>
    <w:p w:rsidR="00435A88" w:rsidRPr="00A33C76" w:rsidRDefault="00435A88" w:rsidP="00435A88">
      <w:pPr>
        <w:ind w:right="720"/>
        <w:rPr>
          <w:rFonts w:cs="Tahoma"/>
          <w:lang w:val="de-DE"/>
        </w:rPr>
      </w:pPr>
    </w:p>
    <w:p w:rsidR="00435A88" w:rsidRPr="00A33C76" w:rsidRDefault="00435A88" w:rsidP="00435A88">
      <w:pPr>
        <w:pStyle w:val="AppendixIndent"/>
        <w:spacing w:before="0"/>
        <w:ind w:left="0" w:right="720"/>
        <w:rPr>
          <w:rFonts w:ascii="Tahoma" w:hAnsi="Tahoma" w:cs="Tahoma"/>
          <w:lang w:val="de-DE"/>
        </w:rPr>
      </w:pPr>
      <w:r w:rsidRPr="00A33C76">
        <w:rPr>
          <w:rFonts w:ascii="Tahoma" w:hAnsi="Tahoma" w:cs="Tahoma"/>
          <w:sz w:val="18"/>
          <w:lang w:val="de-DE"/>
        </w:rPr>
        <w:t xml:space="preserve">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 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Für die folgenden Programme verfügbar: </w:t>
      </w:r>
    </w:p>
    <w:p w:rsidR="00435A88" w:rsidRPr="00A33C76" w:rsidRDefault="00435A88" w:rsidP="00435A88">
      <w:pPr>
        <w:pStyle w:val="AppendixIndent"/>
        <w:spacing w:before="0"/>
        <w:ind w:left="0" w:right="720"/>
        <w:rPr>
          <w:rFonts w:ascii="Tahoma" w:hAnsi="Tahoma" w:cs="Tahoma"/>
          <w:lang w:val="de-DE"/>
        </w:rPr>
      </w:pPr>
    </w:p>
    <w:p w:rsidR="00435A88" w:rsidRPr="00A33C76" w:rsidRDefault="00435A88" w:rsidP="00B271E8">
      <w:pPr>
        <w:pStyle w:val="AppendixBulletIndent"/>
        <w:numPr>
          <w:ilvl w:val="0"/>
          <w:numId w:val="36"/>
        </w:numPr>
        <w:tabs>
          <w:tab w:val="left" w:pos="1440"/>
        </w:tabs>
        <w:spacing w:after="60"/>
        <w:ind w:left="1440" w:right="720"/>
        <w:rPr>
          <w:rFonts w:ascii="Tahoma" w:hAnsi="Tahoma" w:cs="Tahoma"/>
          <w:lang w:val="de-DE"/>
        </w:rPr>
      </w:pPr>
      <w:r w:rsidRPr="00A33C76">
        <w:rPr>
          <w:rFonts w:ascii="Tahoma" w:hAnsi="Tahoma" w:cs="Tahoma"/>
          <w:sz w:val="18"/>
          <w:lang w:val="de-DE"/>
        </w:rPr>
        <w:t>Open Value</w:t>
      </w:r>
    </w:p>
    <w:p w:rsidR="00435A88" w:rsidRPr="00A33C76" w:rsidRDefault="00435A88" w:rsidP="00B271E8">
      <w:pPr>
        <w:pStyle w:val="AppendixBulletIndent"/>
        <w:numPr>
          <w:ilvl w:val="0"/>
          <w:numId w:val="36"/>
        </w:numPr>
        <w:tabs>
          <w:tab w:val="left" w:pos="1440"/>
        </w:tabs>
        <w:spacing w:after="60"/>
        <w:ind w:left="1440" w:right="720"/>
        <w:rPr>
          <w:rFonts w:ascii="Tahoma" w:hAnsi="Tahoma" w:cs="Tahoma"/>
          <w:lang w:val="de-DE"/>
        </w:rPr>
      </w:pPr>
      <w:r w:rsidRPr="00A33C76">
        <w:rPr>
          <w:rFonts w:ascii="Tahoma" w:hAnsi="Tahoma" w:cs="Tahoma"/>
          <w:sz w:val="18"/>
          <w:lang w:val="de-DE"/>
        </w:rPr>
        <w:t>Open Value Subscription</w:t>
      </w:r>
      <w:r w:rsidRPr="00A33C76">
        <w:rPr>
          <w:rFonts w:ascii="Tahoma" w:hAnsi="Tahoma" w:cs="Tahoma"/>
          <w:lang w:val="de-DE"/>
        </w:rPr>
        <w:t xml:space="preserve"> </w:t>
      </w:r>
    </w:p>
    <w:p w:rsidR="00435A88" w:rsidRPr="00A33C76" w:rsidRDefault="00435A88" w:rsidP="00B271E8">
      <w:pPr>
        <w:pStyle w:val="AppendixBulletIndent"/>
        <w:numPr>
          <w:ilvl w:val="0"/>
          <w:numId w:val="36"/>
        </w:numPr>
        <w:tabs>
          <w:tab w:val="left" w:pos="1440"/>
        </w:tabs>
        <w:spacing w:after="60"/>
        <w:ind w:left="1440" w:right="720"/>
        <w:rPr>
          <w:rFonts w:ascii="Tahoma" w:hAnsi="Tahoma" w:cs="Tahoma"/>
          <w:lang w:val="de-DE"/>
        </w:rPr>
      </w:pPr>
      <w:r w:rsidRPr="00A33C76">
        <w:rPr>
          <w:rFonts w:ascii="Tahoma" w:hAnsi="Tahoma" w:cs="Tahoma"/>
          <w:sz w:val="18"/>
          <w:lang w:val="de-DE"/>
        </w:rPr>
        <w:t>Select</w:t>
      </w:r>
      <w:r w:rsidRPr="00A33C76">
        <w:rPr>
          <w:rFonts w:ascii="Tahoma" w:hAnsi="Tahoma" w:cs="Tahoma"/>
          <w:lang w:val="de-DE"/>
        </w:rPr>
        <w:t xml:space="preserve"> </w:t>
      </w:r>
    </w:p>
    <w:p w:rsidR="00435A88" w:rsidRPr="00A33C76" w:rsidRDefault="00435A88" w:rsidP="00B271E8">
      <w:pPr>
        <w:pStyle w:val="AppendixBulletIndent"/>
        <w:numPr>
          <w:ilvl w:val="0"/>
          <w:numId w:val="36"/>
        </w:numPr>
        <w:tabs>
          <w:tab w:val="left" w:pos="1440"/>
        </w:tabs>
        <w:spacing w:after="60"/>
        <w:ind w:left="1440" w:right="720"/>
        <w:rPr>
          <w:rFonts w:ascii="Tahoma" w:hAnsi="Tahoma" w:cs="Tahoma"/>
          <w:lang w:val="de-DE"/>
        </w:rPr>
      </w:pPr>
      <w:r w:rsidRPr="00A33C76">
        <w:rPr>
          <w:rFonts w:ascii="Tahoma" w:hAnsi="Tahoma" w:cs="Tahoma"/>
          <w:sz w:val="18"/>
          <w:lang w:val="de-DE"/>
        </w:rPr>
        <w:t>Select Plus</w:t>
      </w:r>
    </w:p>
    <w:p w:rsidR="00435A88" w:rsidRPr="00A33C76" w:rsidRDefault="00435A88" w:rsidP="00B271E8">
      <w:pPr>
        <w:pStyle w:val="AppendixBulletIndent"/>
        <w:numPr>
          <w:ilvl w:val="0"/>
          <w:numId w:val="36"/>
        </w:numPr>
        <w:tabs>
          <w:tab w:val="left" w:pos="1440"/>
        </w:tabs>
        <w:spacing w:after="60"/>
        <w:ind w:left="1440" w:right="720"/>
        <w:rPr>
          <w:rFonts w:ascii="Tahoma" w:hAnsi="Tahoma" w:cs="Tahoma"/>
          <w:lang w:val="de-DE"/>
        </w:rPr>
      </w:pPr>
      <w:r w:rsidRPr="00A33C76">
        <w:rPr>
          <w:rFonts w:ascii="Tahoma" w:hAnsi="Tahoma" w:cs="Tahoma"/>
          <w:sz w:val="18"/>
          <w:lang w:val="de-DE"/>
        </w:rPr>
        <w:t>School-Vertrag</w:t>
      </w:r>
    </w:p>
    <w:p w:rsidR="00435A88" w:rsidRPr="00A33C76" w:rsidRDefault="00435A88" w:rsidP="00B271E8">
      <w:pPr>
        <w:pStyle w:val="AppendixBulletIndent"/>
        <w:numPr>
          <w:ilvl w:val="0"/>
          <w:numId w:val="36"/>
        </w:numPr>
        <w:tabs>
          <w:tab w:val="left" w:pos="1440"/>
        </w:tabs>
        <w:spacing w:after="60"/>
        <w:ind w:left="1440" w:right="720"/>
        <w:rPr>
          <w:rFonts w:ascii="Tahoma" w:hAnsi="Tahoma" w:cs="Tahoma"/>
          <w:lang w:val="de-DE"/>
        </w:rPr>
      </w:pPr>
      <w:r w:rsidRPr="00A33C76">
        <w:rPr>
          <w:rFonts w:ascii="Tahoma" w:hAnsi="Tahoma" w:cs="Tahoma"/>
          <w:sz w:val="18"/>
          <w:lang w:val="de-DE"/>
        </w:rPr>
        <w:t>EES</w:t>
      </w:r>
    </w:p>
    <w:p w:rsidR="00435A88" w:rsidRPr="00A33C76" w:rsidRDefault="00435A88" w:rsidP="00B271E8">
      <w:pPr>
        <w:pStyle w:val="AppendixBulletIndent"/>
        <w:numPr>
          <w:ilvl w:val="0"/>
          <w:numId w:val="36"/>
        </w:numPr>
        <w:tabs>
          <w:tab w:val="left" w:pos="1440"/>
        </w:tabs>
        <w:spacing w:after="60"/>
        <w:ind w:left="1440" w:right="720"/>
        <w:rPr>
          <w:rFonts w:ascii="Tahoma" w:hAnsi="Tahoma" w:cs="Tahoma"/>
          <w:lang w:val="de-DE"/>
        </w:rPr>
      </w:pPr>
      <w:r w:rsidRPr="00A33C76">
        <w:rPr>
          <w:rFonts w:ascii="Tahoma" w:hAnsi="Tahoma" w:cs="Tahoma"/>
          <w:sz w:val="18"/>
          <w:lang w:val="de-DE"/>
        </w:rPr>
        <w:t>Konzernvertrag</w:t>
      </w:r>
    </w:p>
    <w:p w:rsidR="00435A88" w:rsidRPr="00A33C76" w:rsidRDefault="00435A88" w:rsidP="00B271E8">
      <w:pPr>
        <w:pStyle w:val="AppendixIndent"/>
        <w:numPr>
          <w:ilvl w:val="0"/>
          <w:numId w:val="36"/>
        </w:numPr>
        <w:tabs>
          <w:tab w:val="left" w:pos="1440"/>
        </w:tabs>
        <w:spacing w:before="0"/>
        <w:ind w:left="1440" w:right="720"/>
        <w:rPr>
          <w:rFonts w:ascii="Tahoma" w:hAnsi="Tahoma" w:cs="Tahoma"/>
          <w:lang w:val="de-DE"/>
        </w:rPr>
      </w:pPr>
      <w:r w:rsidRPr="00A33C76">
        <w:rPr>
          <w:rFonts w:ascii="Tahoma" w:hAnsi="Tahoma" w:cs="Tahoma"/>
          <w:sz w:val="18"/>
          <w:lang w:val="de-DE"/>
        </w:rPr>
        <w:t>Konzern-Abonnement-Vertrag</w:t>
      </w:r>
    </w:p>
    <w:p w:rsidR="00435A88" w:rsidRPr="00A33C76" w:rsidRDefault="00435A88" w:rsidP="00435A88">
      <w:pPr>
        <w:rPr>
          <w:rFonts w:cs="Tahoma"/>
          <w:lang w:val="de-DE"/>
        </w:rPr>
      </w:pPr>
    </w:p>
    <w:p w:rsidR="002E43AF" w:rsidRPr="00A33C76" w:rsidRDefault="002E43AF" w:rsidP="00435A88">
      <w:pPr>
        <w:rPr>
          <w:rFonts w:cs="Tahoma"/>
          <w:lang w:val="de-DE"/>
        </w:rPr>
      </w:pPr>
    </w:p>
    <w:p w:rsidR="002E43AF" w:rsidRPr="00A33C76" w:rsidRDefault="002E43AF" w:rsidP="00435A88">
      <w:pPr>
        <w:rPr>
          <w:rFonts w:cs="Tahoma"/>
          <w:lang w:val="de-DE"/>
        </w:rPr>
      </w:pPr>
    </w:p>
    <w:p w:rsidR="002E43AF" w:rsidRPr="00A33C76" w:rsidRDefault="002E43AF" w:rsidP="00435A88">
      <w:pPr>
        <w:rPr>
          <w:rFonts w:cs="Tahoma"/>
          <w:lang w:val="de-DE"/>
        </w:rPr>
      </w:pPr>
    </w:p>
    <w:p w:rsidR="002E43AF" w:rsidRPr="00A33C76" w:rsidRDefault="002E43AF" w:rsidP="00435A88">
      <w:pPr>
        <w:rPr>
          <w:rFonts w:cs="Tahoma"/>
          <w:lang w:val="de-DE"/>
        </w:rPr>
      </w:pPr>
    </w:p>
    <w:p w:rsidR="002E43AF" w:rsidRPr="00A33C76" w:rsidRDefault="002E43AF" w:rsidP="00435A88">
      <w:pPr>
        <w:rPr>
          <w:rFonts w:cs="Tahoma"/>
          <w:lang w:val="de-DE"/>
        </w:rPr>
      </w:pPr>
    </w:p>
    <w:p w:rsidR="00435A88" w:rsidRPr="00A33C76" w:rsidRDefault="00435A88" w:rsidP="00435A88">
      <w:pPr>
        <w:pStyle w:val="Heading2"/>
        <w:ind w:left="0" w:right="720"/>
        <w:rPr>
          <w:rFonts w:ascii="Tahoma" w:hAnsi="Tahoma" w:cs="Tahoma"/>
          <w:lang w:val="de-DE"/>
        </w:rPr>
      </w:pPr>
      <w:bookmarkStart w:id="766" w:name="_Toc323819653"/>
      <w:bookmarkStart w:id="767" w:name="_Toc336338204"/>
      <w:bookmarkStart w:id="768" w:name="_Toc345600408"/>
      <w:bookmarkEnd w:id="766"/>
      <w:bookmarkEnd w:id="767"/>
      <w:r w:rsidRPr="00A33C76">
        <w:rPr>
          <w:rFonts w:ascii="Tahoma" w:hAnsi="Tahoma" w:cs="Tahoma"/>
          <w:lang w:val="de-DE"/>
        </w:rPr>
        <w:lastRenderedPageBreak/>
        <w:t>Upgrade</w:t>
      </w:r>
      <w:bookmarkEnd w:id="768"/>
    </w:p>
    <w:p w:rsidR="00435A88" w:rsidRPr="00A33C76" w:rsidRDefault="00435A88" w:rsidP="00435A88">
      <w:pPr>
        <w:pStyle w:val="AppendixIndent"/>
        <w:spacing w:before="0"/>
        <w:ind w:left="0" w:right="720"/>
        <w:rPr>
          <w:rFonts w:ascii="Tahoma" w:hAnsi="Tahoma" w:cs="Tahoma"/>
          <w:sz w:val="16"/>
          <w:szCs w:val="16"/>
          <w:lang w:val="de-DE"/>
        </w:rPr>
      </w:pPr>
    </w:p>
    <w:p w:rsidR="00435A88" w:rsidRPr="00A33C76" w:rsidRDefault="00435A88" w:rsidP="00435A88">
      <w:pPr>
        <w:pStyle w:val="AppendixIndent"/>
        <w:spacing w:before="0"/>
        <w:ind w:left="0" w:right="720"/>
        <w:rPr>
          <w:rFonts w:ascii="Tahoma" w:hAnsi="Tahoma" w:cs="Tahoma"/>
          <w:lang w:val="de-DE"/>
        </w:rPr>
      </w:pPr>
      <w:r w:rsidRPr="00A33C76">
        <w:rPr>
          <w:rFonts w:ascii="Tahoma" w:hAnsi="Tahoma" w:cs="Tahoma"/>
          <w:sz w:val="18"/>
          <w:lang w:val="de-DE"/>
        </w:rPr>
        <w:t>Dieser Produkttyp ist nur für das Windows Desktop-Betriebssystem verfügbar und versionsspezifisch. Er gewährt das Recht, die Version des Produktes auszuführen, für die er bestellt wurde.</w:t>
      </w:r>
      <w:r w:rsidRPr="00A33C76">
        <w:rPr>
          <w:rFonts w:ascii="Tahoma" w:hAnsi="Tahoma" w:cs="Tahoma"/>
          <w:lang w:val="de-DE"/>
        </w:rPr>
        <w:t xml:space="preserve"> </w:t>
      </w:r>
      <w:r w:rsidRPr="00A33C76">
        <w:rPr>
          <w:rFonts w:ascii="Tahoma" w:hAnsi="Tahoma" w:cs="Tahoma"/>
          <w:sz w:val="18"/>
          <w:lang w:val="de-DE"/>
        </w:rPr>
        <w:t>Für die folgenden Programme verfügbar:</w:t>
      </w:r>
    </w:p>
    <w:p w:rsidR="00435A88" w:rsidRPr="00A33C76" w:rsidRDefault="00435A88" w:rsidP="00435A88">
      <w:pPr>
        <w:pStyle w:val="AppendixIndent"/>
        <w:spacing w:before="0"/>
        <w:ind w:left="0" w:right="720"/>
        <w:rPr>
          <w:rFonts w:ascii="Tahoma" w:hAnsi="Tahoma" w:cs="Tahoma"/>
          <w:sz w:val="16"/>
          <w:szCs w:val="16"/>
          <w:lang w:val="de-DE"/>
        </w:rPr>
      </w:pPr>
    </w:p>
    <w:p w:rsidR="00435A88" w:rsidRPr="00A33C76" w:rsidRDefault="00435A88" w:rsidP="00B271E8">
      <w:pPr>
        <w:pStyle w:val="AppendixBulletIndent"/>
        <w:numPr>
          <w:ilvl w:val="0"/>
          <w:numId w:val="30"/>
        </w:numPr>
        <w:tabs>
          <w:tab w:val="left" w:pos="1440"/>
        </w:tabs>
        <w:spacing w:after="60"/>
        <w:ind w:left="1440" w:right="720"/>
        <w:rPr>
          <w:rFonts w:ascii="Tahoma" w:hAnsi="Tahoma" w:cs="Tahoma"/>
          <w:lang w:val="de-DE"/>
        </w:rPr>
      </w:pPr>
      <w:r w:rsidRPr="00A33C76">
        <w:rPr>
          <w:rFonts w:ascii="Tahoma" w:hAnsi="Tahoma" w:cs="Tahoma"/>
          <w:sz w:val="18"/>
          <w:lang w:val="de-DE"/>
        </w:rPr>
        <w:t>Open-Lizenz</w:t>
      </w:r>
    </w:p>
    <w:p w:rsidR="00435A88" w:rsidRPr="00A33C76" w:rsidRDefault="00435A88" w:rsidP="00B271E8">
      <w:pPr>
        <w:pStyle w:val="AppendixBulletIndent"/>
        <w:numPr>
          <w:ilvl w:val="0"/>
          <w:numId w:val="30"/>
        </w:numPr>
        <w:tabs>
          <w:tab w:val="left" w:pos="1440"/>
        </w:tabs>
        <w:spacing w:after="60"/>
        <w:ind w:left="1440" w:right="720"/>
        <w:rPr>
          <w:rFonts w:ascii="Tahoma" w:hAnsi="Tahoma" w:cs="Tahoma"/>
          <w:lang w:val="de-DE"/>
        </w:rPr>
      </w:pPr>
      <w:r w:rsidRPr="00A33C76">
        <w:rPr>
          <w:rFonts w:ascii="Tahoma" w:hAnsi="Tahoma" w:cs="Tahoma"/>
          <w:sz w:val="18"/>
          <w:lang w:val="de-DE"/>
        </w:rPr>
        <w:t>Open Value Subscription (nur für Buy-Out-Bestellungen)</w:t>
      </w:r>
      <w:r w:rsidRPr="00A33C76">
        <w:rPr>
          <w:rFonts w:ascii="Tahoma" w:hAnsi="Tahoma" w:cs="Tahoma"/>
          <w:lang w:val="de-DE"/>
        </w:rPr>
        <w:t xml:space="preserve"> </w:t>
      </w:r>
    </w:p>
    <w:p w:rsidR="00435A88" w:rsidRPr="00A33C76" w:rsidRDefault="00435A88" w:rsidP="00B271E8">
      <w:pPr>
        <w:pStyle w:val="AppendixBulletIndent"/>
        <w:numPr>
          <w:ilvl w:val="0"/>
          <w:numId w:val="30"/>
        </w:numPr>
        <w:tabs>
          <w:tab w:val="left" w:pos="1440"/>
        </w:tabs>
        <w:spacing w:after="60"/>
        <w:ind w:left="1440" w:right="720"/>
        <w:rPr>
          <w:rFonts w:ascii="Tahoma" w:hAnsi="Tahoma" w:cs="Tahoma"/>
          <w:lang w:val="de-DE"/>
        </w:rPr>
      </w:pPr>
      <w:r w:rsidRPr="00A33C76">
        <w:rPr>
          <w:rFonts w:ascii="Tahoma" w:hAnsi="Tahoma" w:cs="Tahoma"/>
          <w:sz w:val="18"/>
          <w:lang w:val="de-DE"/>
        </w:rPr>
        <w:t>Select</w:t>
      </w:r>
      <w:r w:rsidRPr="00A33C76">
        <w:rPr>
          <w:rFonts w:ascii="Tahoma" w:hAnsi="Tahoma" w:cs="Tahoma"/>
          <w:lang w:val="de-DE"/>
        </w:rPr>
        <w:t xml:space="preserve"> </w:t>
      </w:r>
    </w:p>
    <w:p w:rsidR="00435A88" w:rsidRPr="00A33C76" w:rsidRDefault="00435A88" w:rsidP="00B271E8">
      <w:pPr>
        <w:pStyle w:val="AppendixBulletIndent"/>
        <w:numPr>
          <w:ilvl w:val="0"/>
          <w:numId w:val="30"/>
        </w:numPr>
        <w:tabs>
          <w:tab w:val="left" w:pos="1440"/>
        </w:tabs>
        <w:spacing w:after="60"/>
        <w:ind w:left="1440" w:right="720"/>
        <w:rPr>
          <w:rFonts w:ascii="Tahoma" w:hAnsi="Tahoma" w:cs="Tahoma"/>
          <w:lang w:val="de-DE"/>
        </w:rPr>
      </w:pPr>
      <w:r w:rsidRPr="00A33C76">
        <w:rPr>
          <w:rFonts w:ascii="Tahoma" w:hAnsi="Tahoma" w:cs="Tahoma"/>
          <w:sz w:val="18"/>
          <w:lang w:val="de-DE"/>
        </w:rPr>
        <w:t>Select Plus</w:t>
      </w:r>
    </w:p>
    <w:p w:rsidR="00435A88" w:rsidRPr="00A33C76" w:rsidRDefault="00435A88" w:rsidP="00B271E8">
      <w:pPr>
        <w:pStyle w:val="AppendixBulletIndent"/>
        <w:numPr>
          <w:ilvl w:val="0"/>
          <w:numId w:val="30"/>
        </w:numPr>
        <w:tabs>
          <w:tab w:val="left" w:pos="1440"/>
        </w:tabs>
        <w:spacing w:after="60"/>
        <w:ind w:left="1440" w:right="720"/>
        <w:rPr>
          <w:rFonts w:ascii="Tahoma" w:hAnsi="Tahoma" w:cs="Tahoma"/>
          <w:lang w:val="de-DE"/>
        </w:rPr>
      </w:pPr>
      <w:r w:rsidRPr="00A33C76">
        <w:rPr>
          <w:rFonts w:ascii="Tahoma" w:hAnsi="Tahoma" w:cs="Tahoma"/>
          <w:sz w:val="18"/>
          <w:lang w:val="de-DE"/>
        </w:rPr>
        <w:t>School-Vertrag (nur für Buy-Out-Bestellungen)</w:t>
      </w:r>
    </w:p>
    <w:p w:rsidR="00435A88" w:rsidRPr="00A33C76" w:rsidRDefault="00435A88" w:rsidP="00B271E8">
      <w:pPr>
        <w:pStyle w:val="AppendixBulletIndent"/>
        <w:numPr>
          <w:ilvl w:val="0"/>
          <w:numId w:val="30"/>
        </w:numPr>
        <w:tabs>
          <w:tab w:val="left" w:pos="1440"/>
        </w:tabs>
        <w:spacing w:after="60"/>
        <w:ind w:left="1440" w:right="720"/>
        <w:rPr>
          <w:rFonts w:ascii="Tahoma" w:hAnsi="Tahoma" w:cs="Tahoma"/>
          <w:lang w:val="de-DE"/>
        </w:rPr>
      </w:pPr>
      <w:r w:rsidRPr="00A33C76">
        <w:rPr>
          <w:rFonts w:ascii="Tahoma" w:hAnsi="Tahoma" w:cs="Tahoma"/>
          <w:sz w:val="18"/>
          <w:lang w:val="de-DE"/>
        </w:rPr>
        <w:t>EES (nur für Buy-Out-Bestellungen)</w:t>
      </w:r>
    </w:p>
    <w:p w:rsidR="00435A88" w:rsidRPr="00A33C76" w:rsidRDefault="00435A88" w:rsidP="00B271E8">
      <w:pPr>
        <w:pStyle w:val="AppendixBulletIndent"/>
        <w:numPr>
          <w:ilvl w:val="0"/>
          <w:numId w:val="30"/>
        </w:numPr>
        <w:tabs>
          <w:tab w:val="left" w:pos="1440"/>
        </w:tabs>
        <w:ind w:left="1440" w:right="720"/>
        <w:rPr>
          <w:rFonts w:ascii="Tahoma" w:hAnsi="Tahoma" w:cs="Tahoma"/>
          <w:lang w:val="de-DE"/>
        </w:rPr>
      </w:pPr>
      <w:r w:rsidRPr="00A33C76">
        <w:rPr>
          <w:rFonts w:ascii="Tahoma" w:hAnsi="Tahoma" w:cs="Tahoma"/>
          <w:sz w:val="18"/>
          <w:lang w:val="de-DE"/>
        </w:rPr>
        <w:t>Konzern-Abonnement-Vertrag (nur für Buy-Out-Bestellungen)</w:t>
      </w:r>
    </w:p>
    <w:p w:rsidR="00435A88" w:rsidRPr="00A33C76" w:rsidRDefault="00435A88" w:rsidP="00435A88">
      <w:pPr>
        <w:pStyle w:val="AppendixIndent"/>
        <w:spacing w:before="0"/>
        <w:ind w:left="0" w:right="720"/>
        <w:rPr>
          <w:rFonts w:ascii="Tahoma" w:hAnsi="Tahoma" w:cs="Tahoma"/>
          <w:sz w:val="16"/>
          <w:szCs w:val="16"/>
          <w:lang w:val="de-DE"/>
        </w:rPr>
      </w:pPr>
    </w:p>
    <w:p w:rsidR="00435A88" w:rsidRPr="00A33C76" w:rsidRDefault="00435A88" w:rsidP="00C97823">
      <w:pPr>
        <w:pStyle w:val="AppendixIndent"/>
        <w:spacing w:before="0"/>
        <w:ind w:left="0" w:right="720"/>
        <w:rPr>
          <w:rFonts w:ascii="Tahoma" w:hAnsi="Tahoma" w:cs="Tahoma"/>
          <w:lang w:val="de-DE"/>
        </w:rPr>
      </w:pPr>
      <w:r w:rsidRPr="00A33C76">
        <w:rPr>
          <w:rFonts w:ascii="Tahoma" w:hAnsi="Tahoma" w:cs="Tahoma"/>
          <w:sz w:val="18"/>
          <w:lang w:val="de-DE"/>
        </w:rPr>
        <w:t>Der Kunde muss über eine qualifizierende, zugrunde liegende Desktop-Betriebssystemlizenz verfügen, bevor</w:t>
      </w:r>
      <w:r w:rsidR="00C97823" w:rsidRPr="00A33C76">
        <w:rPr>
          <w:rFonts w:ascii="Tahoma" w:hAnsi="Tahoma" w:cs="Tahoma"/>
          <w:sz w:val="18"/>
          <w:lang w:val="de-DE"/>
        </w:rPr>
        <w:t> </w:t>
      </w:r>
      <w:r w:rsidRPr="00A33C76">
        <w:rPr>
          <w:rFonts w:ascii="Tahoma" w:hAnsi="Tahoma" w:cs="Tahoma"/>
          <w:sz w:val="18"/>
          <w:lang w:val="de-DE"/>
        </w:rPr>
        <w:t>er die Lizenz für das Windows Desktop Betriebssystem-Upgrade erwerben darf. Eine Liste der qualifizierenden Desktop-Betriebssysteme finden Sie im Abschnitt über Systemprodukte.</w:t>
      </w:r>
      <w:r w:rsidRPr="00A33C76">
        <w:rPr>
          <w:rFonts w:ascii="Tahoma" w:hAnsi="Tahoma" w:cs="Tahoma"/>
          <w:lang w:val="de-DE"/>
        </w:rPr>
        <w:t xml:space="preserve"> </w:t>
      </w:r>
      <w:r w:rsidRPr="00A33C76">
        <w:rPr>
          <w:rFonts w:ascii="Tahoma" w:hAnsi="Tahoma" w:cs="Tahoma"/>
          <w:sz w:val="18"/>
          <w:lang w:val="de-DE"/>
        </w:rPr>
        <w:t>Diese Liste hängt vom Programm und den Umständen einer Bestellung ab.</w:t>
      </w:r>
    </w:p>
    <w:p w:rsidR="00435A88" w:rsidRPr="00A33C76" w:rsidRDefault="00435A88" w:rsidP="00435A88">
      <w:pPr>
        <w:pStyle w:val="Heading2"/>
        <w:ind w:left="0" w:right="720"/>
        <w:rPr>
          <w:rFonts w:ascii="Tahoma" w:hAnsi="Tahoma" w:cs="Tahoma"/>
          <w:sz w:val="18"/>
          <w:szCs w:val="18"/>
          <w:lang w:val="de-DE"/>
        </w:rPr>
      </w:pPr>
      <w:bookmarkStart w:id="769" w:name="_Toc323819654"/>
    </w:p>
    <w:p w:rsidR="00435A88" w:rsidRPr="00A33C76" w:rsidRDefault="00435A88" w:rsidP="00435A88">
      <w:pPr>
        <w:pStyle w:val="Heading2"/>
        <w:ind w:left="0" w:right="720"/>
        <w:rPr>
          <w:rFonts w:ascii="Tahoma" w:hAnsi="Tahoma" w:cs="Tahoma"/>
          <w:lang w:val="de-DE"/>
        </w:rPr>
      </w:pPr>
      <w:bookmarkStart w:id="770" w:name="_Toc345600409"/>
      <w:bookmarkEnd w:id="769"/>
      <w:r w:rsidRPr="00A33C76">
        <w:rPr>
          <w:rFonts w:ascii="Tahoma" w:hAnsi="Tahoma" w:cs="Tahoma"/>
          <w:lang w:val="de-DE"/>
        </w:rPr>
        <w:t>Upgrade und Software Assurance</w:t>
      </w:r>
      <w:bookmarkEnd w:id="770"/>
      <w:r w:rsidRPr="00A33C76">
        <w:rPr>
          <w:rFonts w:ascii="Tahoma" w:hAnsi="Tahoma" w:cs="Tahoma"/>
          <w:lang w:val="de-DE"/>
        </w:rPr>
        <w:t xml:space="preserve"> </w:t>
      </w:r>
    </w:p>
    <w:p w:rsidR="00435A88" w:rsidRPr="00A33C76" w:rsidRDefault="00435A88" w:rsidP="00435A88">
      <w:pPr>
        <w:ind w:right="720"/>
        <w:rPr>
          <w:rFonts w:cs="Tahoma"/>
          <w:lang w:val="de-DE"/>
        </w:rPr>
      </w:pPr>
    </w:p>
    <w:p w:rsidR="00435A88" w:rsidRPr="00A33C76" w:rsidRDefault="00435A88" w:rsidP="00435A88">
      <w:pPr>
        <w:pStyle w:val="AppendixIndent"/>
        <w:spacing w:before="0"/>
        <w:ind w:left="0" w:right="720"/>
        <w:rPr>
          <w:rFonts w:ascii="Tahoma" w:hAnsi="Tahoma" w:cs="Tahoma"/>
          <w:lang w:val="de-DE"/>
        </w:rPr>
      </w:pPr>
      <w:r w:rsidRPr="00A33C76">
        <w:rPr>
          <w:rFonts w:ascii="Tahoma" w:hAnsi="Tahoma" w:cs="Tahoma"/>
          <w:sz w:val="18"/>
          <w:lang w:val="de-DE"/>
        </w:rPr>
        <w:t>Dieser Produkttyp ist nur für das Windows Desktop-Betriebssystem verfügbar und nicht versionsspezifisch. Er ermöglicht es Kunden, gleichzeitig das Upgrade und Software Assurance für das Desktop-Betriebssystem zu erwerben.</w:t>
      </w:r>
      <w:r w:rsidRPr="00A33C76">
        <w:rPr>
          <w:rFonts w:ascii="Tahoma" w:hAnsi="Tahoma" w:cs="Tahoma"/>
          <w:lang w:val="de-DE"/>
        </w:rPr>
        <w:t xml:space="preserve"> </w:t>
      </w:r>
      <w:r w:rsidRPr="00A33C76">
        <w:rPr>
          <w:rFonts w:ascii="Tahoma" w:hAnsi="Tahoma" w:cs="Tahoma"/>
          <w:sz w:val="18"/>
          <w:lang w:val="de-DE"/>
        </w:rPr>
        <w:t>Für die folgenden Programme verfügbar:</w:t>
      </w:r>
    </w:p>
    <w:p w:rsidR="00435A88" w:rsidRPr="00A33C76" w:rsidRDefault="00435A88" w:rsidP="00435A88">
      <w:pPr>
        <w:pStyle w:val="AppendixIndent"/>
        <w:spacing w:before="0"/>
        <w:ind w:left="0" w:right="720"/>
        <w:rPr>
          <w:rFonts w:ascii="Tahoma" w:hAnsi="Tahoma" w:cs="Tahoma"/>
          <w:sz w:val="16"/>
          <w:szCs w:val="16"/>
          <w:lang w:val="de-DE"/>
        </w:rPr>
      </w:pP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Open-Lizenz</w:t>
      </w: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Open Value</w:t>
      </w: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sz w:val="18"/>
          <w:lang w:val="de-DE"/>
        </w:rPr>
      </w:pPr>
      <w:r w:rsidRPr="00A33C76">
        <w:rPr>
          <w:rFonts w:ascii="Tahoma" w:hAnsi="Tahoma" w:cs="Tahoma"/>
          <w:sz w:val="18"/>
          <w:lang w:val="de-DE"/>
        </w:rPr>
        <w:t>Open Value Subscription</w:t>
      </w: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Select</w:t>
      </w:r>
      <w:r w:rsidRPr="00A33C76">
        <w:rPr>
          <w:rFonts w:ascii="Tahoma" w:hAnsi="Tahoma" w:cs="Tahoma"/>
          <w:lang w:val="de-DE"/>
        </w:rPr>
        <w:t xml:space="preserve"> </w:t>
      </w: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Select Plus</w:t>
      </w: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sz w:val="18"/>
          <w:lang w:val="de-DE"/>
        </w:rPr>
      </w:pPr>
      <w:r w:rsidRPr="00A33C76">
        <w:rPr>
          <w:rFonts w:ascii="Tahoma" w:hAnsi="Tahoma" w:cs="Tahoma"/>
          <w:sz w:val="18"/>
          <w:lang w:val="de-DE"/>
        </w:rPr>
        <w:t>School-Vertrag</w:t>
      </w: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ESS</w:t>
      </w:r>
    </w:p>
    <w:p w:rsidR="00435A88" w:rsidRPr="00A33C76" w:rsidRDefault="00435A88" w:rsidP="00B271E8">
      <w:pPr>
        <w:pStyle w:val="AppendixBulletIndent"/>
        <w:numPr>
          <w:ilvl w:val="0"/>
          <w:numId w:val="31"/>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Konzernvertrag</w:t>
      </w:r>
    </w:p>
    <w:p w:rsidR="00435A88" w:rsidRPr="00A33C76" w:rsidRDefault="00435A88" w:rsidP="00B271E8">
      <w:pPr>
        <w:pStyle w:val="AppendixBulletIndent"/>
        <w:numPr>
          <w:ilvl w:val="0"/>
          <w:numId w:val="31"/>
        </w:numPr>
        <w:tabs>
          <w:tab w:val="clear" w:pos="360"/>
          <w:tab w:val="num" w:pos="1440"/>
        </w:tabs>
        <w:ind w:left="1440" w:right="720"/>
        <w:rPr>
          <w:rFonts w:ascii="Tahoma" w:hAnsi="Tahoma" w:cs="Tahoma"/>
          <w:lang w:val="de-DE"/>
        </w:rPr>
      </w:pPr>
      <w:r w:rsidRPr="00A33C76">
        <w:rPr>
          <w:rFonts w:ascii="Tahoma" w:hAnsi="Tahoma" w:cs="Tahoma"/>
          <w:sz w:val="18"/>
          <w:lang w:val="de-DE"/>
        </w:rPr>
        <w:t>Konzern-Abonnement-Vertrag</w:t>
      </w:r>
    </w:p>
    <w:p w:rsidR="00435A88" w:rsidRPr="00A33C76" w:rsidRDefault="00435A88" w:rsidP="00435A88">
      <w:pPr>
        <w:pStyle w:val="AppendixIndent"/>
        <w:spacing w:before="0"/>
        <w:ind w:left="0" w:right="720"/>
        <w:rPr>
          <w:rFonts w:ascii="Tahoma" w:hAnsi="Tahoma" w:cs="Tahoma"/>
          <w:sz w:val="16"/>
          <w:szCs w:val="16"/>
          <w:lang w:val="de-DE"/>
        </w:rPr>
      </w:pPr>
    </w:p>
    <w:p w:rsidR="00435A88" w:rsidRPr="00A33C76" w:rsidRDefault="00435A88" w:rsidP="00435A88">
      <w:pPr>
        <w:pStyle w:val="AppendixIndent"/>
        <w:spacing w:before="0"/>
        <w:ind w:left="0" w:right="720"/>
        <w:rPr>
          <w:rFonts w:ascii="Tahoma" w:hAnsi="Tahoma" w:cs="Tahoma"/>
          <w:lang w:val="de-DE"/>
        </w:rPr>
      </w:pPr>
      <w:r w:rsidRPr="00A33C76">
        <w:rPr>
          <w:rFonts w:ascii="Tahoma" w:hAnsi="Tahoma" w:cs="Tahoma"/>
          <w:sz w:val="18"/>
          <w:lang w:val="de-DE"/>
        </w:rPr>
        <w:t>Der Kunde muss über eine qualifizierende, zugrunde liegende Desktop-Betriebssystemlizenz verfügen, bevor er das Upgrade erwerben darf.</w:t>
      </w:r>
      <w:r w:rsidRPr="00A33C76">
        <w:rPr>
          <w:rFonts w:ascii="Tahoma" w:hAnsi="Tahoma" w:cs="Tahoma"/>
          <w:lang w:val="de-DE"/>
        </w:rPr>
        <w:t xml:space="preserve"> </w:t>
      </w:r>
      <w:r w:rsidRPr="00A33C76">
        <w:rPr>
          <w:rFonts w:ascii="Tahoma" w:hAnsi="Tahoma" w:cs="Tahoma"/>
          <w:sz w:val="18"/>
          <w:lang w:val="de-DE"/>
        </w:rPr>
        <w:t>Software Assurance muss zeitgleich mit dem entsprechenden Upgrade erworben werden, außer im Fall von Abonnementprogrammen, bei denen das Upgrade bei Verlängerung einer bestehenden Software Assurance-Laufzeit erworben werden muss.</w:t>
      </w:r>
    </w:p>
    <w:p w:rsidR="00435A88" w:rsidRPr="00A33C76" w:rsidRDefault="00435A88" w:rsidP="00435A88">
      <w:pPr>
        <w:pStyle w:val="AppendixIndent"/>
        <w:spacing w:before="0"/>
        <w:ind w:left="0" w:right="720"/>
        <w:rPr>
          <w:rFonts w:ascii="Tahoma" w:hAnsi="Tahoma" w:cs="Tahoma"/>
          <w:sz w:val="16"/>
          <w:szCs w:val="16"/>
          <w:lang w:val="de-DE"/>
        </w:rPr>
      </w:pPr>
    </w:p>
    <w:p w:rsidR="00435A88" w:rsidRPr="00A33C76" w:rsidRDefault="00435A88" w:rsidP="00435A88">
      <w:pPr>
        <w:pStyle w:val="Heading2"/>
        <w:ind w:left="0" w:right="720"/>
        <w:rPr>
          <w:rFonts w:ascii="Tahoma" w:hAnsi="Tahoma" w:cs="Tahoma"/>
          <w:lang w:val="de-DE"/>
        </w:rPr>
      </w:pPr>
      <w:bookmarkStart w:id="771" w:name="_Toc323819656"/>
      <w:bookmarkStart w:id="772" w:name="_Toc336338206"/>
      <w:bookmarkStart w:id="773" w:name="_Toc345600410"/>
      <w:bookmarkEnd w:id="771"/>
      <w:bookmarkEnd w:id="772"/>
      <w:r w:rsidRPr="00A33C76">
        <w:rPr>
          <w:rFonts w:ascii="Tahoma" w:hAnsi="Tahoma" w:cs="Tahoma"/>
          <w:lang w:val="de-DE"/>
        </w:rPr>
        <w:t>Work-at-Home-Lizenzen</w:t>
      </w:r>
      <w:bookmarkEnd w:id="773"/>
    </w:p>
    <w:p w:rsidR="00435A88" w:rsidRPr="00A33C76" w:rsidRDefault="00435A88" w:rsidP="00435A88">
      <w:pPr>
        <w:ind w:right="720"/>
        <w:rPr>
          <w:rFonts w:cs="Tahoma"/>
          <w:lang w:val="de-DE"/>
        </w:rPr>
      </w:pPr>
    </w:p>
    <w:p w:rsidR="00435A88" w:rsidRPr="00A33C76" w:rsidRDefault="00435A88" w:rsidP="00435A88">
      <w:pPr>
        <w:pStyle w:val="AppendixIndent"/>
        <w:spacing w:before="0"/>
        <w:ind w:left="0" w:right="720"/>
        <w:rPr>
          <w:rFonts w:ascii="Tahoma" w:hAnsi="Tahoma" w:cs="Tahoma"/>
          <w:lang w:val="de-DE"/>
        </w:rPr>
      </w:pPr>
      <w:r w:rsidRPr="00A33C76">
        <w:rPr>
          <w:rFonts w:ascii="Tahoma" w:hAnsi="Tahoma" w:cs="Tahoma"/>
          <w:sz w:val="18"/>
          <w:lang w:val="de-DE"/>
        </w:rPr>
        <w:t>Für die folgenden Programme verfügbar:</w:t>
      </w:r>
    </w:p>
    <w:p w:rsidR="00435A88" w:rsidRPr="00A33C76" w:rsidRDefault="00435A88" w:rsidP="00435A88">
      <w:pPr>
        <w:pStyle w:val="AppendixBulletIndent"/>
        <w:ind w:left="0" w:right="720" w:firstLine="0"/>
        <w:rPr>
          <w:rFonts w:ascii="Tahoma" w:hAnsi="Tahoma" w:cs="Tahoma"/>
          <w:sz w:val="16"/>
          <w:szCs w:val="16"/>
          <w:lang w:val="de-DE"/>
        </w:rPr>
      </w:pPr>
    </w:p>
    <w:p w:rsidR="00435A88" w:rsidRPr="00A33C76" w:rsidRDefault="00435A88" w:rsidP="00B271E8">
      <w:pPr>
        <w:pStyle w:val="AppendixBulletIndent"/>
        <w:numPr>
          <w:ilvl w:val="0"/>
          <w:numId w:val="33"/>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Select</w:t>
      </w:r>
      <w:r w:rsidRPr="00A33C76">
        <w:rPr>
          <w:rFonts w:ascii="Tahoma" w:hAnsi="Tahoma" w:cs="Tahoma"/>
          <w:lang w:val="de-DE"/>
        </w:rPr>
        <w:t xml:space="preserve"> </w:t>
      </w:r>
    </w:p>
    <w:p w:rsidR="00435A88" w:rsidRPr="00A33C76" w:rsidRDefault="00435A88" w:rsidP="00B271E8">
      <w:pPr>
        <w:pStyle w:val="AppendixBulletIndent"/>
        <w:numPr>
          <w:ilvl w:val="0"/>
          <w:numId w:val="33"/>
        </w:numPr>
        <w:tabs>
          <w:tab w:val="clear" w:pos="360"/>
          <w:tab w:val="num" w:pos="1440"/>
        </w:tabs>
        <w:spacing w:after="60"/>
        <w:ind w:left="1440" w:right="720"/>
        <w:rPr>
          <w:rFonts w:ascii="Tahoma" w:hAnsi="Tahoma" w:cs="Tahoma"/>
          <w:lang w:val="de-DE"/>
        </w:rPr>
      </w:pPr>
      <w:r w:rsidRPr="00A33C76">
        <w:rPr>
          <w:rFonts w:ascii="Tahoma" w:hAnsi="Tahoma" w:cs="Tahoma"/>
          <w:sz w:val="18"/>
          <w:lang w:val="de-DE"/>
        </w:rPr>
        <w:t>Select Plus</w:t>
      </w:r>
    </w:p>
    <w:p w:rsidR="00435A88" w:rsidRPr="00A33C76" w:rsidRDefault="00435A88" w:rsidP="00B271E8">
      <w:pPr>
        <w:pStyle w:val="AppendixBulletIndent"/>
        <w:numPr>
          <w:ilvl w:val="0"/>
          <w:numId w:val="33"/>
        </w:numPr>
        <w:tabs>
          <w:tab w:val="clear" w:pos="360"/>
          <w:tab w:val="num" w:pos="1440"/>
        </w:tabs>
        <w:ind w:left="1440" w:right="720"/>
        <w:rPr>
          <w:rFonts w:ascii="Tahoma" w:hAnsi="Tahoma" w:cs="Tahoma"/>
          <w:lang w:val="de-DE"/>
        </w:rPr>
      </w:pPr>
      <w:r w:rsidRPr="00A33C76">
        <w:rPr>
          <w:rFonts w:ascii="Tahoma" w:hAnsi="Tahoma" w:cs="Tahoma"/>
          <w:sz w:val="18"/>
          <w:lang w:val="de-DE"/>
        </w:rPr>
        <w:t>Konzernvertrag</w:t>
      </w:r>
    </w:p>
    <w:p w:rsidR="00435A88" w:rsidRPr="00A33C76" w:rsidRDefault="00435A88" w:rsidP="00435A88">
      <w:pPr>
        <w:pStyle w:val="AppendixBulletIndent"/>
        <w:ind w:left="0" w:right="720" w:firstLine="0"/>
        <w:rPr>
          <w:rFonts w:ascii="Tahoma" w:hAnsi="Tahoma" w:cs="Tahoma"/>
          <w:sz w:val="16"/>
          <w:szCs w:val="16"/>
          <w:lang w:val="de-DE"/>
        </w:rPr>
      </w:pPr>
    </w:p>
    <w:p w:rsidR="00435A88" w:rsidRPr="00A33C76" w:rsidRDefault="00435A88" w:rsidP="00435A88">
      <w:pPr>
        <w:rPr>
          <w:rFonts w:cs="Tahoma"/>
          <w:lang w:val="de-DE"/>
        </w:rPr>
      </w:pPr>
      <w:r w:rsidRPr="00A33C76">
        <w:rPr>
          <w:rFonts w:cs="Tahoma"/>
          <w:lang w:val="de-DE"/>
        </w:rPr>
        <w:t xml:space="preserve">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 Weitere Informationen zu den Work-at-Home-Rechten, die berechtigten Kunden akademischer Einrichtungen zur Verfügung stehen, finden Sie im Vertrag/Beitritt. </w:t>
      </w:r>
    </w:p>
    <w:p w:rsidR="00435A88" w:rsidRPr="00A33C76" w:rsidRDefault="00435A88" w:rsidP="002E43AF">
      <w:pPr>
        <w:pStyle w:val="Heading1"/>
        <w:spacing w:before="0"/>
        <w:rPr>
          <w:rFonts w:cs="Tahoma"/>
          <w:lang w:val="de-DE"/>
        </w:rPr>
      </w:pPr>
      <w:bookmarkStart w:id="774" w:name="_Section_5_–"/>
      <w:bookmarkStart w:id="775" w:name="_Toc336338207"/>
      <w:bookmarkStart w:id="776" w:name="Sect5_OnlineServices"/>
      <w:bookmarkStart w:id="777" w:name="_Abschnitt_5_–"/>
      <w:bookmarkStart w:id="778" w:name="_Toc345600411"/>
      <w:bookmarkEnd w:id="774"/>
      <w:bookmarkEnd w:id="775"/>
      <w:bookmarkEnd w:id="776"/>
      <w:bookmarkEnd w:id="777"/>
      <w:r w:rsidRPr="00A33C76">
        <w:rPr>
          <w:rFonts w:cs="Tahoma"/>
          <w:lang w:val="de-DE"/>
        </w:rPr>
        <w:lastRenderedPageBreak/>
        <w:t>Abschnitt 5 – Preise und Zahlungsbestimmungen für Onlinedienste</w:t>
      </w:r>
      <w:bookmarkEnd w:id="778"/>
    </w:p>
    <w:p w:rsidR="00435A88" w:rsidRPr="00A33C76" w:rsidRDefault="00435A88" w:rsidP="00435A88">
      <w:pPr>
        <w:outlineLvl w:val="2"/>
        <w:rPr>
          <w:rFonts w:cs="Tahoma"/>
          <w:lang w:val="de-DE"/>
        </w:rPr>
      </w:pPr>
    </w:p>
    <w:p w:rsidR="00435A88" w:rsidRPr="00A33C76" w:rsidRDefault="00435A88" w:rsidP="002E43AF">
      <w:pPr>
        <w:outlineLvl w:val="2"/>
        <w:rPr>
          <w:rFonts w:cs="Tahoma"/>
          <w:lang w:val="de-DE"/>
        </w:rPr>
      </w:pPr>
      <w:r w:rsidRPr="00A33C76">
        <w:rPr>
          <w:rFonts w:cs="Tahoma"/>
          <w:szCs w:val="18"/>
          <w:lang w:val="de-DE"/>
        </w:rPr>
        <w:t>Onlinedienste sind Produkte, die aus Software mit auf Abonnementbasis erhältlichen Diensten bestehen, wie in</w:t>
      </w:r>
      <w:r w:rsidR="002E43AF" w:rsidRPr="00A33C76">
        <w:rPr>
          <w:rFonts w:cs="Tahoma"/>
          <w:szCs w:val="18"/>
          <w:lang w:val="de-DE"/>
        </w:rPr>
        <w:t> </w:t>
      </w:r>
      <w:r w:rsidRPr="00A33C76">
        <w:rPr>
          <w:rFonts w:cs="Tahoma"/>
          <w:szCs w:val="18"/>
          <w:lang w:val="de-DE"/>
        </w:rPr>
        <w:t>den</w:t>
      </w:r>
      <w:r w:rsidR="002E43AF" w:rsidRPr="00A33C76">
        <w:rPr>
          <w:rFonts w:cs="Tahoma"/>
          <w:szCs w:val="18"/>
          <w:lang w:val="de-DE"/>
        </w:rPr>
        <w:t> </w:t>
      </w:r>
      <w:r w:rsidRPr="00A33C76">
        <w:rPr>
          <w:rFonts w:cs="Tahoma"/>
          <w:szCs w:val="18"/>
          <w:lang w:val="de-DE"/>
        </w:rPr>
        <w:t>Produktbenutzungsrechten beschrieben, und online zur Verfügung gestellt werden.</w:t>
      </w:r>
      <w:r w:rsidRPr="00A33C76">
        <w:rPr>
          <w:rFonts w:cs="Tahoma"/>
          <w:lang w:val="de-DE"/>
        </w:rPr>
        <w:t xml:space="preserve"> In einigen Volumenlizenzverträgen werden Kunden auf die Produktliste verwiesen, um eine Liste der verfügbaren „Onlinedienste“ zu erhalten. Im Sinne dieses Verweises umfassen Onlinedienste Folgendes:</w:t>
      </w:r>
    </w:p>
    <w:p w:rsidR="00435A88" w:rsidRPr="00A33C76" w:rsidRDefault="00435A88" w:rsidP="00435A88">
      <w:pPr>
        <w:outlineLvl w:val="2"/>
        <w:rPr>
          <w:rFonts w:cs="Tahoma"/>
          <w:lang w:val="de-DE"/>
        </w:rPr>
      </w:pPr>
    </w:p>
    <w:p w:rsidR="00435A88" w:rsidRPr="00A33C76" w:rsidRDefault="00435A88" w:rsidP="00B271E8">
      <w:pPr>
        <w:numPr>
          <w:ilvl w:val="0"/>
          <w:numId w:val="37"/>
        </w:numPr>
        <w:spacing w:after="60"/>
        <w:rPr>
          <w:rFonts w:cs="Tahoma"/>
          <w:lang w:val="de-DE"/>
        </w:rPr>
      </w:pPr>
      <w:r w:rsidRPr="00A33C76">
        <w:rPr>
          <w:rFonts w:cs="Tahoma"/>
          <w:color w:val="000000"/>
          <w:lang w:val="de-DE"/>
        </w:rPr>
        <w:t>Dynamics CRM Online</w:t>
      </w:r>
    </w:p>
    <w:p w:rsidR="00435A88" w:rsidRPr="00A33C76" w:rsidRDefault="00435A88" w:rsidP="00B271E8">
      <w:pPr>
        <w:numPr>
          <w:ilvl w:val="0"/>
          <w:numId w:val="37"/>
        </w:numPr>
        <w:spacing w:after="60"/>
        <w:rPr>
          <w:rFonts w:cs="Tahoma"/>
          <w:lang w:val="de-DE"/>
        </w:rPr>
      </w:pPr>
      <w:r w:rsidRPr="00A33C76">
        <w:rPr>
          <w:rFonts w:cs="Tahoma"/>
          <w:color w:val="000000"/>
          <w:lang w:val="de-DE"/>
        </w:rPr>
        <w:t>Exchange Online-Archivierung</w:t>
      </w:r>
    </w:p>
    <w:p w:rsidR="00435A88" w:rsidRPr="00A33C76" w:rsidRDefault="00435A88" w:rsidP="00B271E8">
      <w:pPr>
        <w:numPr>
          <w:ilvl w:val="0"/>
          <w:numId w:val="37"/>
        </w:numPr>
        <w:spacing w:after="60"/>
        <w:rPr>
          <w:rFonts w:cs="Tahoma"/>
          <w:lang w:val="de-DE"/>
        </w:rPr>
      </w:pPr>
      <w:r w:rsidRPr="00A33C76">
        <w:rPr>
          <w:rFonts w:cs="Tahoma"/>
          <w:color w:val="000000"/>
          <w:lang w:val="de-DE"/>
        </w:rPr>
        <w:t>Exchange Online Kiosk, Plan 1 und Plan 2</w:t>
      </w:r>
      <w:r w:rsidRPr="00A33C76">
        <w:rPr>
          <w:rFonts w:cs="Tahoma"/>
          <w:lang w:val="de-DE"/>
        </w:rPr>
        <w:t xml:space="preserve"> </w:t>
      </w:r>
    </w:p>
    <w:p w:rsidR="00435A88" w:rsidRPr="00A33C76" w:rsidRDefault="00435A88" w:rsidP="00B271E8">
      <w:pPr>
        <w:numPr>
          <w:ilvl w:val="0"/>
          <w:numId w:val="37"/>
        </w:numPr>
        <w:spacing w:after="60"/>
        <w:rPr>
          <w:rFonts w:cs="Tahoma"/>
          <w:lang w:val="de-DE"/>
        </w:rPr>
      </w:pPr>
      <w:r w:rsidRPr="00A33C76">
        <w:rPr>
          <w:rFonts w:cs="Tahoma"/>
          <w:color w:val="000000"/>
          <w:lang w:val="de-DE"/>
        </w:rPr>
        <w:t>Lync Online Plan 1, 2 und 3</w:t>
      </w:r>
    </w:p>
    <w:p w:rsidR="00435A88" w:rsidRPr="00A33C76" w:rsidRDefault="00435A88" w:rsidP="00B271E8">
      <w:pPr>
        <w:numPr>
          <w:ilvl w:val="0"/>
          <w:numId w:val="37"/>
        </w:numPr>
        <w:spacing w:after="60"/>
        <w:rPr>
          <w:rFonts w:cs="Tahoma"/>
          <w:lang w:val="de-DE"/>
        </w:rPr>
      </w:pPr>
      <w:r w:rsidRPr="00A33C76">
        <w:rPr>
          <w:rFonts w:cs="Tahoma"/>
          <w:color w:val="000000"/>
          <w:lang w:val="de-DE"/>
        </w:rPr>
        <w:t>Microsoft Exchange Hosted Continuity</w:t>
      </w:r>
    </w:p>
    <w:p w:rsidR="00435A88" w:rsidRPr="00A33C76" w:rsidRDefault="00435A88" w:rsidP="00B271E8">
      <w:pPr>
        <w:numPr>
          <w:ilvl w:val="0"/>
          <w:numId w:val="37"/>
        </w:numPr>
        <w:spacing w:after="60"/>
        <w:rPr>
          <w:rFonts w:cs="Tahoma"/>
          <w:lang w:val="de-DE"/>
        </w:rPr>
      </w:pPr>
      <w:r w:rsidRPr="00A33C76">
        <w:rPr>
          <w:rFonts w:cs="Tahoma"/>
          <w:color w:val="000000"/>
          <w:lang w:val="de-DE"/>
        </w:rPr>
        <w:t>Microsoft Exchange Hosted Encryption</w:t>
      </w:r>
      <w:r w:rsidRPr="00A33C76">
        <w:rPr>
          <w:rFonts w:cs="Tahoma"/>
          <w:lang w:val="de-DE"/>
        </w:rPr>
        <w:t xml:space="preserve"> </w:t>
      </w:r>
    </w:p>
    <w:p w:rsidR="00435A88" w:rsidRPr="00A33C76" w:rsidRDefault="00435A88" w:rsidP="00B271E8">
      <w:pPr>
        <w:numPr>
          <w:ilvl w:val="0"/>
          <w:numId w:val="37"/>
        </w:numPr>
        <w:spacing w:after="60"/>
        <w:rPr>
          <w:rFonts w:cs="Tahoma"/>
          <w:lang w:val="it-IT"/>
        </w:rPr>
      </w:pPr>
      <w:r w:rsidRPr="00A33C76">
        <w:rPr>
          <w:rFonts w:cs="Tahoma"/>
          <w:color w:val="000000"/>
          <w:lang w:val="it-IT"/>
        </w:rPr>
        <w:t>Office 365 Plan K1, K1, E1, E2, E3 und E4</w:t>
      </w:r>
    </w:p>
    <w:p w:rsidR="00435A88" w:rsidRPr="00A33C76" w:rsidRDefault="00435A88" w:rsidP="00B271E8">
      <w:pPr>
        <w:numPr>
          <w:ilvl w:val="0"/>
          <w:numId w:val="37"/>
        </w:numPr>
        <w:spacing w:after="60"/>
        <w:rPr>
          <w:rFonts w:cs="Tahoma"/>
        </w:rPr>
      </w:pPr>
      <w:r w:rsidRPr="00A33C76">
        <w:rPr>
          <w:rFonts w:cs="Tahoma"/>
          <w:color w:val="000000"/>
        </w:rPr>
        <w:t>Lync Server Public Instant Messaging Connectivity mit America Online (AOL) Instant Messaging Service und Windows Live Messenger Service</w:t>
      </w:r>
    </w:p>
    <w:p w:rsidR="00435A88" w:rsidRPr="00A33C76" w:rsidRDefault="00435A88" w:rsidP="00B271E8">
      <w:pPr>
        <w:numPr>
          <w:ilvl w:val="0"/>
          <w:numId w:val="37"/>
        </w:numPr>
        <w:spacing w:after="60"/>
        <w:rPr>
          <w:rFonts w:cs="Tahoma"/>
        </w:rPr>
      </w:pPr>
      <w:r w:rsidRPr="00A33C76">
        <w:rPr>
          <w:rFonts w:cs="Tahoma"/>
          <w:color w:val="000000"/>
        </w:rPr>
        <w:t>Lync Server Public Instant Messaging Connectivity mit Instant Messaging Service von Yahoo</w:t>
      </w:r>
      <w:r w:rsidRPr="00A33C76">
        <w:rPr>
          <w:rFonts w:cs="Tahoma"/>
        </w:rPr>
        <w:t xml:space="preserve"> </w:t>
      </w:r>
    </w:p>
    <w:p w:rsidR="00435A88" w:rsidRPr="00A33C76" w:rsidRDefault="00435A88" w:rsidP="00B271E8">
      <w:pPr>
        <w:numPr>
          <w:ilvl w:val="0"/>
          <w:numId w:val="37"/>
        </w:numPr>
        <w:spacing w:after="60"/>
        <w:rPr>
          <w:rFonts w:cs="Tahoma"/>
          <w:lang w:val="de-DE"/>
        </w:rPr>
      </w:pPr>
      <w:r w:rsidRPr="00A33C76">
        <w:rPr>
          <w:rFonts w:cs="Tahoma"/>
          <w:color w:val="000000"/>
          <w:lang w:val="de-DE"/>
        </w:rPr>
        <w:t>Office Groove Enterprise Services</w:t>
      </w:r>
      <w:r w:rsidRPr="00A33C76">
        <w:rPr>
          <w:rFonts w:cs="Tahoma"/>
          <w:lang w:val="de-DE"/>
        </w:rPr>
        <w:t xml:space="preserve"> </w:t>
      </w:r>
    </w:p>
    <w:p w:rsidR="00435A88" w:rsidRPr="00A33C76" w:rsidRDefault="00435A88" w:rsidP="00B271E8">
      <w:pPr>
        <w:numPr>
          <w:ilvl w:val="0"/>
          <w:numId w:val="37"/>
        </w:numPr>
        <w:spacing w:after="60"/>
        <w:rPr>
          <w:rFonts w:cs="Tahoma"/>
          <w:lang w:val="de-DE"/>
        </w:rPr>
      </w:pPr>
      <w:r w:rsidRPr="00A33C76">
        <w:rPr>
          <w:rFonts w:cs="Tahoma"/>
          <w:color w:val="000000"/>
          <w:lang w:val="de-DE"/>
        </w:rPr>
        <w:t>Office Professional Plus-Abonnement</w:t>
      </w:r>
    </w:p>
    <w:p w:rsidR="00435A88" w:rsidRPr="00A33C76" w:rsidRDefault="00435A88" w:rsidP="00B271E8">
      <w:pPr>
        <w:numPr>
          <w:ilvl w:val="0"/>
          <w:numId w:val="37"/>
        </w:numPr>
        <w:spacing w:after="60"/>
        <w:rPr>
          <w:rFonts w:cs="Tahoma"/>
        </w:rPr>
      </w:pPr>
      <w:r w:rsidRPr="00A33C76">
        <w:rPr>
          <w:rFonts w:cs="Tahoma"/>
          <w:color w:val="000000"/>
        </w:rPr>
        <w:t>Office Live Meeting Standard und Professional Edition</w:t>
      </w:r>
    </w:p>
    <w:p w:rsidR="00435A88" w:rsidRPr="00A33C76" w:rsidRDefault="00435A88" w:rsidP="00B271E8">
      <w:pPr>
        <w:numPr>
          <w:ilvl w:val="0"/>
          <w:numId w:val="37"/>
        </w:numPr>
        <w:spacing w:after="60"/>
        <w:rPr>
          <w:rFonts w:cs="Tahoma"/>
        </w:rPr>
      </w:pPr>
      <w:r w:rsidRPr="00A33C76">
        <w:rPr>
          <w:rFonts w:cs="Tahoma"/>
          <w:color w:val="000000"/>
        </w:rPr>
        <w:t>SharePoint Online Plan 1 und Plan 2</w:t>
      </w:r>
      <w:r w:rsidRPr="00A33C76">
        <w:rPr>
          <w:rFonts w:cs="Tahoma"/>
        </w:rPr>
        <w:t xml:space="preserve"> </w:t>
      </w:r>
    </w:p>
    <w:p w:rsidR="00435A88" w:rsidRPr="00A33C76" w:rsidRDefault="00435A88" w:rsidP="00B271E8">
      <w:pPr>
        <w:numPr>
          <w:ilvl w:val="0"/>
          <w:numId w:val="37"/>
        </w:numPr>
        <w:spacing w:after="60"/>
        <w:rPr>
          <w:rFonts w:cs="Tahoma"/>
          <w:lang w:val="de-DE"/>
        </w:rPr>
      </w:pPr>
      <w:r w:rsidRPr="00A33C76">
        <w:rPr>
          <w:rFonts w:cs="Tahoma"/>
          <w:color w:val="000000"/>
          <w:lang w:val="de-DE"/>
        </w:rPr>
        <w:t>System Center Advisor</w:t>
      </w:r>
    </w:p>
    <w:p w:rsidR="00435A88" w:rsidRPr="00A33C76" w:rsidRDefault="00435A88" w:rsidP="00B271E8">
      <w:pPr>
        <w:numPr>
          <w:ilvl w:val="0"/>
          <w:numId w:val="37"/>
        </w:numPr>
        <w:spacing w:after="60"/>
        <w:rPr>
          <w:rFonts w:cs="Tahoma"/>
          <w:lang w:val="de-DE"/>
        </w:rPr>
      </w:pPr>
      <w:r w:rsidRPr="00A33C76">
        <w:rPr>
          <w:rFonts w:cs="Tahoma"/>
          <w:color w:val="000000"/>
          <w:lang w:val="de-DE"/>
        </w:rPr>
        <w:t>Windows Azure-Dienste</w:t>
      </w:r>
    </w:p>
    <w:p w:rsidR="00435A88" w:rsidRPr="00A33C76" w:rsidRDefault="00435A88" w:rsidP="00B271E8">
      <w:pPr>
        <w:numPr>
          <w:ilvl w:val="0"/>
          <w:numId w:val="37"/>
        </w:numPr>
        <w:spacing w:after="60"/>
        <w:rPr>
          <w:rFonts w:cs="Tahoma"/>
          <w:lang w:val="de-DE"/>
        </w:rPr>
      </w:pPr>
      <w:r w:rsidRPr="00A33C76">
        <w:rPr>
          <w:rFonts w:cs="Tahoma"/>
          <w:color w:val="000000"/>
          <w:lang w:val="de-DE"/>
        </w:rPr>
        <w:t>Windows Intune und Add-On für Windows Intune für System Center Configuration Manager und System Center Endpoint Protection</w:t>
      </w:r>
    </w:p>
    <w:p w:rsidR="00435A88" w:rsidRPr="00A33C76" w:rsidRDefault="00435A88" w:rsidP="00435A88">
      <w:pPr>
        <w:rPr>
          <w:rFonts w:cs="Tahoma"/>
          <w:lang w:val="de-DE"/>
        </w:rPr>
      </w:pPr>
    </w:p>
    <w:p w:rsidR="00435A88" w:rsidRPr="00A33C76" w:rsidRDefault="00435A88" w:rsidP="002E43AF">
      <w:pPr>
        <w:outlineLvl w:val="2"/>
        <w:rPr>
          <w:rFonts w:cs="Tahoma"/>
          <w:lang w:val="de-DE"/>
        </w:rPr>
      </w:pPr>
      <w:r w:rsidRPr="00A33C76">
        <w:rPr>
          <w:rFonts w:cs="Tahoma"/>
          <w:szCs w:val="18"/>
          <w:lang w:val="de-DE"/>
        </w:rPr>
        <w:t>Zusätzlich zu den genannten gibt es weitere Angebote, die im Abschnitt „Onlinedienste“ der Produktbenutzungsrechte aufgeführt werden.</w:t>
      </w:r>
      <w:r w:rsidRPr="00A33C76">
        <w:rPr>
          <w:rFonts w:cs="Tahoma"/>
          <w:lang w:val="de-DE"/>
        </w:rPr>
        <w:t xml:space="preserve"> Die übrigen Abschnitte dieser „Preise und Zahlungsbestimmungen für</w:t>
      </w:r>
      <w:r w:rsidR="002E43AF" w:rsidRPr="00A33C76">
        <w:rPr>
          <w:rFonts w:cs="Tahoma"/>
          <w:lang w:val="de-DE"/>
        </w:rPr>
        <w:t> </w:t>
      </w:r>
      <w:r w:rsidRPr="00A33C76">
        <w:rPr>
          <w:rFonts w:cs="Tahoma"/>
          <w:lang w:val="de-DE"/>
        </w:rPr>
        <w:t>Onlinedienste“ gelten für die oben namentlich genannten Onlinedienste und diese weiteren Angebote.</w:t>
      </w:r>
    </w:p>
    <w:p w:rsidR="00435A88" w:rsidRPr="00A33C76" w:rsidRDefault="00435A88" w:rsidP="00435A88">
      <w:pPr>
        <w:outlineLvl w:val="2"/>
        <w:rPr>
          <w:rFonts w:cs="Tahoma"/>
          <w:lang w:val="de-DE"/>
        </w:rPr>
      </w:pPr>
    </w:p>
    <w:p w:rsidR="00435A88" w:rsidRPr="00A33C76" w:rsidRDefault="00435A88" w:rsidP="00435A88">
      <w:pPr>
        <w:pStyle w:val="Heading2"/>
        <w:ind w:left="0"/>
        <w:rPr>
          <w:rFonts w:ascii="Tahoma" w:hAnsi="Tahoma" w:cs="Tahoma"/>
          <w:lang w:val="de-DE"/>
        </w:rPr>
      </w:pPr>
      <w:bookmarkStart w:id="779" w:name="_Toc336338208"/>
      <w:bookmarkStart w:id="780" w:name="_Toc345600412"/>
      <w:bookmarkEnd w:id="779"/>
      <w:r w:rsidRPr="00A33C76">
        <w:rPr>
          <w:rFonts w:ascii="Tahoma" w:hAnsi="Tahoma" w:cs="Tahoma"/>
          <w:lang w:val="de-DE"/>
        </w:rPr>
        <w:t>Laufzeit eines Onlinedienste-Abonnements</w:t>
      </w:r>
      <w:bookmarkEnd w:id="780"/>
    </w:p>
    <w:p w:rsidR="00435A88" w:rsidRPr="00A33C76" w:rsidRDefault="00435A88" w:rsidP="00435A88">
      <w:pPr>
        <w:outlineLvl w:val="2"/>
        <w:rPr>
          <w:rFonts w:cs="Tahoma"/>
          <w:lang w:val="de-DE"/>
        </w:rPr>
      </w:pPr>
    </w:p>
    <w:p w:rsidR="00435A88" w:rsidRPr="00A33C76" w:rsidRDefault="00435A88" w:rsidP="00435A88">
      <w:pPr>
        <w:outlineLvl w:val="2"/>
        <w:rPr>
          <w:rFonts w:cs="Tahoma"/>
          <w:lang w:val="de-DE"/>
        </w:rPr>
      </w:pPr>
      <w:r w:rsidRPr="00A33C76">
        <w:rPr>
          <w:rFonts w:cs="Tahoma"/>
          <w:szCs w:val="18"/>
          <w:lang w:val="de-DE"/>
        </w:rPr>
        <w:t>Der erste Erwerb eines neuen Onlinedienste-Abonnements bestimmt die Laufzeitdauer des Abonnements.</w:t>
      </w:r>
      <w:r w:rsidRPr="00A33C76">
        <w:rPr>
          <w:rFonts w:cs="Tahoma"/>
          <w:lang w:val="de-DE"/>
        </w:rPr>
        <w:t xml:space="preserve"> Bei einigen Diensten kann der Kunde entweder eine einjährige Abonnementlaufzeit oder ein Abonnement wählen, das am selben Datum wie der Vertrag des Kunden oder am Enddatum des Beitritts endet („identische Laufzeit“), wie in der Tabelle unten angegeben. Select Plus verfügt nicht über die Option der identischen Laufzeit, bietet dem Kunden jedoch die Wahl bei der Abonnementlaufzeit, darunter 1 Jahr oder 3 Jahre, sowie die Möglichkeit, die Laufzeit auf den 2. Jahrestag ab dem Startdatum der Laufzeit abzustimmen. Eine einjährige Abonnementlaufzeit kann möglicherweise nicht auf das Enddatum des Kundenvertrages abgestimmt werden und läuft womöglich nicht an diesem Tag ab. Wenn die einjährige Abonnementlaufzeit nach dem Vertrag endet, muss der Kunde über einen aktiven Volumenlizenzvertrag verfügen, um zusätzliche Lizenzen zu bestellen oder den Dienst verlängern zu können. Wenn der Kunde zusätzliche Dienste erwirbt, muss die Abonnementlaufzeit des zusätzlichen Erwerbs mit der bestehenden Abonnementlaufzeit des Kunden für denselben Service übereinstimmen. 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 Spezifische Informationen zu Windows Azure-Diensten finden Sie unten im Abschnitt „Windows Azure-Dienste“. </w:t>
      </w:r>
    </w:p>
    <w:p w:rsidR="00435A88" w:rsidRPr="00A33C76" w:rsidRDefault="00435A88" w:rsidP="00435A88">
      <w:pPr>
        <w:rPr>
          <w:rFonts w:cs="Tahoma"/>
          <w:lang w:val="de-DE"/>
        </w:rPr>
      </w:pPr>
    </w:p>
    <w:p w:rsidR="00435A88" w:rsidRPr="00A33C76" w:rsidRDefault="00435A88" w:rsidP="00435A88">
      <w:pPr>
        <w:outlineLvl w:val="2"/>
        <w:rPr>
          <w:rFonts w:cs="Tahoma"/>
          <w:lang w:val="de-DE"/>
        </w:rPr>
      </w:pPr>
    </w:p>
    <w:p w:rsidR="00435A88" w:rsidRPr="00A33C76" w:rsidRDefault="00435A88" w:rsidP="00435A88">
      <w:pPr>
        <w:rPr>
          <w:rFonts w:cs="Tahoma"/>
          <w:lang w:val="de-DE"/>
        </w:rPr>
      </w:pPr>
    </w:p>
    <w:tbl>
      <w:tblPr>
        <w:tblW w:w="0" w:type="auto"/>
        <w:tblInd w:w="108" w:type="dxa"/>
        <w:tblCellMar>
          <w:left w:w="0" w:type="dxa"/>
          <w:right w:w="0" w:type="dxa"/>
        </w:tblCellMar>
        <w:tblLook w:val="00A0" w:firstRow="1" w:lastRow="0" w:firstColumn="1" w:lastColumn="0" w:noHBand="0" w:noVBand="0"/>
      </w:tblPr>
      <w:tblGrid>
        <w:gridCol w:w="4469"/>
        <w:gridCol w:w="4387"/>
      </w:tblGrid>
      <w:tr w:rsidR="00435A88" w:rsidRPr="00A33C76" w:rsidTr="00B271E8">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35A88" w:rsidRPr="00A33C76" w:rsidRDefault="00435A88" w:rsidP="00B271E8">
            <w:pPr>
              <w:jc w:val="center"/>
              <w:rPr>
                <w:rFonts w:eastAsia="Times New Roman" w:cs="Tahoma"/>
                <w:b/>
                <w:bCs/>
                <w:sz w:val="20"/>
                <w:szCs w:val="18"/>
                <w:lang w:val="de-DE"/>
              </w:rPr>
            </w:pPr>
            <w:r w:rsidRPr="00A33C76">
              <w:rPr>
                <w:rFonts w:eastAsia="Times New Roman" w:cs="Tahoma"/>
                <w:b/>
                <w:bCs/>
                <w:sz w:val="20"/>
                <w:szCs w:val="18"/>
                <w:lang w:val="de-DE"/>
              </w:rPr>
              <w:lastRenderedPageBreak/>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35A88" w:rsidRPr="00A33C76" w:rsidRDefault="00435A88" w:rsidP="00B271E8">
            <w:pPr>
              <w:jc w:val="center"/>
              <w:rPr>
                <w:rFonts w:eastAsia="Times New Roman" w:cs="Tahoma"/>
                <w:b/>
                <w:bCs/>
                <w:sz w:val="20"/>
                <w:szCs w:val="18"/>
                <w:lang w:val="de-DE"/>
              </w:rPr>
            </w:pPr>
            <w:r w:rsidRPr="00A33C76">
              <w:rPr>
                <w:rFonts w:eastAsia="Times New Roman" w:cs="Tahoma"/>
                <w:b/>
                <w:bCs/>
                <w:sz w:val="20"/>
                <w:szCs w:val="18"/>
                <w:lang w:val="de-DE"/>
              </w:rPr>
              <w:t>Verfügbare Onlinedienste nur für ein Abonnement mit identischer Laufzeit</w:t>
            </w:r>
          </w:p>
        </w:tc>
      </w:tr>
      <w:tr w:rsidR="00435A88" w:rsidRPr="00A33C76" w:rsidTr="00B271E8">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Bing Maps Professional</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Forefront Online Protection für Exchange</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Forefront Protection 2010 für Exchange Server</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Forefront Protection 2010 für SharePoint</w:t>
            </w:r>
            <w:r w:rsidRPr="00A33C76">
              <w:rPr>
                <w:rFonts w:cs="Tahoma"/>
                <w:lang w:val="de-DE"/>
              </w:rPr>
              <w:t xml:space="preserve"> </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Forefront Protection Suite</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Forefront Security für Office Communications Server</w:t>
            </w:r>
          </w:p>
          <w:p w:rsidR="00435A88" w:rsidRPr="00A33C76" w:rsidRDefault="00435A88" w:rsidP="00B271E8">
            <w:pPr>
              <w:numPr>
                <w:ilvl w:val="0"/>
                <w:numId w:val="38"/>
              </w:numPr>
              <w:spacing w:after="60"/>
              <w:ind w:left="720" w:right="259"/>
              <w:rPr>
                <w:rFonts w:cs="Tahoma"/>
              </w:rPr>
            </w:pPr>
            <w:r w:rsidRPr="00A33C76">
              <w:rPr>
                <w:rFonts w:cs="Tahoma"/>
                <w:color w:val="000000"/>
              </w:rPr>
              <w:t>Forefront Threat Management Gateway Web Protection Service</w:t>
            </w:r>
          </w:p>
          <w:p w:rsidR="00435A88" w:rsidRPr="00A33C76" w:rsidRDefault="00435A88" w:rsidP="00B271E8">
            <w:pPr>
              <w:numPr>
                <w:ilvl w:val="0"/>
                <w:numId w:val="38"/>
              </w:numPr>
              <w:spacing w:after="60"/>
              <w:ind w:left="720" w:right="259"/>
              <w:rPr>
                <w:rFonts w:cs="Tahoma"/>
              </w:rPr>
            </w:pPr>
            <w:r w:rsidRPr="00A33C76">
              <w:rPr>
                <w:rFonts w:cs="Tahoma"/>
                <w:color w:val="000000"/>
              </w:rPr>
              <w:t>Lync Server Public Instant Messaging Connectivity mit America Online (AOL) Instant Messaging Service und Windows Live Messenger Service</w:t>
            </w:r>
          </w:p>
          <w:p w:rsidR="00435A88" w:rsidRPr="00A33C76" w:rsidRDefault="00435A88" w:rsidP="00B271E8">
            <w:pPr>
              <w:numPr>
                <w:ilvl w:val="0"/>
                <w:numId w:val="38"/>
              </w:numPr>
              <w:spacing w:after="60"/>
              <w:ind w:left="720" w:right="259"/>
              <w:rPr>
                <w:rFonts w:cs="Tahoma"/>
              </w:rPr>
            </w:pPr>
            <w:r w:rsidRPr="00A33C76">
              <w:rPr>
                <w:rFonts w:cs="Tahoma"/>
                <w:color w:val="000000"/>
              </w:rPr>
              <w:t>Lync Server Public Instant Messaging Connectivity mit Instant Messaging Service von Yahoo</w:t>
            </w:r>
            <w:r w:rsidRPr="00A33C76">
              <w:rPr>
                <w:rFonts w:cs="Tahoma"/>
              </w:rPr>
              <w:t xml:space="preserve"> </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Microsoft Exchange Hosted Encryption</w:t>
            </w:r>
            <w:r w:rsidRPr="00A33C76">
              <w:rPr>
                <w:rFonts w:cs="Tahoma"/>
                <w:lang w:val="de-DE"/>
              </w:rPr>
              <w:t xml:space="preserve"> </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Microsoft Learning Solutions</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Office Groove Enterprise Services</w:t>
            </w:r>
          </w:p>
          <w:p w:rsidR="00435A88" w:rsidRPr="00A33C76" w:rsidRDefault="00435A88" w:rsidP="00B271E8">
            <w:pPr>
              <w:numPr>
                <w:ilvl w:val="0"/>
                <w:numId w:val="38"/>
              </w:numPr>
              <w:spacing w:after="60"/>
              <w:ind w:left="720" w:right="259"/>
              <w:rPr>
                <w:rFonts w:cs="Tahoma"/>
                <w:lang w:val="de-DE"/>
              </w:rPr>
            </w:pPr>
            <w:r w:rsidRPr="00A33C76">
              <w:rPr>
                <w:rFonts w:cs="Tahoma"/>
                <w:color w:val="000000"/>
                <w:lang w:val="de-DE"/>
              </w:rPr>
              <w:t>System Center 2012 Endpoint Protection</w:t>
            </w:r>
          </w:p>
          <w:p w:rsidR="00435A88" w:rsidRPr="00A33C76" w:rsidRDefault="00435A88" w:rsidP="00B271E8">
            <w:pPr>
              <w:numPr>
                <w:ilvl w:val="0"/>
                <w:numId w:val="38"/>
              </w:numPr>
              <w:spacing w:after="60"/>
              <w:ind w:left="720" w:right="259"/>
              <w:rPr>
                <w:rFonts w:cs="Tahoma"/>
              </w:rPr>
            </w:pPr>
            <w:r w:rsidRPr="00A33C76">
              <w:rPr>
                <w:rFonts w:cs="Tahoma"/>
                <w:color w:val="000000"/>
              </w:rPr>
              <w:t>Web-Antimalware-Abonnement für Forefront Threat Management Gateway Medium Business Edition</w:t>
            </w:r>
            <w:r w:rsidRPr="00A33C76">
              <w:rPr>
                <w:rFonts w:cs="Tahoma"/>
              </w:rPr>
              <w:t xml:space="preserve"> </w:t>
            </w:r>
          </w:p>
          <w:p w:rsidR="00435A88" w:rsidRPr="00A33C76" w:rsidRDefault="00435A88" w:rsidP="00B271E8">
            <w:pPr>
              <w:numPr>
                <w:ilvl w:val="0"/>
                <w:numId w:val="38"/>
              </w:numPr>
              <w:spacing w:after="60"/>
              <w:ind w:left="720" w:right="259"/>
              <w:rPr>
                <w:rFonts w:eastAsia="Times New Roman" w:cs="Tahoma"/>
                <w:color w:val="000000"/>
                <w:szCs w:val="18"/>
                <w:lang w:val="de-DE"/>
              </w:rPr>
            </w:pPr>
            <w:r w:rsidRPr="00A33C76">
              <w:rPr>
                <w:rFonts w:cs="Tahoma"/>
                <w:color w:val="000000"/>
                <w:lang w:val="de-DE"/>
              </w:rPr>
              <w:t>Windows Azure-Dienste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Dynamics CRM Online</w:t>
            </w:r>
            <w:r w:rsidRPr="00A33C76">
              <w:rPr>
                <w:rFonts w:cs="Tahoma"/>
                <w:lang w:val="de-DE"/>
              </w:rPr>
              <w:t xml:space="preserve"> </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Dynamics Mobile</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Dynamics Onprem Mobile</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Exchange Online-Archivierung</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Exchange Online Kiosk, Plan 1 und Plan 2</w:t>
            </w:r>
            <w:r w:rsidRPr="00A33C76">
              <w:rPr>
                <w:rFonts w:cs="Tahoma"/>
                <w:lang w:val="de-DE"/>
              </w:rPr>
              <w:t xml:space="preserve"> </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Lync Online Plan 1, 2 und 3</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Office 365 Plan A2, A3, A4, K1, K2,E1, E2, E3 und E4</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Office Professional Plus-Abonnement</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Office-Webanwendungen</w:t>
            </w:r>
          </w:p>
          <w:p w:rsidR="00435A88" w:rsidRPr="00A33C76" w:rsidRDefault="00435A88" w:rsidP="00B271E8">
            <w:pPr>
              <w:numPr>
                <w:ilvl w:val="0"/>
                <w:numId w:val="39"/>
              </w:numPr>
              <w:spacing w:after="60"/>
              <w:ind w:left="576" w:right="187"/>
              <w:rPr>
                <w:rFonts w:cs="Tahoma"/>
              </w:rPr>
            </w:pPr>
            <w:r w:rsidRPr="00A33C76">
              <w:rPr>
                <w:rFonts w:cs="Tahoma"/>
                <w:color w:val="000000"/>
              </w:rPr>
              <w:t>SharePoint Online Plan 1 und Plan 2</w:t>
            </w:r>
            <w:r w:rsidRPr="00A33C76">
              <w:rPr>
                <w:rFonts w:cs="Tahoma"/>
              </w:rPr>
              <w:t xml:space="preserve"> </w:t>
            </w:r>
          </w:p>
          <w:p w:rsidR="00435A88" w:rsidRPr="00A33C76" w:rsidRDefault="00435A88" w:rsidP="00B271E8">
            <w:pPr>
              <w:numPr>
                <w:ilvl w:val="0"/>
                <w:numId w:val="39"/>
              </w:numPr>
              <w:spacing w:after="60"/>
              <w:ind w:left="576" w:right="187"/>
              <w:rPr>
                <w:rFonts w:cs="Tahoma"/>
                <w:lang w:val="de-DE"/>
              </w:rPr>
            </w:pPr>
            <w:r w:rsidRPr="00A33C76">
              <w:rPr>
                <w:rFonts w:cs="Tahoma"/>
                <w:color w:val="000000"/>
                <w:lang w:val="de-DE"/>
              </w:rPr>
              <w:t>Windows Intune</w:t>
            </w:r>
          </w:p>
          <w:p w:rsidR="00435A88" w:rsidRPr="00A33C76" w:rsidRDefault="00435A88" w:rsidP="00B271E8">
            <w:pPr>
              <w:numPr>
                <w:ilvl w:val="0"/>
                <w:numId w:val="39"/>
              </w:numPr>
              <w:spacing w:after="60"/>
              <w:ind w:left="576" w:right="187"/>
              <w:rPr>
                <w:rFonts w:eastAsia="Times New Roman" w:cs="Tahoma"/>
                <w:szCs w:val="18"/>
              </w:rPr>
            </w:pPr>
            <w:r w:rsidRPr="00A33C76">
              <w:rPr>
                <w:rFonts w:cs="Tahoma"/>
                <w:color w:val="000000"/>
              </w:rPr>
              <w:t>Add-On für Windows Intune</w:t>
            </w:r>
          </w:p>
        </w:tc>
      </w:tr>
    </w:tbl>
    <w:p w:rsidR="00435A88" w:rsidRPr="00A33C76" w:rsidRDefault="00435A88" w:rsidP="00435A88">
      <w:pPr>
        <w:pStyle w:val="Heading2"/>
        <w:ind w:left="0"/>
        <w:rPr>
          <w:rFonts w:ascii="Tahoma" w:hAnsi="Tahoma" w:cs="Tahoma"/>
          <w:sz w:val="18"/>
          <w:szCs w:val="18"/>
        </w:rPr>
      </w:pPr>
    </w:p>
    <w:p w:rsidR="00435A88" w:rsidRPr="00A33C76" w:rsidRDefault="00435A88" w:rsidP="00435A88">
      <w:pPr>
        <w:pStyle w:val="Heading2"/>
        <w:ind w:left="0"/>
        <w:rPr>
          <w:rFonts w:ascii="Tahoma" w:hAnsi="Tahoma" w:cs="Tahoma"/>
          <w:lang w:val="de-DE"/>
        </w:rPr>
      </w:pPr>
      <w:bookmarkStart w:id="781" w:name="_Toc336338209"/>
      <w:bookmarkStart w:id="782" w:name="_Toc345600413"/>
      <w:bookmarkEnd w:id="781"/>
      <w:r w:rsidRPr="00A33C76">
        <w:rPr>
          <w:rFonts w:ascii="Tahoma" w:hAnsi="Tahoma" w:cs="Tahoma"/>
          <w:lang w:val="de-DE"/>
        </w:rPr>
        <w:t>Erwerb und automatische Verlängerung von Onlinediensten</w:t>
      </w:r>
      <w:bookmarkEnd w:id="782"/>
      <w:r w:rsidRPr="00A33C76">
        <w:rPr>
          <w:rFonts w:ascii="Tahoma" w:hAnsi="Tahoma" w:cs="Tahoma"/>
          <w:lang w:val="de-DE"/>
        </w:rPr>
        <w:t xml:space="preserve"> </w:t>
      </w:r>
    </w:p>
    <w:p w:rsidR="00435A88" w:rsidRPr="00A33C76" w:rsidRDefault="00435A88" w:rsidP="00435A88">
      <w:pPr>
        <w:outlineLvl w:val="2"/>
        <w:rPr>
          <w:rFonts w:cs="Tahoma"/>
          <w:lang w:val="de-DE"/>
        </w:rPr>
      </w:pPr>
    </w:p>
    <w:p w:rsidR="00435A88" w:rsidRPr="00A33C76" w:rsidRDefault="00435A88" w:rsidP="00435A88">
      <w:pPr>
        <w:outlineLvl w:val="2"/>
        <w:rPr>
          <w:rFonts w:cs="Tahoma"/>
          <w:lang w:val="de-DE"/>
        </w:rPr>
      </w:pPr>
      <w:r w:rsidRPr="00A33C76">
        <w:rPr>
          <w:rFonts w:cs="Tahoma"/>
          <w:szCs w:val="18"/>
          <w:lang w:val="de-DE"/>
        </w:rPr>
        <w:t>Kunden müssen über einen aktiven Volumenlizenzvertrag verfügen, um Onlinedienste-Abonnements im Rahmen der Volumenlizenzierung zu bestellen oder zu verlängern.</w:t>
      </w:r>
      <w:r w:rsidRPr="00A33C76">
        <w:rPr>
          <w:rFonts w:cs="Tahoma"/>
          <w:lang w:val="de-DE"/>
        </w:rPr>
        <w:t xml:space="preserve"> Ein Onlinedienste-Abonnement wird automatisch am Tag nach Ablauf der Abonnementlaufzeit verlängert, es sei denn, der Kunde entscheidet sich gegen eine Verlängerung, indem er mindestens 5 Tage vor Ablauf des Abonnements die automatische Verlängerung abbestellt. Bei automatischer Verlängerung stellt Microsoft dem eingetragenen Rechnungsempfänger die Anzahl der ablaufenden Lizenzen mit der gleichen Option für die Abonnementlaufzeit in Rechnung, wenn der ursprüngliche Vertrag des Kunden aktiv bleibt. Onlinedienste-Abonnements für Kunden aus Verwaltung sowie Forschung &amp; Lehre werden nur dann automatisch verlängert, wenn sich der Kunde für die automatische Verlängerungsoption entscheidet. Zu Beginn des Verlängerungszeitraums werden die Preise neu festgelegt. Die automatische Verlängerungsoption ist für Windows Azure-Dienste nicht verfügbar.</w:t>
      </w:r>
    </w:p>
    <w:p w:rsidR="00435A88" w:rsidRPr="00A33C76" w:rsidRDefault="00435A88" w:rsidP="00435A88">
      <w:pPr>
        <w:rPr>
          <w:rFonts w:cs="Tahoma"/>
          <w:lang w:val="de-DE"/>
        </w:rPr>
      </w:pPr>
    </w:p>
    <w:p w:rsidR="00435A88" w:rsidRPr="00A33C76" w:rsidRDefault="00435A88" w:rsidP="00435A88">
      <w:pPr>
        <w:pStyle w:val="Heading2"/>
        <w:ind w:left="0"/>
        <w:rPr>
          <w:rFonts w:ascii="Tahoma" w:hAnsi="Tahoma" w:cs="Tahoma"/>
          <w:lang w:val="de-DE"/>
        </w:rPr>
      </w:pPr>
      <w:bookmarkStart w:id="783" w:name="_Toc336338210"/>
      <w:bookmarkStart w:id="784" w:name="_Toc345600414"/>
      <w:bookmarkEnd w:id="783"/>
      <w:r w:rsidRPr="00A33C76">
        <w:rPr>
          <w:rFonts w:ascii="Tahoma" w:hAnsi="Tahoma" w:cs="Tahoma"/>
          <w:lang w:val="de-DE"/>
        </w:rPr>
        <w:t>Verwalten des Verlängerungs- und automatischen Verlängerungsstatus</w:t>
      </w:r>
      <w:bookmarkEnd w:id="784"/>
    </w:p>
    <w:p w:rsidR="00435A88" w:rsidRPr="00A33C76" w:rsidRDefault="00435A88" w:rsidP="00435A88">
      <w:pPr>
        <w:outlineLvl w:val="2"/>
        <w:rPr>
          <w:rFonts w:cs="Tahoma"/>
          <w:lang w:val="de-DE"/>
        </w:rPr>
      </w:pPr>
    </w:p>
    <w:p w:rsidR="00435A88" w:rsidRPr="00A33C76" w:rsidRDefault="00435A88" w:rsidP="00A10CF5">
      <w:pPr>
        <w:outlineLvl w:val="2"/>
        <w:rPr>
          <w:rFonts w:cs="Tahoma"/>
          <w:lang w:val="de-DE"/>
        </w:rPr>
      </w:pPr>
      <w:r w:rsidRPr="00A33C76">
        <w:rPr>
          <w:rFonts w:cs="Tahoma"/>
          <w:szCs w:val="18"/>
          <w:lang w:val="de-DE"/>
        </w:rPr>
        <w:t xml:space="preserve">Vor dem Ende der Onlinedienste-Abonnementlaufzeit erhalten Kunden Verlängerungsmitteilungen. Kunden können die Verlängerung kündigen oder eine automatische Verlängerungsbestellung ändern, indem sie mindestens 30 Tage vor Ende der Abonnementlaufzeit aktiv werden. Kunden können außerdem die Verlängerungsbestellung ändern, indem sie 30 Tage vor Ablauf des Abonnements eine Bestellung bei ihrem Handelspartner einreichen. Kunden sind berechtigt, eine Abonnementverlängerung unter Einhaltung einer Kündigungsfrist von 30 Tagen mit vorheriger schriftlicher Mitteilung an Microsoft mit einem Formular, das beim Handelspartner von Microsoft oder unter </w:t>
      </w:r>
      <w:r w:rsidR="00A10CF5" w:rsidRPr="00A33C76">
        <w:rPr>
          <w:rFonts w:cs="Tahoma"/>
          <w:szCs w:val="18"/>
          <w:lang w:val="de-DE"/>
        </w:rPr>
        <w:t>http://microsoft.com/licensing/contracts</w:t>
      </w:r>
      <w:r w:rsidRPr="00A33C76">
        <w:rPr>
          <w:rFonts w:cs="Tahoma"/>
          <w:szCs w:val="18"/>
          <w:lang w:val="de-DE"/>
        </w:rPr>
        <w:t xml:space="preserve"> verfügbar ist, zu kündigen.</w:t>
      </w:r>
      <w:r w:rsidRPr="00A33C76">
        <w:rPr>
          <w:rFonts w:cs="Tahoma"/>
          <w:lang w:val="de-DE"/>
        </w:rPr>
        <w:t xml:space="preserve"> Durch jede Dienstverlängerung wird eine neue Abonnementlaufzeit gestartet, die am ersten Tag des nächsten Kalendermonats nach Ablauf der vorherigen Abonnementlaufzeit beginnt.</w:t>
      </w:r>
    </w:p>
    <w:p w:rsidR="00435A88" w:rsidRPr="00A33C76" w:rsidRDefault="00435A88" w:rsidP="00672BCC">
      <w:pPr>
        <w:outlineLvl w:val="2"/>
        <w:rPr>
          <w:rFonts w:cs="Tahoma"/>
          <w:lang w:val="de-DE"/>
        </w:rPr>
      </w:pPr>
      <w:r w:rsidRPr="00A33C76">
        <w:rPr>
          <w:rFonts w:cs="Tahoma"/>
          <w:szCs w:val="18"/>
          <w:lang w:val="de-DE"/>
        </w:rPr>
        <w:lastRenderedPageBreak/>
        <w:t>Kunden können den Onlinedienste-Abonnementumfang während der Laufzeit des Onlinedienste-Abonnements erhöhen, aber nicht verringern, es sei denn, in ihren Verträgen ist eine solche Verringerung zulässig.</w:t>
      </w:r>
      <w:r w:rsidRPr="00A33C76">
        <w:rPr>
          <w:rFonts w:cs="Tahoma"/>
          <w:lang w:val="de-DE"/>
        </w:rPr>
        <w:t xml:space="preserve"> Um sicherzustellen, dass zusätzliche Nutzer versorgt sind, muss der Kunde für jede Erhöhung im Abonnementdienst eine</w:t>
      </w:r>
      <w:r w:rsidR="00672BCC" w:rsidRPr="00A33C76">
        <w:rPr>
          <w:rFonts w:cs="Tahoma"/>
          <w:lang w:val="de-DE"/>
        </w:rPr>
        <w:t> </w:t>
      </w:r>
      <w:r w:rsidRPr="00A33C76">
        <w:rPr>
          <w:rFonts w:cs="Tahoma"/>
          <w:lang w:val="de-DE"/>
        </w:rPr>
        <w:t xml:space="preserve">Bestellung einreichen. </w:t>
      </w:r>
    </w:p>
    <w:p w:rsidR="00435A88" w:rsidRPr="00A33C76" w:rsidRDefault="00435A88" w:rsidP="00435A88">
      <w:pPr>
        <w:rPr>
          <w:rFonts w:cs="Tahoma"/>
          <w:sz w:val="16"/>
          <w:szCs w:val="16"/>
          <w:lang w:val="de-DE"/>
        </w:rPr>
      </w:pPr>
      <w:bookmarkStart w:id="785" w:name="_Toc336338211"/>
    </w:p>
    <w:p w:rsidR="00435A88" w:rsidRPr="00A33C76" w:rsidRDefault="00435A88" w:rsidP="00435A88">
      <w:pPr>
        <w:pStyle w:val="Heading2"/>
        <w:ind w:left="0"/>
        <w:rPr>
          <w:rFonts w:ascii="Tahoma" w:hAnsi="Tahoma" w:cs="Tahoma"/>
          <w:lang w:val="de-DE"/>
        </w:rPr>
      </w:pPr>
      <w:bookmarkStart w:id="786" w:name="_Toc345600415"/>
      <w:bookmarkEnd w:id="785"/>
      <w:r w:rsidRPr="00A33C76">
        <w:rPr>
          <w:rFonts w:ascii="Tahoma" w:hAnsi="Tahoma" w:cs="Tahoma"/>
          <w:lang w:val="de-DE"/>
        </w:rPr>
        <w:t>Kündigung von Onlinediensten</w:t>
      </w:r>
      <w:bookmarkEnd w:id="786"/>
    </w:p>
    <w:p w:rsidR="00435A88" w:rsidRPr="00A33C76" w:rsidRDefault="00435A88" w:rsidP="00435A88">
      <w:pPr>
        <w:outlineLvl w:val="2"/>
        <w:rPr>
          <w:rFonts w:cs="Tahoma"/>
          <w:sz w:val="16"/>
          <w:szCs w:val="16"/>
          <w:lang w:val="de-DE"/>
        </w:rPr>
      </w:pPr>
    </w:p>
    <w:p w:rsidR="00435A88" w:rsidRPr="00A33C76" w:rsidRDefault="00435A88" w:rsidP="00435A88">
      <w:pPr>
        <w:outlineLvl w:val="2"/>
        <w:rPr>
          <w:rFonts w:cs="Tahoma"/>
          <w:lang w:val="de-DE"/>
        </w:rPr>
      </w:pPr>
      <w:r w:rsidRPr="00A33C76">
        <w:rPr>
          <w:rFonts w:cs="Tahoma"/>
          <w:lang w:val="de-DE"/>
        </w:rPr>
        <w:t>Abonnements für einen Onlinedienst können ohne Strafe innerhalb von dreißig (30) Tagen nach Anfangsbestellung oder anfänglicher Lizenzreservierung eines Dienstes gekündigt werden, wobei das frühere Datum maßgeblich ist. In den produktspezifischen Abschnitten dieser Produktliste finden Sie gegebenenfalls weitere Kündigungsbestimmungen.</w:t>
      </w:r>
    </w:p>
    <w:p w:rsidR="00435A88" w:rsidRPr="00A33C76" w:rsidRDefault="00435A88" w:rsidP="00435A88">
      <w:pPr>
        <w:outlineLvl w:val="2"/>
        <w:rPr>
          <w:rFonts w:cs="Tahoma"/>
          <w:sz w:val="16"/>
          <w:szCs w:val="16"/>
          <w:lang w:val="de-DE"/>
        </w:rPr>
      </w:pPr>
    </w:p>
    <w:p w:rsidR="00435A88" w:rsidRPr="00A33C76" w:rsidRDefault="00435A88" w:rsidP="00435A88">
      <w:pPr>
        <w:pStyle w:val="Heading2"/>
        <w:ind w:left="0"/>
        <w:rPr>
          <w:rFonts w:ascii="Tahoma" w:hAnsi="Tahoma" w:cs="Tahoma"/>
          <w:lang w:val="de-DE"/>
        </w:rPr>
      </w:pPr>
      <w:bookmarkStart w:id="787" w:name="_Toc328145982"/>
      <w:bookmarkStart w:id="788" w:name="_Toc336338212"/>
      <w:bookmarkStart w:id="789" w:name="_Toc345600416"/>
      <w:bookmarkEnd w:id="787"/>
      <w:bookmarkEnd w:id="788"/>
      <w:r w:rsidRPr="00A33C76">
        <w:rPr>
          <w:rFonts w:ascii="Tahoma" w:hAnsi="Tahoma" w:cs="Tahoma"/>
          <w:lang w:val="de-DE"/>
        </w:rPr>
        <w:t>Zahlungsbestimmungsoptionen für Onlinedienste</w:t>
      </w:r>
      <w:bookmarkEnd w:id="789"/>
    </w:p>
    <w:p w:rsidR="00435A88" w:rsidRPr="00A33C76" w:rsidRDefault="00435A88" w:rsidP="00435A88">
      <w:pPr>
        <w:ind w:left="720"/>
        <w:outlineLvl w:val="2"/>
        <w:rPr>
          <w:rFonts w:cs="Tahoma"/>
          <w:sz w:val="16"/>
          <w:szCs w:val="16"/>
          <w:lang w:val="de-DE"/>
        </w:rPr>
      </w:pPr>
    </w:p>
    <w:p w:rsidR="00435A88" w:rsidRPr="00A33C76" w:rsidRDefault="00435A88" w:rsidP="001C5433">
      <w:pPr>
        <w:outlineLvl w:val="2"/>
        <w:rPr>
          <w:rFonts w:cs="Tahoma"/>
          <w:lang w:val="de-DE"/>
        </w:rPr>
      </w:pPr>
      <w:r w:rsidRPr="00A33C76">
        <w:rPr>
          <w:rFonts w:cs="Tahoma"/>
          <w:szCs w:val="18"/>
          <w:lang w:val="de-DE"/>
        </w:rPr>
        <w:t xml:space="preserve">Der Kunde muss einjährige Onlinedienste-Abonnements zu Beginn der Abonnementlaufzeit vollständig bezahlen. Kunden, die sich für die identische Abonnementlaufzeit oder für „Abstimmung auf den 2. Jahrestag“ bei Select Plus entschieden haben, haben die beiden folgenden Zahlungsoptionen: </w:t>
      </w:r>
      <w:r w:rsidRPr="00A33C76">
        <w:rPr>
          <w:rFonts w:cs="Tahoma"/>
          <w:lang w:val="de-DE"/>
        </w:rPr>
        <w:t>(1)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 Select Plus-Kunden steht eine weitere, dritte Option zur Verfügung:</w:t>
      </w:r>
      <w:r w:rsidRPr="00A33C76">
        <w:rPr>
          <w:rFonts w:cs="Tahoma"/>
          <w:szCs w:val="18"/>
          <w:lang w:val="de-DE"/>
        </w:rPr>
        <w:t xml:space="preserve"> </w:t>
      </w:r>
      <w:r w:rsidRPr="00A33C76">
        <w:rPr>
          <w:rFonts w:cs="Tahoma"/>
          <w:lang w:val="de-DE"/>
        </w:rPr>
        <w:t>Abrechnung am Jahrestag der Bestellung, wobei die erste Zahlung zum Zeitpunkt der Bestellung für 12 Monate zu leisten ist und die übrigen Zahlungen an jedem Jahrestag der Bestellung fällig sind (die</w:t>
      </w:r>
      <w:r w:rsidR="001C5433" w:rsidRPr="00A33C76">
        <w:rPr>
          <w:rFonts w:cs="Tahoma"/>
          <w:lang w:val="de-DE"/>
        </w:rPr>
        <w:t> </w:t>
      </w:r>
      <w:r w:rsidRPr="00A33C76">
        <w:rPr>
          <w:rFonts w:cs="Tahoma"/>
          <w:lang w:val="de-DE"/>
        </w:rPr>
        <w:t>letzte Zahlung deckt die restliche Laufzeit zwischen dem Jahrestag der Bestellung und dem Enddatum der Abonnementlaufzeit ab).</w:t>
      </w:r>
    </w:p>
    <w:p w:rsidR="00435A88" w:rsidRPr="00A33C76" w:rsidRDefault="00435A88" w:rsidP="00435A88">
      <w:pPr>
        <w:outlineLvl w:val="2"/>
        <w:rPr>
          <w:rFonts w:cs="Tahoma"/>
          <w:sz w:val="16"/>
          <w:szCs w:val="16"/>
          <w:lang w:val="de-DE"/>
        </w:rPr>
      </w:pPr>
    </w:p>
    <w:p w:rsidR="00435A88" w:rsidRPr="00A33C76" w:rsidRDefault="00435A88" w:rsidP="00435A88">
      <w:pPr>
        <w:outlineLvl w:val="2"/>
        <w:rPr>
          <w:rFonts w:cs="Tahoma"/>
          <w:lang w:val="de-DE"/>
        </w:rPr>
      </w:pPr>
      <w:r w:rsidRPr="00A33C76">
        <w:rPr>
          <w:rFonts w:cs="Tahoma"/>
          <w:szCs w:val="18"/>
          <w:lang w:val="de-DE"/>
        </w:rPr>
        <w:t>Darüber hinaus können Open Value-Kunden ebenfalls eine monatliche Zahlungsoption wählen.</w:t>
      </w:r>
      <w:r w:rsidRPr="00A33C76">
        <w:rPr>
          <w:rFonts w:cs="Tahoma"/>
          <w:lang w:val="de-DE"/>
        </w:rPr>
        <w:t xml:space="preserve"> Für die monatliche Zahlungsoption wird einem teilnehmenden eingetragenen Rechnungsempfänger während der Abonnementlaufzeit automatisch jeden Monat die Anzahl der vom Kunden bestellten Abonnements in Rechnung gestellt.</w:t>
      </w:r>
    </w:p>
    <w:p w:rsidR="00435A88" w:rsidRPr="00A33C76" w:rsidRDefault="00435A88" w:rsidP="00435A88">
      <w:pPr>
        <w:outlineLvl w:val="2"/>
        <w:rPr>
          <w:rFonts w:cs="Tahoma"/>
          <w:sz w:val="16"/>
          <w:szCs w:val="16"/>
          <w:lang w:val="de-DE"/>
        </w:rPr>
      </w:pPr>
    </w:p>
    <w:p w:rsidR="00435A88" w:rsidRPr="00A33C76" w:rsidRDefault="00435A88" w:rsidP="00672BCC">
      <w:pPr>
        <w:outlineLvl w:val="2"/>
        <w:rPr>
          <w:rFonts w:cs="Tahoma"/>
          <w:lang w:val="de-DE"/>
        </w:rPr>
      </w:pPr>
      <w:r w:rsidRPr="00A33C76">
        <w:rPr>
          <w:rFonts w:cs="Tahoma"/>
          <w:szCs w:val="18"/>
          <w:lang w:val="de-DE"/>
        </w:rPr>
        <w:t>Die Preise und Zahlungsbestimmungen für Abonnements, die über Handelspartner erworben werden, werden durch</w:t>
      </w:r>
      <w:r w:rsidR="00672BCC" w:rsidRPr="00A33C76">
        <w:rPr>
          <w:rFonts w:cs="Tahoma"/>
          <w:szCs w:val="18"/>
          <w:lang w:val="de-DE"/>
        </w:rPr>
        <w:t> </w:t>
      </w:r>
      <w:r w:rsidRPr="00A33C76">
        <w:rPr>
          <w:rFonts w:cs="Tahoma"/>
          <w:szCs w:val="18"/>
          <w:lang w:val="de-DE"/>
        </w:rPr>
        <w:t xml:space="preserve">den Vertrag zwischen dem Kunden und seinem Handelspartner festgelegt. Es sei denn, der Kunde hat eine Konzernbeitritt-Zusatzvereinbarung – Hinzufügen von Konzern-Onlinediensten abgeschlossen, muss der Kunde ungeachtet gegenteiliger Bestimmungen in seinem Vertrag ein Onlinedienste-Abonnement bestellen, bevor das Abonnement erstmals verwendet wird. Kunden mit einem Konzernvertrag sind nicht berechtigt, eine True Up-Bestellung für weitere Abonnementlizenzen einzureichen. </w:t>
      </w:r>
    </w:p>
    <w:p w:rsidR="00435A88" w:rsidRPr="00A33C76" w:rsidRDefault="00435A88" w:rsidP="00435A88">
      <w:pPr>
        <w:outlineLvl w:val="2"/>
        <w:rPr>
          <w:rFonts w:cs="Tahoma"/>
          <w:sz w:val="16"/>
          <w:szCs w:val="16"/>
          <w:lang w:val="de-DE"/>
        </w:rPr>
      </w:pPr>
    </w:p>
    <w:p w:rsidR="00435A88" w:rsidRPr="00A33C76" w:rsidRDefault="00435A88" w:rsidP="00435A88">
      <w:pPr>
        <w:outlineLvl w:val="2"/>
        <w:rPr>
          <w:rFonts w:cs="Tahoma"/>
          <w:lang w:val="de-DE"/>
        </w:rPr>
      </w:pPr>
      <w:r w:rsidRPr="00A33C76">
        <w:rPr>
          <w:rFonts w:cs="Tahoma"/>
          <w:lang w:val="de-DE"/>
        </w:rPr>
        <w:t>Spezifische Informationen zu Windows Azure-Diensten finden Sie unten im Abschnitt „Windows Azure-Dienste“.</w:t>
      </w:r>
    </w:p>
    <w:p w:rsidR="00435A88" w:rsidRPr="00A33C76" w:rsidRDefault="00435A88" w:rsidP="00435A88">
      <w:pPr>
        <w:outlineLvl w:val="2"/>
        <w:rPr>
          <w:rFonts w:cs="Tahoma"/>
          <w:sz w:val="16"/>
          <w:szCs w:val="16"/>
          <w:lang w:val="de-DE"/>
        </w:rPr>
      </w:pPr>
    </w:p>
    <w:p w:rsidR="00435A88" w:rsidRPr="00A33C76" w:rsidRDefault="00435A88" w:rsidP="00435A88">
      <w:pPr>
        <w:pStyle w:val="Heading2"/>
        <w:ind w:left="0"/>
        <w:rPr>
          <w:rFonts w:ascii="Tahoma" w:hAnsi="Tahoma" w:cs="Tahoma"/>
          <w:lang w:val="de-DE"/>
        </w:rPr>
      </w:pPr>
      <w:bookmarkStart w:id="790" w:name="_Toc328145983"/>
      <w:bookmarkStart w:id="791" w:name="_Toc336338213"/>
      <w:bookmarkStart w:id="792" w:name="_Toc345600417"/>
      <w:bookmarkEnd w:id="790"/>
      <w:bookmarkEnd w:id="791"/>
      <w:r w:rsidRPr="00A33C76">
        <w:rPr>
          <w:rFonts w:ascii="Tahoma" w:hAnsi="Tahoma" w:cs="Tahoma"/>
          <w:lang w:val="de-DE"/>
        </w:rPr>
        <w:t>Mindesterwerbsanforderungen für Onlinedienste im Rahmen der Volumenlizenzierung</w:t>
      </w:r>
      <w:bookmarkEnd w:id="792"/>
    </w:p>
    <w:p w:rsidR="00435A88" w:rsidRPr="00A33C76" w:rsidRDefault="00435A88" w:rsidP="00435A88">
      <w:pPr>
        <w:outlineLvl w:val="2"/>
        <w:rPr>
          <w:rFonts w:cs="Tahoma"/>
          <w:sz w:val="16"/>
          <w:szCs w:val="16"/>
          <w:lang w:val="de-DE"/>
        </w:rPr>
      </w:pPr>
    </w:p>
    <w:p w:rsidR="00435A88" w:rsidRPr="00A33C76" w:rsidRDefault="00435A88" w:rsidP="00435A88">
      <w:pPr>
        <w:outlineLvl w:val="2"/>
        <w:rPr>
          <w:rFonts w:cs="Tahoma"/>
          <w:lang w:val="de-DE"/>
        </w:rPr>
      </w:pPr>
      <w:r w:rsidRPr="00A33C76">
        <w:rPr>
          <w:rFonts w:cs="Tahoma"/>
          <w:szCs w:val="18"/>
          <w:lang w:val="de-DE"/>
        </w:rPr>
        <w:t xml:space="preserve">Ein Kunde ist mit einem Mindesterwerb von 5 Lizenzen für das Open Value-Programm qualifiziert. Diese Regel gilt auch für das Bestimmen der Anzahl von Nutzer-Abonnementlizenzen für Onlinedienste (Nutzer-ALs). Eine Nutzer-AL kann bei der Bestimmung der Mindestmenge von 5 Lizenzen mitgezählt werden. Eine Bestellung von 5 Nutzer-ALs erfüllt die Mindestanforderung des Open Value-Programms. Allerdings erfüllen 5 Nutzer-ALs allein nicht die Mindestanforderung für die unternehmensweite Option von Open Value und für Open Value Subscription. Für die unternehmensweite OV-Option und OV Subscription muss die Anfangsbestellung zusätzlich zu Nutzer-ALs mindestens 5 Desktop-Plattform- oder Desktop-Komponenten-Lizenzen umfassen. </w:t>
      </w:r>
    </w:p>
    <w:p w:rsidR="00435A88" w:rsidRPr="00A33C76" w:rsidRDefault="00435A88" w:rsidP="00435A88">
      <w:pPr>
        <w:outlineLvl w:val="2"/>
        <w:rPr>
          <w:rFonts w:cs="Tahoma"/>
          <w:sz w:val="16"/>
          <w:szCs w:val="16"/>
          <w:lang w:val="de-DE"/>
        </w:rPr>
      </w:pPr>
    </w:p>
    <w:p w:rsidR="00435A88" w:rsidRPr="00A33C76" w:rsidRDefault="00435A88" w:rsidP="00435A88">
      <w:pPr>
        <w:pStyle w:val="Heading3"/>
        <w:rPr>
          <w:rFonts w:ascii="Tahoma" w:hAnsi="Tahoma" w:cs="Tahoma"/>
          <w:lang w:val="de-DE"/>
        </w:rPr>
      </w:pPr>
      <w:bookmarkStart w:id="793" w:name="_Toc336338214"/>
      <w:bookmarkStart w:id="794" w:name="_Toc345600418"/>
      <w:bookmarkEnd w:id="793"/>
      <w:r w:rsidRPr="00A33C76">
        <w:rPr>
          <w:rFonts w:ascii="Tahoma" w:hAnsi="Tahoma" w:cs="Tahoma"/>
          <w:sz w:val="24"/>
          <w:lang w:val="de-DE"/>
        </w:rPr>
        <w:t>Windows Azure-Dienste</w:t>
      </w:r>
      <w:bookmarkEnd w:id="794"/>
    </w:p>
    <w:p w:rsidR="00435A88" w:rsidRPr="00A33C76" w:rsidRDefault="00435A88" w:rsidP="00435A88">
      <w:pPr>
        <w:outlineLvl w:val="1"/>
        <w:rPr>
          <w:rFonts w:cs="Tahoma"/>
          <w:sz w:val="16"/>
          <w:szCs w:val="16"/>
          <w:lang w:val="de-DE"/>
        </w:rPr>
      </w:pPr>
    </w:p>
    <w:p w:rsidR="00435A88" w:rsidRPr="00A33C76" w:rsidRDefault="00435A88" w:rsidP="00435A88">
      <w:pPr>
        <w:spacing w:after="60"/>
        <w:outlineLvl w:val="1"/>
        <w:rPr>
          <w:rFonts w:cs="Tahoma"/>
          <w:lang w:val="de-DE"/>
        </w:rPr>
      </w:pPr>
      <w:r w:rsidRPr="00A33C76">
        <w:rPr>
          <w:rFonts w:cs="Tahoma"/>
          <w:b/>
          <w:lang w:val="de-DE"/>
        </w:rPr>
        <w:t>Definitionen</w:t>
      </w:r>
    </w:p>
    <w:p w:rsidR="00435A88" w:rsidRPr="00A33C76" w:rsidRDefault="00435A88" w:rsidP="00435A88">
      <w:pPr>
        <w:outlineLvl w:val="1"/>
        <w:rPr>
          <w:rFonts w:cs="Tahoma"/>
          <w:lang w:val="de-DE"/>
        </w:rPr>
      </w:pPr>
      <w:r w:rsidRPr="00A33C76">
        <w:rPr>
          <w:rFonts w:cs="Tahoma"/>
          <w:u w:val="single"/>
          <w:lang w:val="de-DE"/>
        </w:rPr>
        <w:t>Verpflichtungspreise</w:t>
      </w:r>
      <w:r w:rsidRPr="00A33C76">
        <w:rPr>
          <w:rFonts w:cs="Tahoma"/>
          <w:lang w:val="de-DE"/>
        </w:rPr>
        <w:t xml:space="preserve"> sind Preise für jegliche Nutzung von Windows Azure-Diensten bis zur Zugewiesenen Jährlichen Verpflichtung.</w:t>
      </w:r>
    </w:p>
    <w:p w:rsidR="00435A88" w:rsidRPr="00A33C76" w:rsidRDefault="00435A88" w:rsidP="00435A88">
      <w:pPr>
        <w:outlineLvl w:val="1"/>
        <w:rPr>
          <w:rFonts w:cs="Tahoma"/>
          <w:sz w:val="16"/>
          <w:szCs w:val="16"/>
          <w:lang w:val="de-DE"/>
        </w:rPr>
      </w:pPr>
    </w:p>
    <w:p w:rsidR="00435A88" w:rsidRPr="00A33C76" w:rsidRDefault="00435A88" w:rsidP="00435A88">
      <w:pPr>
        <w:outlineLvl w:val="1"/>
        <w:rPr>
          <w:rFonts w:cs="Tahoma"/>
          <w:lang w:val="de-DE"/>
        </w:rPr>
      </w:pPr>
      <w:r w:rsidRPr="00A33C76">
        <w:rPr>
          <w:rFonts w:cs="Tahoma"/>
          <w:u w:val="single"/>
          <w:lang w:val="de-DE"/>
        </w:rPr>
        <w:t>Nutzungsabhängige Preise</w:t>
      </w:r>
      <w:r w:rsidRPr="00A33C76">
        <w:rPr>
          <w:rFonts w:cs="Tahoma"/>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p>
    <w:p w:rsidR="00435A88" w:rsidRPr="00A33C76" w:rsidRDefault="00435A88" w:rsidP="00435A88">
      <w:pPr>
        <w:outlineLvl w:val="1"/>
        <w:rPr>
          <w:rFonts w:cs="Tahoma"/>
          <w:lang w:val="de-DE"/>
        </w:rPr>
      </w:pPr>
      <w:r w:rsidRPr="00A33C76">
        <w:rPr>
          <w:rFonts w:cs="Tahoma"/>
          <w:u w:val="single"/>
          <w:lang w:val="de-DE"/>
        </w:rPr>
        <w:lastRenderedPageBreak/>
        <w:t>Finanzielle Verpflichtung</w:t>
      </w:r>
      <w:r w:rsidRPr="00A33C76">
        <w:rPr>
          <w:rFonts w:cs="Tahoma"/>
          <w:lang w:val="de-DE"/>
        </w:rPr>
        <w:t xml:space="preserve"> ist der Gesamtgeldbetrag, zu dessen Zahlung sich ein Kunde während der Abonnementlaufzeit für seine Nutzung der Windows Azure-Dienste verpflichtet.</w:t>
      </w:r>
    </w:p>
    <w:p w:rsidR="00435A88" w:rsidRPr="00A33C76" w:rsidRDefault="00435A88" w:rsidP="00435A88">
      <w:pPr>
        <w:outlineLvl w:val="1"/>
        <w:rPr>
          <w:rFonts w:cs="Tahoma"/>
          <w:lang w:val="de-DE"/>
        </w:rPr>
      </w:pPr>
    </w:p>
    <w:p w:rsidR="00435A88" w:rsidRPr="00A33C76" w:rsidRDefault="00435A88" w:rsidP="00435A88">
      <w:pPr>
        <w:outlineLvl w:val="1"/>
        <w:rPr>
          <w:rFonts w:cs="Tahoma"/>
          <w:lang w:val="de-DE"/>
        </w:rPr>
      </w:pPr>
      <w:r w:rsidRPr="00A33C76">
        <w:rPr>
          <w:rFonts w:cs="Tahoma"/>
          <w:u w:val="single"/>
          <w:lang w:val="de-DE"/>
        </w:rPr>
        <w:t>Zugewiesene Jährliche Verpflichtung</w:t>
      </w:r>
      <w:r w:rsidRPr="00A33C76">
        <w:rPr>
          <w:rFonts w:cs="Tahoma"/>
          <w:lang w:val="de-DE"/>
        </w:rPr>
        <w:t xml:space="preserve"> ist der Teil der Finanziellen Verpflichtung, der jährlich auf die gesamte Beitrittslaufzeit zugewiesen ist. Bei der Option eines Ein-Jahres-Abonnements entspricht die Zugewiesene Jährliche Verpflichtung der Finanziellen Verpflichtung.</w:t>
      </w:r>
    </w:p>
    <w:p w:rsidR="00435A88" w:rsidRPr="00A33C76" w:rsidRDefault="00435A88" w:rsidP="00435A88">
      <w:pPr>
        <w:rPr>
          <w:rFonts w:cs="Tahoma"/>
          <w:lang w:val="de-DE"/>
        </w:rPr>
      </w:pPr>
    </w:p>
    <w:p w:rsidR="00435A88" w:rsidRPr="00A33C76" w:rsidRDefault="00435A88" w:rsidP="00435A88">
      <w:pPr>
        <w:spacing w:after="60"/>
        <w:outlineLvl w:val="1"/>
        <w:rPr>
          <w:rFonts w:cs="Tahoma"/>
          <w:lang w:val="de-DE"/>
        </w:rPr>
      </w:pPr>
      <w:r w:rsidRPr="00A33C76">
        <w:rPr>
          <w:rFonts w:cs="Tahoma"/>
          <w:b/>
          <w:lang w:val="de-DE"/>
        </w:rPr>
        <w:t>Abonnementlaufzeit</w:t>
      </w:r>
    </w:p>
    <w:p w:rsidR="00435A88" w:rsidRPr="00A33C76" w:rsidRDefault="00435A88" w:rsidP="00435A88">
      <w:pPr>
        <w:outlineLvl w:val="1"/>
        <w:rPr>
          <w:rFonts w:cs="Tahoma"/>
          <w:lang w:val="de-DE"/>
        </w:rPr>
      </w:pPr>
      <w:r w:rsidRPr="00A33C76">
        <w:rPr>
          <w:rFonts w:cs="Tahoma"/>
          <w:lang w:val="de-DE"/>
        </w:rPr>
        <w:t>Bei Windows Azure-Diensten können Kunden entweder eine einjährige Abonnementlaufzeit oder eine Abonnementlaufzeit wählen, die am Enddatum des Beitritts endet („identische Laufzeit“). 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p>
    <w:p w:rsidR="00435A88" w:rsidRPr="00A33C76" w:rsidRDefault="00435A88" w:rsidP="00435A88">
      <w:pPr>
        <w:rPr>
          <w:rFonts w:cs="Tahoma"/>
          <w:lang w:val="de-DE"/>
        </w:rPr>
      </w:pPr>
    </w:p>
    <w:p w:rsidR="00435A88" w:rsidRPr="00A33C76" w:rsidRDefault="00435A88" w:rsidP="00435A88">
      <w:pPr>
        <w:spacing w:after="60"/>
        <w:outlineLvl w:val="1"/>
        <w:rPr>
          <w:rFonts w:cs="Tahoma"/>
          <w:lang w:val="de-DE"/>
        </w:rPr>
      </w:pPr>
      <w:r w:rsidRPr="00A33C76">
        <w:rPr>
          <w:rFonts w:cs="Tahoma"/>
          <w:b/>
          <w:lang w:val="de-DE"/>
        </w:rPr>
        <w:t>Finanzielle Verpflichtung</w:t>
      </w:r>
    </w:p>
    <w:p w:rsidR="00435A88" w:rsidRPr="00A33C76" w:rsidRDefault="00435A88" w:rsidP="00435A88">
      <w:pPr>
        <w:outlineLvl w:val="1"/>
        <w:rPr>
          <w:rFonts w:cs="Tahoma"/>
          <w:lang w:val="de-DE"/>
        </w:rPr>
      </w:pPr>
      <w:r w:rsidRPr="00A33C76">
        <w:rPr>
          <w:rFonts w:cs="Tahoma"/>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rsidR="00435A88" w:rsidRPr="00A33C76" w:rsidRDefault="00435A88" w:rsidP="00435A88">
      <w:pPr>
        <w:outlineLvl w:val="1"/>
        <w:rPr>
          <w:rFonts w:cs="Tahoma"/>
          <w:lang w:val="de-DE"/>
        </w:rPr>
      </w:pPr>
    </w:p>
    <w:p w:rsidR="00435A88" w:rsidRPr="00A33C76" w:rsidRDefault="00435A88" w:rsidP="00435A88">
      <w:pPr>
        <w:rPr>
          <w:rFonts w:cs="Tahoma"/>
          <w:lang w:val="de-DE"/>
        </w:rPr>
      </w:pPr>
      <w:r w:rsidRPr="00A33C76">
        <w:rPr>
          <w:rFonts w:cs="Tahoma"/>
          <w:lang w:val="de-DE"/>
        </w:rPr>
        <w:t>Kunden können ihre Finanzielle Verpflichtung jederzeit durch Abgabe zusätzlicher Bestellungen erhöhen. Zusätzliche Bestellungen werden der aktuellen Zugewiesenen Jährlichen Verpflichtung hinzugefügt und stehen am ersten Tag des Monats, nachdem Microsoft diese Bestellung bearbeitet hat, zur Verwendung zur Verfügung. Bei der Abonnementoption mit identischer Laufzeit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p>
    <w:p w:rsidR="00435A88" w:rsidRPr="00A33C76" w:rsidRDefault="00435A88" w:rsidP="00435A88">
      <w:pPr>
        <w:rPr>
          <w:rFonts w:cs="Tahoma"/>
          <w:lang w:val="de-DE"/>
        </w:rPr>
      </w:pPr>
    </w:p>
    <w:p w:rsidR="00435A88" w:rsidRPr="00A33C76" w:rsidRDefault="00435A88" w:rsidP="00435A88">
      <w:pPr>
        <w:outlineLvl w:val="1"/>
        <w:rPr>
          <w:rFonts w:cs="Tahoma"/>
          <w:lang w:val="de-DE"/>
        </w:rPr>
      </w:pPr>
      <w:r w:rsidRPr="00A33C76">
        <w:rPr>
          <w:rFonts w:cs="Tahoma"/>
          <w:lang w:val="de-DE"/>
        </w:rPr>
        <w:t xml:space="preserve">Bei der Option eines Ein-Jahres-Abonnements müssen Kunden ihre Zugewiesene Jährliche Verpflichtung bis zum letzten Tag des 12. Monats nach der Bestellung und bei der Abonnementoption mit identischer Laufzeit bis zum letzten Tag des Monats vor dem Jahrestag des Beitritts verbraucht haben. Nicht verwendete Teile der Zugewiesenen Jährlichen Verpflichtung werden nicht übertragen und verfallen. </w:t>
      </w:r>
    </w:p>
    <w:p w:rsidR="00435A88" w:rsidRPr="00A33C76" w:rsidRDefault="00435A88" w:rsidP="00435A88">
      <w:pPr>
        <w:rPr>
          <w:rFonts w:cs="Tahoma"/>
          <w:lang w:val="de-DE"/>
        </w:rPr>
      </w:pPr>
    </w:p>
    <w:p w:rsidR="00435A88" w:rsidRPr="00A33C76" w:rsidRDefault="00435A88" w:rsidP="00435A88">
      <w:pPr>
        <w:spacing w:after="60"/>
        <w:outlineLvl w:val="1"/>
        <w:rPr>
          <w:rFonts w:cs="Tahoma"/>
          <w:lang w:val="de-DE"/>
        </w:rPr>
      </w:pPr>
      <w:r w:rsidRPr="00A33C76">
        <w:rPr>
          <w:rFonts w:cs="Tahoma"/>
          <w:b/>
          <w:lang w:val="de-DE"/>
        </w:rPr>
        <w:t>Zahlung und Gebühren</w:t>
      </w:r>
      <w:r w:rsidRPr="00A33C76">
        <w:rPr>
          <w:rFonts w:cs="Tahoma"/>
          <w:lang w:val="de-DE"/>
        </w:rPr>
        <w:t xml:space="preserve"> </w:t>
      </w:r>
    </w:p>
    <w:p w:rsidR="00435A88" w:rsidRPr="00A33C76" w:rsidRDefault="00435A88" w:rsidP="00435A88">
      <w:pPr>
        <w:rPr>
          <w:rFonts w:cs="Tahoma"/>
          <w:lang w:val="de-DE"/>
        </w:rPr>
      </w:pPr>
      <w:r w:rsidRPr="00A33C76">
        <w:rPr>
          <w:rFonts w:cs="Tahoma"/>
          <w:lang w:val="de-DE"/>
        </w:rPr>
        <w:t>Bei der Option eines Ein-Jahres-Abonnements werden Bestellungen unmittelbar den Kunden oder ihren Handelspartnern in Rechnung gestellt. Bei der Abonnementoption mit identischer Laufzeit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435A88" w:rsidRPr="00A33C76" w:rsidRDefault="00435A88" w:rsidP="00435A88">
      <w:pPr>
        <w:rPr>
          <w:rFonts w:cs="Tahoma"/>
          <w:lang w:val="de-DE"/>
        </w:rPr>
      </w:pPr>
    </w:p>
    <w:p w:rsidR="00435A88" w:rsidRPr="00A33C76" w:rsidRDefault="00435A88" w:rsidP="001C5433">
      <w:pPr>
        <w:rPr>
          <w:rFonts w:cs="Tahoma"/>
          <w:lang w:val="de-DE"/>
        </w:rPr>
      </w:pPr>
      <w:r w:rsidRPr="00A33C76">
        <w:rPr>
          <w:rFonts w:cs="Tahoma"/>
          <w:lang w:val="de-DE"/>
        </w:rPr>
        <w:t>Jeden Monat zieht Microsoft den Geldwert der Nutzung von Windows Azure-Diensten eines Kunden von der Zugewiesenen Jährlichen Verpflichtung ab. Sobald das Guthaben der Zugewiesenen Jährlichen Verpflichtung erschöpft ist, wird die restliche Nutzung für diesen Monat und für alle verbleibenden Monate bei der Option eines Ein-Jahres-Abonnements oder verbleibende Monate im laufenden Jahr des Beitritts bei der Option mit identischer Laufzeit zu Nutzungsabhängigen Preisen in Rechnung gestellt. Wenn sich ein Kunde für die Option eines Ein-Jahres-Abonnements entscheidet, wird jede Nutzung zu Nutzungsabhängigen Preisen dem Kunden oder seinem Handelspartner am Ende jedes Beitrittsquartals und am Ende der Abonnementlaufzeit in Rechnung gestellt. Wenn</w:t>
      </w:r>
      <w:r w:rsidR="001C5433" w:rsidRPr="00A33C76">
        <w:rPr>
          <w:rFonts w:cs="Tahoma"/>
          <w:lang w:val="de-DE"/>
        </w:rPr>
        <w:t xml:space="preserve"> </w:t>
      </w:r>
      <w:r w:rsidRPr="00A33C76">
        <w:rPr>
          <w:rFonts w:cs="Tahoma"/>
          <w:lang w:val="de-DE"/>
        </w:rPr>
        <w:t>sich ein Kunde für die Abonnementoption mit identischer Laufzeit entscheidet, wird jede Nutzung zu Nutzungsabhängigen Preisen dem Kunden oder seinem Handelspartner am Ende jedes Beitrittsquartals in Rechnung</w:t>
      </w:r>
      <w:r w:rsidR="001C5433" w:rsidRPr="00A33C76">
        <w:rPr>
          <w:rFonts w:cs="Tahoma"/>
          <w:lang w:val="de-DE"/>
        </w:rPr>
        <w:t> </w:t>
      </w:r>
      <w:r w:rsidRPr="00A33C76">
        <w:rPr>
          <w:rFonts w:cs="Tahoma"/>
          <w:lang w:val="de-DE"/>
        </w:rPr>
        <w:t xml:space="preserve">gestellt. </w:t>
      </w:r>
    </w:p>
    <w:p w:rsidR="00435A88" w:rsidRPr="00A33C76" w:rsidRDefault="00435A88" w:rsidP="00435A88">
      <w:pPr>
        <w:rPr>
          <w:rFonts w:cs="Tahoma"/>
          <w:lang w:val="de-DE"/>
        </w:rPr>
      </w:pPr>
    </w:p>
    <w:p w:rsidR="00435A88" w:rsidRPr="00A33C76" w:rsidRDefault="00435A88" w:rsidP="00435A88">
      <w:pPr>
        <w:rPr>
          <w:rFonts w:cs="Tahoma"/>
          <w:szCs w:val="18"/>
          <w:lang w:val="de-DE"/>
        </w:rPr>
      </w:pPr>
      <w:r w:rsidRPr="00A33C76">
        <w:rPr>
          <w:rFonts w:cs="Tahoma"/>
          <w:szCs w:val="18"/>
          <w:lang w:val="de-DE"/>
        </w:rPr>
        <w:t xml:space="preserve">Jegliche Nutzung der Windows Azure-Dienste nach Ablauf oder Kündigung der Abonnementlaufzeit eines Kunden wird dem Kunden oder seinem Handelspartner pro Quartal </w:t>
      </w:r>
      <w:r w:rsidRPr="00A33C76">
        <w:rPr>
          <w:rStyle w:val="CommentReference"/>
          <w:rFonts w:cs="Tahoma"/>
          <w:sz w:val="18"/>
          <w:szCs w:val="18"/>
          <w:lang w:val="de-DE"/>
        </w:rPr>
        <w:t>zu Nutzungsabhängigen Preisen in Rechnung gestellt.</w:t>
      </w:r>
    </w:p>
    <w:p w:rsidR="00435A88" w:rsidRPr="00A33C76" w:rsidRDefault="00435A88" w:rsidP="00435A88">
      <w:pPr>
        <w:rPr>
          <w:rFonts w:cs="Tahoma"/>
          <w:lang w:val="de-DE"/>
        </w:rPr>
      </w:pPr>
    </w:p>
    <w:p w:rsidR="00435A88" w:rsidRPr="00A33C76" w:rsidRDefault="00435A88" w:rsidP="001C5433">
      <w:pPr>
        <w:rPr>
          <w:rFonts w:cs="Tahoma"/>
          <w:lang w:val="de-DE"/>
        </w:rPr>
      </w:pPr>
      <w:r w:rsidRPr="00A33C76">
        <w:rPr>
          <w:rFonts w:cs="Tahoma"/>
          <w:lang w:val="de-DE"/>
        </w:rPr>
        <w:t>Microsoft ist berechtigt, Preise für einzelne Windows Azure-Dienste während der Beitrittslaufzeit eines Kunden zu</w:t>
      </w:r>
      <w:r w:rsidR="001C5433" w:rsidRPr="00A33C76">
        <w:rPr>
          <w:rFonts w:cs="Tahoma"/>
          <w:lang w:val="de-DE"/>
        </w:rPr>
        <w:t> </w:t>
      </w:r>
      <w:r w:rsidRPr="00A33C76">
        <w:rPr>
          <w:rFonts w:cs="Tahoma"/>
          <w:lang w:val="de-DE"/>
        </w:rPr>
        <w:t>senken. 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 Änderungen informieren.</w:t>
      </w:r>
    </w:p>
    <w:p w:rsidR="00435A88" w:rsidRPr="00A33C76" w:rsidRDefault="00435A88" w:rsidP="00435A88">
      <w:pPr>
        <w:rPr>
          <w:rFonts w:cs="Tahoma"/>
          <w:lang w:val="de-DE"/>
        </w:rPr>
      </w:pPr>
      <w:r w:rsidRPr="00A33C76">
        <w:rPr>
          <w:rFonts w:cs="Tahoma"/>
          <w:szCs w:val="18"/>
          <w:lang w:val="de-DE"/>
        </w:rPr>
        <w:lastRenderedPageBreak/>
        <w:t>Die Preise und Zahlungsbestimmungen für Abonnements, die über Handelspartner erworben werden, werden durch den Vertrag zwischen dem Kunden und seinem Handelspartner festgelegt.</w:t>
      </w:r>
      <w:r w:rsidRPr="00A33C76">
        <w:rPr>
          <w:rFonts w:cs="Tahoma"/>
          <w:lang w:val="de-DE"/>
        </w:rPr>
        <w:t xml:space="preserve"> Der Handelspartner eines Kunden stellt zusätzliche Informationen zum Bestellprozess für Windows Azure-Dienste zur Verfügung. Die Preise und Zahlungsbestimmungen für alle Windows Azure-Dienste werden durch einen separaten Vertrag zwischen dem Kunden und seinem Handelspartner geregelt. 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rsidR="00435A88" w:rsidRPr="00A33C76" w:rsidRDefault="00435A88" w:rsidP="00435A88">
      <w:pPr>
        <w:rPr>
          <w:rFonts w:cs="Tahoma"/>
          <w:lang w:val="de-DE"/>
        </w:rPr>
      </w:pPr>
    </w:p>
    <w:p w:rsidR="00435A88" w:rsidRPr="00A33C76" w:rsidRDefault="00435A88" w:rsidP="00435A88">
      <w:pPr>
        <w:spacing w:after="60"/>
        <w:outlineLvl w:val="1"/>
        <w:rPr>
          <w:rFonts w:cs="Tahoma"/>
          <w:lang w:val="de-DE"/>
        </w:rPr>
      </w:pPr>
      <w:r w:rsidRPr="00A33C76">
        <w:rPr>
          <w:rFonts w:cs="Tahoma"/>
          <w:b/>
          <w:sz w:val="20"/>
          <w:lang w:val="de-DE"/>
        </w:rPr>
        <w:t>Windows Azure-Verpflichtungspreise</w:t>
      </w:r>
    </w:p>
    <w:p w:rsidR="00435A88" w:rsidRPr="00A33C76" w:rsidRDefault="00435A88" w:rsidP="001C5433">
      <w:pPr>
        <w:outlineLvl w:val="1"/>
        <w:rPr>
          <w:rFonts w:cs="Tahoma"/>
          <w:lang w:val="de-DE"/>
        </w:rPr>
      </w:pPr>
      <w:r w:rsidRPr="00A33C76">
        <w:rPr>
          <w:rFonts w:cs="Tahoma"/>
          <w:lang w:val="de-DE"/>
        </w:rPr>
        <w:t>Die Verpflichtungspreise der Kunden für Windows Azure-Dienste beruhen auf ihrer Finanziellen Windows Azure-Verpflichtungsstufe und auf ihrem Beitrittspreislevel. Die Finanzielle Windows Azure-Verpflichtungsstufe wird durch die jährliche Anzahl der Finanziellen Windows Azure-Verpflichtung bestimmt (d. h. den Gesamtgeldbetrag, zu dem sich der Kunde während der Laufzeit seines Windows Azure-Abonnements jährlich verpflichtet) und entspricht dem in</w:t>
      </w:r>
      <w:r w:rsidR="001C5433" w:rsidRPr="00A33C76">
        <w:rPr>
          <w:rFonts w:cs="Tahoma"/>
          <w:lang w:val="de-DE"/>
        </w:rPr>
        <w:t> </w:t>
      </w:r>
      <w:r w:rsidRPr="00A33C76">
        <w:rPr>
          <w:rFonts w:cs="Tahoma"/>
          <w:lang w:val="de-DE"/>
        </w:rPr>
        <w:t xml:space="preserve">der Tabelle unten angegebenen Nachlass (als Prozentsatz auf die nutzungsabhängigen Preise/Überschreitungspreise für Windows Azure). </w:t>
      </w:r>
    </w:p>
    <w:p w:rsidR="00435A88" w:rsidRPr="00A33C76" w:rsidRDefault="00435A88" w:rsidP="00435A88">
      <w:pPr>
        <w:ind w:left="720"/>
        <w:outlineLvl w:val="1"/>
        <w:rPr>
          <w:rFonts w:cs="Tahoma"/>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729"/>
        <w:gridCol w:w="2610"/>
        <w:gridCol w:w="1918"/>
      </w:tblGrid>
      <w:tr w:rsidR="00435A88" w:rsidRPr="00A33C76" w:rsidTr="00672BCC">
        <w:trPr>
          <w:trHeight w:val="700"/>
          <w:tblHeader/>
          <w:jc w:val="center"/>
        </w:trPr>
        <w:tc>
          <w:tcPr>
            <w:tcW w:w="2729" w:type="dxa"/>
            <w:shd w:val="clear" w:color="auto" w:fill="FABF8F"/>
            <w:tcMar>
              <w:top w:w="0" w:type="dxa"/>
              <w:left w:w="108" w:type="dxa"/>
              <w:bottom w:w="0" w:type="dxa"/>
              <w:right w:w="108" w:type="dxa"/>
            </w:tcMar>
          </w:tcPr>
          <w:p w:rsidR="00435A88" w:rsidRPr="00A33C76" w:rsidRDefault="00435A88" w:rsidP="00B271E8">
            <w:pPr>
              <w:jc w:val="center"/>
              <w:rPr>
                <w:rFonts w:eastAsia="Times New Roman" w:cs="Tahoma"/>
                <w:b/>
                <w:bCs/>
                <w:szCs w:val="18"/>
                <w:lang w:val="de-DE"/>
              </w:rPr>
            </w:pPr>
            <w:r w:rsidRPr="00A33C76">
              <w:rPr>
                <w:rFonts w:cs="Tahoma"/>
                <w:b/>
                <w:lang w:val="de-DE"/>
              </w:rPr>
              <w:t>Finanzielle Windows Azure-Verpflichtungsstufen</w:t>
            </w:r>
          </w:p>
        </w:tc>
        <w:tc>
          <w:tcPr>
            <w:tcW w:w="2610" w:type="dxa"/>
            <w:shd w:val="clear" w:color="auto" w:fill="FABF8F"/>
            <w:tcMar>
              <w:top w:w="0" w:type="dxa"/>
              <w:left w:w="108" w:type="dxa"/>
              <w:bottom w:w="0" w:type="dxa"/>
              <w:right w:w="108" w:type="dxa"/>
            </w:tcMar>
          </w:tcPr>
          <w:p w:rsidR="00435A88" w:rsidRPr="00A33C76" w:rsidRDefault="00435A88" w:rsidP="00B271E8">
            <w:pPr>
              <w:jc w:val="center"/>
              <w:rPr>
                <w:rFonts w:eastAsia="Times New Roman" w:cs="Tahoma"/>
                <w:b/>
                <w:bCs/>
                <w:szCs w:val="18"/>
                <w:lang w:val="de-DE"/>
              </w:rPr>
            </w:pPr>
            <w:r w:rsidRPr="00A33C76">
              <w:rPr>
                <w:rFonts w:cs="Tahoma"/>
                <w:b/>
                <w:lang w:val="de-DE"/>
              </w:rPr>
              <w:t>Jährliche Einheitenanzahl der Finanziellen Windows Azure-Verpflichtung*</w:t>
            </w:r>
          </w:p>
        </w:tc>
        <w:tc>
          <w:tcPr>
            <w:tcW w:w="1918" w:type="dxa"/>
            <w:shd w:val="clear" w:color="auto" w:fill="FABF8F"/>
          </w:tcPr>
          <w:p w:rsidR="00435A88" w:rsidRPr="00A33C76" w:rsidRDefault="00435A88" w:rsidP="00B271E8">
            <w:pPr>
              <w:jc w:val="center"/>
              <w:rPr>
                <w:rFonts w:eastAsia="Times New Roman" w:cs="Tahoma"/>
                <w:b/>
                <w:bCs/>
                <w:szCs w:val="18"/>
                <w:lang w:val="de-DE"/>
              </w:rPr>
            </w:pPr>
            <w:r w:rsidRPr="00A33C76">
              <w:rPr>
                <w:rFonts w:cs="Tahoma"/>
                <w:b/>
                <w:lang w:val="de-DE"/>
              </w:rPr>
              <w:t>Nachlass auf nutzungsabhängige Preise</w:t>
            </w:r>
          </w:p>
        </w:tc>
      </w:tr>
      <w:tr w:rsidR="00435A88" w:rsidRPr="00A33C76" w:rsidTr="001C5433">
        <w:trPr>
          <w:trHeight w:val="258"/>
          <w:jc w:val="center"/>
        </w:trPr>
        <w:tc>
          <w:tcPr>
            <w:tcW w:w="2729" w:type="dxa"/>
            <w:tcMar>
              <w:top w:w="0" w:type="dxa"/>
              <w:left w:w="108" w:type="dxa"/>
              <w:bottom w:w="0" w:type="dxa"/>
              <w:right w:w="108" w:type="dxa"/>
            </w:tcMar>
          </w:tcPr>
          <w:p w:rsidR="00435A88" w:rsidRPr="00A33C76" w:rsidRDefault="00435A88" w:rsidP="00B271E8">
            <w:pPr>
              <w:spacing w:before="100" w:beforeAutospacing="1" w:after="100" w:afterAutospacing="1"/>
              <w:ind w:right="259"/>
              <w:jc w:val="center"/>
              <w:rPr>
                <w:rFonts w:eastAsia="Times New Roman" w:cs="Tahoma"/>
                <w:szCs w:val="18"/>
                <w:lang w:val="de-DE"/>
              </w:rPr>
            </w:pPr>
            <w:r w:rsidRPr="00A33C76">
              <w:rPr>
                <w:rFonts w:eastAsia="Times New Roman" w:cs="Tahoma"/>
                <w:szCs w:val="18"/>
                <w:lang w:val="de-DE"/>
              </w:rPr>
              <w:t>Stufe 1</w:t>
            </w:r>
          </w:p>
        </w:tc>
        <w:tc>
          <w:tcPr>
            <w:tcW w:w="2610" w:type="dxa"/>
            <w:tcMar>
              <w:top w:w="0" w:type="dxa"/>
              <w:left w:w="108" w:type="dxa"/>
              <w:bottom w:w="0" w:type="dxa"/>
              <w:right w:w="108" w:type="dxa"/>
            </w:tcMar>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cs="Tahoma"/>
                <w:lang w:val="de-DE"/>
              </w:rPr>
              <w:t>Bis zu 1.799 Einheiten</w:t>
            </w:r>
          </w:p>
        </w:tc>
        <w:tc>
          <w:tcPr>
            <w:tcW w:w="1918" w:type="dxa"/>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eastAsia="Times New Roman" w:cs="Tahoma"/>
                <w:szCs w:val="18"/>
                <w:lang w:val="de-DE"/>
              </w:rPr>
              <w:t>23%</w:t>
            </w:r>
          </w:p>
        </w:tc>
      </w:tr>
      <w:tr w:rsidR="00435A88" w:rsidRPr="00A33C76" w:rsidTr="001C5433">
        <w:trPr>
          <w:trHeight w:val="258"/>
          <w:jc w:val="center"/>
        </w:trPr>
        <w:tc>
          <w:tcPr>
            <w:tcW w:w="2729" w:type="dxa"/>
            <w:tcMar>
              <w:top w:w="0" w:type="dxa"/>
              <w:left w:w="108" w:type="dxa"/>
              <w:bottom w:w="0" w:type="dxa"/>
              <w:right w:w="108" w:type="dxa"/>
            </w:tcMar>
          </w:tcPr>
          <w:p w:rsidR="00435A88" w:rsidRPr="00A33C76" w:rsidRDefault="00435A88" w:rsidP="00B271E8">
            <w:pPr>
              <w:spacing w:before="100" w:beforeAutospacing="1" w:after="100" w:afterAutospacing="1"/>
              <w:ind w:right="259"/>
              <w:jc w:val="center"/>
              <w:rPr>
                <w:rFonts w:eastAsia="Times New Roman" w:cs="Tahoma"/>
                <w:szCs w:val="18"/>
                <w:lang w:val="de-DE"/>
              </w:rPr>
            </w:pPr>
            <w:r w:rsidRPr="00A33C76">
              <w:rPr>
                <w:rFonts w:eastAsia="Times New Roman" w:cs="Tahoma"/>
                <w:szCs w:val="18"/>
                <w:lang w:val="de-DE"/>
              </w:rPr>
              <w:t>Stufe 2</w:t>
            </w:r>
          </w:p>
        </w:tc>
        <w:tc>
          <w:tcPr>
            <w:tcW w:w="2610" w:type="dxa"/>
            <w:tcMar>
              <w:top w:w="0" w:type="dxa"/>
              <w:left w:w="108" w:type="dxa"/>
              <w:bottom w:w="0" w:type="dxa"/>
              <w:right w:w="108" w:type="dxa"/>
            </w:tcMar>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cs="Tahoma"/>
                <w:lang w:val="de-DE"/>
              </w:rPr>
              <w:t>1.800</w:t>
            </w:r>
            <w:r w:rsidR="00527D2D" w:rsidRPr="00A33C76">
              <w:rPr>
                <w:rFonts w:eastAsia="Times New Roman" w:cs="Tahoma"/>
                <w:szCs w:val="18"/>
              </w:rPr>
              <w:t xml:space="preserve"> – </w:t>
            </w:r>
            <w:r w:rsidRPr="00A33C76">
              <w:rPr>
                <w:rFonts w:cs="Tahoma"/>
                <w:lang w:val="de-DE"/>
              </w:rPr>
              <w:t>4.799 Einheiten</w:t>
            </w:r>
          </w:p>
        </w:tc>
        <w:tc>
          <w:tcPr>
            <w:tcW w:w="1918" w:type="dxa"/>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eastAsia="Times New Roman" w:cs="Tahoma"/>
                <w:szCs w:val="18"/>
                <w:lang w:val="de-DE"/>
              </w:rPr>
              <w:t>26%</w:t>
            </w:r>
          </w:p>
        </w:tc>
      </w:tr>
      <w:tr w:rsidR="00435A88" w:rsidRPr="00A33C76" w:rsidTr="001C5433">
        <w:trPr>
          <w:trHeight w:val="258"/>
          <w:jc w:val="center"/>
        </w:trPr>
        <w:tc>
          <w:tcPr>
            <w:tcW w:w="2729" w:type="dxa"/>
            <w:tcMar>
              <w:top w:w="0" w:type="dxa"/>
              <w:left w:w="108" w:type="dxa"/>
              <w:bottom w:w="0" w:type="dxa"/>
              <w:right w:w="108" w:type="dxa"/>
            </w:tcMar>
          </w:tcPr>
          <w:p w:rsidR="00435A88" w:rsidRPr="00A33C76" w:rsidRDefault="00435A88" w:rsidP="00B271E8">
            <w:pPr>
              <w:spacing w:before="100" w:beforeAutospacing="1" w:after="100" w:afterAutospacing="1"/>
              <w:ind w:right="259"/>
              <w:jc w:val="center"/>
              <w:rPr>
                <w:rFonts w:eastAsia="Times New Roman" w:cs="Tahoma"/>
                <w:szCs w:val="18"/>
                <w:lang w:val="de-DE"/>
              </w:rPr>
            </w:pPr>
            <w:r w:rsidRPr="00A33C76">
              <w:rPr>
                <w:rFonts w:eastAsia="Times New Roman" w:cs="Tahoma"/>
                <w:szCs w:val="18"/>
                <w:lang w:val="de-DE"/>
              </w:rPr>
              <w:t>Stufe 3</w:t>
            </w:r>
          </w:p>
        </w:tc>
        <w:tc>
          <w:tcPr>
            <w:tcW w:w="2610" w:type="dxa"/>
            <w:tcMar>
              <w:top w:w="0" w:type="dxa"/>
              <w:left w:w="108" w:type="dxa"/>
              <w:bottom w:w="0" w:type="dxa"/>
              <w:right w:w="108" w:type="dxa"/>
            </w:tcMar>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cs="Tahoma"/>
                <w:lang w:val="de-DE"/>
              </w:rPr>
              <w:t>4.800</w:t>
            </w:r>
            <w:r w:rsidR="00527D2D" w:rsidRPr="00A33C76">
              <w:rPr>
                <w:rFonts w:eastAsia="Times New Roman" w:cs="Tahoma"/>
                <w:szCs w:val="18"/>
              </w:rPr>
              <w:t xml:space="preserve"> – </w:t>
            </w:r>
            <w:r w:rsidRPr="00A33C76">
              <w:rPr>
                <w:rFonts w:cs="Tahoma"/>
                <w:lang w:val="de-DE"/>
              </w:rPr>
              <w:t>11.999 Einheiten</w:t>
            </w:r>
          </w:p>
        </w:tc>
        <w:tc>
          <w:tcPr>
            <w:tcW w:w="1918" w:type="dxa"/>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eastAsia="Times New Roman" w:cs="Tahoma"/>
                <w:szCs w:val="18"/>
                <w:lang w:val="de-DE"/>
              </w:rPr>
              <w:t>30%</w:t>
            </w:r>
          </w:p>
        </w:tc>
      </w:tr>
      <w:tr w:rsidR="00435A88" w:rsidRPr="00A33C76" w:rsidTr="001C5433">
        <w:trPr>
          <w:trHeight w:val="258"/>
          <w:jc w:val="center"/>
        </w:trPr>
        <w:tc>
          <w:tcPr>
            <w:tcW w:w="2729" w:type="dxa"/>
            <w:tcMar>
              <w:top w:w="0" w:type="dxa"/>
              <w:left w:w="108" w:type="dxa"/>
              <w:bottom w:w="0" w:type="dxa"/>
              <w:right w:w="108" w:type="dxa"/>
            </w:tcMar>
          </w:tcPr>
          <w:p w:rsidR="00435A88" w:rsidRPr="00A33C76" w:rsidRDefault="00435A88" w:rsidP="00B271E8">
            <w:pPr>
              <w:spacing w:before="100" w:beforeAutospacing="1" w:after="100" w:afterAutospacing="1"/>
              <w:ind w:right="259"/>
              <w:jc w:val="center"/>
              <w:rPr>
                <w:rFonts w:eastAsia="Times New Roman" w:cs="Tahoma"/>
                <w:szCs w:val="18"/>
                <w:lang w:val="de-DE"/>
              </w:rPr>
            </w:pPr>
            <w:r w:rsidRPr="00A33C76">
              <w:rPr>
                <w:rFonts w:eastAsia="Times New Roman" w:cs="Tahoma"/>
                <w:szCs w:val="18"/>
                <w:lang w:val="de-DE"/>
              </w:rPr>
              <w:t>Stufe 4</w:t>
            </w:r>
          </w:p>
        </w:tc>
        <w:tc>
          <w:tcPr>
            <w:tcW w:w="2610" w:type="dxa"/>
            <w:tcMar>
              <w:top w:w="0" w:type="dxa"/>
              <w:left w:w="108" w:type="dxa"/>
              <w:bottom w:w="0" w:type="dxa"/>
              <w:right w:w="108" w:type="dxa"/>
            </w:tcMar>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cs="Tahoma"/>
                <w:lang w:val="de-DE"/>
              </w:rPr>
              <w:t>über 12.000 Einheiten</w:t>
            </w:r>
          </w:p>
        </w:tc>
        <w:tc>
          <w:tcPr>
            <w:tcW w:w="1918" w:type="dxa"/>
          </w:tcPr>
          <w:p w:rsidR="00435A88" w:rsidRPr="00A33C76" w:rsidRDefault="00435A88" w:rsidP="00B271E8">
            <w:pPr>
              <w:spacing w:before="100" w:beforeAutospacing="1" w:after="100" w:afterAutospacing="1"/>
              <w:ind w:right="180"/>
              <w:jc w:val="center"/>
              <w:rPr>
                <w:rFonts w:eastAsia="Times New Roman" w:cs="Tahoma"/>
                <w:szCs w:val="18"/>
                <w:lang w:val="de-DE"/>
              </w:rPr>
            </w:pPr>
            <w:r w:rsidRPr="00A33C76">
              <w:rPr>
                <w:rFonts w:eastAsia="Times New Roman" w:cs="Tahoma"/>
                <w:szCs w:val="18"/>
                <w:lang w:val="de-DE"/>
              </w:rPr>
              <w:t>35%</w:t>
            </w:r>
          </w:p>
        </w:tc>
      </w:tr>
    </w:tbl>
    <w:p w:rsidR="00435A88" w:rsidRPr="00A33C76" w:rsidRDefault="00435A88" w:rsidP="00435A88">
      <w:pPr>
        <w:ind w:left="1080"/>
        <w:outlineLvl w:val="1"/>
        <w:rPr>
          <w:rFonts w:cs="Tahoma"/>
          <w:lang w:val="de-DE"/>
        </w:rPr>
      </w:pPr>
      <w:r w:rsidRPr="00A33C76">
        <w:rPr>
          <w:rFonts w:cs="Tahoma"/>
          <w:i/>
          <w:sz w:val="16"/>
          <w:lang w:val="de-DE"/>
        </w:rPr>
        <w:t>* Einheit ist ein Geldbetrag in der anwendbaren Währung</w:t>
      </w:r>
    </w:p>
    <w:p w:rsidR="00435A88" w:rsidRPr="00A33C76" w:rsidRDefault="00435A88" w:rsidP="00435A88">
      <w:pPr>
        <w:outlineLvl w:val="1"/>
        <w:rPr>
          <w:rFonts w:cs="Tahoma"/>
          <w:lang w:val="de-DE"/>
        </w:rPr>
      </w:pPr>
    </w:p>
    <w:p w:rsidR="00435A88" w:rsidRPr="00A33C76" w:rsidRDefault="00435A88" w:rsidP="00435A88">
      <w:pPr>
        <w:outlineLvl w:val="1"/>
        <w:rPr>
          <w:rFonts w:cs="Tahoma"/>
          <w:lang w:val="de-DE"/>
        </w:rPr>
      </w:pPr>
      <w:r w:rsidRPr="00A33C76">
        <w:rPr>
          <w:rFonts w:cs="Tahoma"/>
          <w:szCs w:val="18"/>
          <w:lang w:val="de-DE"/>
        </w:rPr>
        <w:t xml:space="preserve">Ein Kunde ist berechtigt, jederzeit während der Laufzeit seines Windows Azure-Abonnements seine jährliche Anzahl der Finanziellen Windows Azure-Verpflichtung zu erhöhen und sich für eine höhere Stufe qualifizieren. Die neuen Verpflichtungspreise gelten für die Verwendung der Windows Azure-Dienste durch den Kunden ab dem ersten Tag des Kalendermonats, nachdem der Kunde seine jährliche Lizenzanzahl der Finanziellen Windows Azure-Verpflichtung angepasst hat. </w:t>
      </w:r>
    </w:p>
    <w:p w:rsidR="00435A88" w:rsidRPr="00A33C76" w:rsidRDefault="00435A88" w:rsidP="00435A88">
      <w:pPr>
        <w:outlineLvl w:val="1"/>
        <w:rPr>
          <w:rFonts w:cs="Tahoma"/>
          <w:lang w:val="de-DE"/>
        </w:rPr>
      </w:pPr>
    </w:p>
    <w:p w:rsidR="00435A88" w:rsidRPr="00A33C76" w:rsidRDefault="00435A88" w:rsidP="00435A88">
      <w:pPr>
        <w:outlineLvl w:val="1"/>
        <w:rPr>
          <w:rFonts w:cs="Tahoma"/>
          <w:lang w:val="de-DE"/>
        </w:rPr>
      </w:pPr>
      <w:r w:rsidRPr="00A33C76">
        <w:rPr>
          <w:rFonts w:eastAsia="Times New Roman" w:cs="Tahoma"/>
          <w:szCs w:val="18"/>
          <w:lang w:val="de-DE"/>
        </w:rPr>
        <w:t>Das Kundenpreisblatt spiegelt die Verpflichtungspreise von Stufe 1 wider.</w:t>
      </w:r>
      <w:r w:rsidRPr="00A33C76">
        <w:rPr>
          <w:rFonts w:cs="Tahoma"/>
          <w:lang w:val="de-DE"/>
        </w:rPr>
        <w:t xml:space="preserve"> Die tatsächlichen 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rsidR="00435A88" w:rsidRPr="00A33C76" w:rsidRDefault="00435A88" w:rsidP="00435A88">
      <w:pPr>
        <w:rPr>
          <w:rFonts w:cs="Tahoma"/>
          <w:lang w:val="de-DE"/>
        </w:rPr>
      </w:pPr>
    </w:p>
    <w:p w:rsidR="00435A88" w:rsidRPr="00A33C76" w:rsidRDefault="00435A88" w:rsidP="00435A88">
      <w:pPr>
        <w:pStyle w:val="Heading2"/>
        <w:ind w:left="0"/>
        <w:rPr>
          <w:rFonts w:ascii="Tahoma" w:hAnsi="Tahoma" w:cs="Tahoma"/>
          <w:lang w:val="de-DE"/>
        </w:rPr>
      </w:pPr>
      <w:bookmarkStart w:id="795" w:name="_Toc328145984"/>
      <w:bookmarkStart w:id="796" w:name="_Toc336338215"/>
      <w:bookmarkStart w:id="797" w:name="_Toc345600419"/>
      <w:bookmarkEnd w:id="795"/>
      <w:bookmarkEnd w:id="796"/>
      <w:r w:rsidRPr="00A33C76">
        <w:rPr>
          <w:rFonts w:ascii="Tahoma" w:hAnsi="Tahoma" w:cs="Tahoma"/>
          <w:lang w:val="de-DE"/>
        </w:rPr>
        <w:t>Regionale Verfügbarkeit von Onlinediensten</w:t>
      </w:r>
      <w:bookmarkEnd w:id="797"/>
      <w:r w:rsidRPr="00A33C76">
        <w:rPr>
          <w:rFonts w:ascii="Tahoma" w:hAnsi="Tahoma" w:cs="Tahoma"/>
          <w:lang w:val="de-DE"/>
        </w:rPr>
        <w:t xml:space="preserve"> </w:t>
      </w:r>
    </w:p>
    <w:p w:rsidR="00435A88" w:rsidRPr="00A33C76" w:rsidRDefault="00435A88" w:rsidP="00435A88">
      <w:pPr>
        <w:outlineLvl w:val="2"/>
        <w:rPr>
          <w:rFonts w:cs="Tahoma"/>
          <w:lang w:val="de-DE"/>
        </w:rPr>
      </w:pPr>
    </w:p>
    <w:p w:rsidR="00435A88" w:rsidRPr="00A33C76" w:rsidRDefault="00435A88" w:rsidP="001C5433">
      <w:pPr>
        <w:outlineLvl w:val="2"/>
        <w:rPr>
          <w:rFonts w:cs="Tahoma"/>
          <w:lang w:val="de-DE"/>
        </w:rPr>
      </w:pPr>
      <w:r w:rsidRPr="00A33C76">
        <w:rPr>
          <w:rFonts w:cs="Tahoma"/>
          <w:lang w:val="de-DE"/>
        </w:rPr>
        <w:t xml:space="preserve">Unter </w:t>
      </w:r>
      <w:hyperlink r:id="rId16" w:anchor="international" w:history="1">
        <w:r w:rsidRPr="00A33C76">
          <w:rPr>
            <w:rStyle w:val="Hyperlink"/>
            <w:rFonts w:cs="Tahoma"/>
            <w:lang w:val="de-DE"/>
          </w:rPr>
          <w:t>http://www.microsoft.com/online/faq.aspx#international</w:t>
        </w:r>
      </w:hyperlink>
      <w:r w:rsidRPr="00A33C76">
        <w:rPr>
          <w:rFonts w:cs="Tahoma"/>
          <w:lang w:val="de-DE"/>
        </w:rPr>
        <w:t xml:space="preserve"> erhalten Sie eine Liste der Länder und Regionen, in</w:t>
      </w:r>
      <w:r w:rsidR="001C5433" w:rsidRPr="00A33C76">
        <w:rPr>
          <w:rFonts w:cs="Tahoma"/>
          <w:lang w:val="de-DE"/>
        </w:rPr>
        <w:t> </w:t>
      </w:r>
      <w:r w:rsidRPr="00A33C76">
        <w:rPr>
          <w:rFonts w:cs="Tahoma"/>
          <w:lang w:val="de-DE"/>
        </w:rPr>
        <w:t xml:space="preserve">denen die Onlinedienste verfügbar sind. </w:t>
      </w:r>
    </w:p>
    <w:p w:rsidR="00435A88" w:rsidRPr="00A33C76" w:rsidRDefault="00435A88" w:rsidP="00435A88">
      <w:pPr>
        <w:outlineLvl w:val="2"/>
        <w:rPr>
          <w:rFonts w:cs="Tahoma"/>
          <w:lang w:val="de-DE"/>
        </w:rPr>
      </w:pPr>
    </w:p>
    <w:p w:rsidR="00435A88" w:rsidRPr="00A33C76" w:rsidRDefault="00435A88" w:rsidP="00435A88">
      <w:pPr>
        <w:pStyle w:val="Heading2"/>
        <w:ind w:left="0"/>
        <w:rPr>
          <w:rFonts w:ascii="Tahoma" w:hAnsi="Tahoma" w:cs="Tahoma"/>
          <w:lang w:val="de-DE"/>
        </w:rPr>
      </w:pPr>
      <w:bookmarkStart w:id="798" w:name="_Toc328145985"/>
      <w:bookmarkStart w:id="799" w:name="_Toc336338216"/>
      <w:bookmarkStart w:id="800" w:name="_Toc345600420"/>
      <w:bookmarkEnd w:id="798"/>
      <w:bookmarkEnd w:id="799"/>
      <w:r w:rsidRPr="00A33C76">
        <w:rPr>
          <w:rFonts w:ascii="Tahoma" w:hAnsi="Tahoma" w:cs="Tahoma"/>
          <w:lang w:val="de-DE"/>
        </w:rPr>
        <w:t>Zusätzliche Bestimmungen für Onlinedienste</w:t>
      </w:r>
      <w:bookmarkEnd w:id="800"/>
    </w:p>
    <w:p w:rsidR="00435A88" w:rsidRPr="00A33C76" w:rsidRDefault="00435A88" w:rsidP="00435A88">
      <w:pPr>
        <w:outlineLvl w:val="2"/>
        <w:rPr>
          <w:rFonts w:cs="Tahoma"/>
          <w:lang w:val="de-DE"/>
        </w:rPr>
      </w:pPr>
    </w:p>
    <w:p w:rsidR="00435A88" w:rsidRPr="00A33C76" w:rsidRDefault="00435A88" w:rsidP="00435A88">
      <w:pPr>
        <w:rPr>
          <w:rFonts w:cs="Tahoma"/>
          <w:lang w:val="de-DE"/>
        </w:rPr>
      </w:pPr>
      <w:r w:rsidRPr="00A33C76">
        <w:rPr>
          <w:rFonts w:cs="Tahoma"/>
          <w:lang w:val="de-DE"/>
        </w:rPr>
        <w:t>Diese Produktliste kann zusätzliche Informationen zu bestimmten Produkten enthalten. Weitere Informationen finden Sie in den Produktabschnitten dieses Dokuments.</w:t>
      </w:r>
    </w:p>
    <w:p w:rsidR="00435A88" w:rsidRPr="00A33C76" w:rsidRDefault="00435A88" w:rsidP="00435A88">
      <w:pPr>
        <w:rPr>
          <w:rFonts w:cs="Tahoma"/>
          <w:lang w:val="de-DE"/>
        </w:rPr>
      </w:pPr>
    </w:p>
    <w:p w:rsidR="00435A88" w:rsidRPr="00A33C76" w:rsidRDefault="00435A88" w:rsidP="00527D2D">
      <w:pPr>
        <w:rPr>
          <w:rFonts w:cs="Tahoma"/>
          <w:lang w:val="de-DE"/>
        </w:rPr>
      </w:pPr>
      <w:r w:rsidRPr="00A33C76">
        <w:rPr>
          <w:rFonts w:cs="Tahoma"/>
          <w:lang w:val="de-DE"/>
        </w:rPr>
        <w:t xml:space="preserve">Die Produktbenutzungsrechte unter </w:t>
      </w:r>
      <w:r w:rsidR="00527D2D" w:rsidRPr="00A33C76">
        <w:rPr>
          <w:lang w:val="de-DE"/>
        </w:rPr>
        <w:t>http://www.microsoftvolumelicensing.com/userights/PUR.aspx</w:t>
      </w:r>
      <w:r w:rsidRPr="00A33C76">
        <w:rPr>
          <w:rFonts w:cs="Tahoma"/>
          <w:lang w:val="de-DE"/>
        </w:rPr>
        <w:t xml:space="preserve"> enthalten allgemeine und produktspezifische Bestimmungen für die Nutzung von Onlinediensten. Die Onlinedienste-Produktbenutzungsrechte können wie im Abschnitt „Onlinedienste“ jenes Dokuments beschrieben geändert werden.</w:t>
      </w:r>
    </w:p>
    <w:p w:rsidR="00435A88" w:rsidRPr="00A33C76" w:rsidRDefault="00435A88" w:rsidP="00435A88">
      <w:pPr>
        <w:rPr>
          <w:rFonts w:cs="Tahoma"/>
          <w:lang w:val="de-DE"/>
        </w:rPr>
      </w:pPr>
    </w:p>
    <w:p w:rsidR="00435A88" w:rsidRPr="00A33C76" w:rsidRDefault="00435A88" w:rsidP="00672BCC">
      <w:pPr>
        <w:rPr>
          <w:rFonts w:cs="Tahoma"/>
          <w:lang w:val="de-DE"/>
        </w:rPr>
      </w:pPr>
      <w:bookmarkStart w:id="801" w:name="_Toc325313160"/>
      <w:r w:rsidRPr="00A33C76">
        <w:rPr>
          <w:rFonts w:cs="Tahoma"/>
          <w:lang w:val="de-DE"/>
        </w:rPr>
        <w:t>Die oben genannten Preise und Zahlungsbestimmungen für Onlinedienste gelten nicht für Onlinedienste, die</w:t>
      </w:r>
      <w:r w:rsidR="00672BCC" w:rsidRPr="00A33C76">
        <w:rPr>
          <w:rFonts w:cs="Tahoma"/>
          <w:lang w:val="de-DE"/>
        </w:rPr>
        <w:t> </w:t>
      </w:r>
      <w:r w:rsidRPr="00A33C76">
        <w:rPr>
          <w:rFonts w:cs="Tahoma"/>
          <w:lang w:val="de-DE"/>
        </w:rPr>
        <w:t>in</w:t>
      </w:r>
      <w:r w:rsidR="00672BCC" w:rsidRPr="00A33C76">
        <w:rPr>
          <w:rFonts w:cs="Tahoma"/>
          <w:lang w:val="de-DE"/>
        </w:rPr>
        <w:t> </w:t>
      </w:r>
      <w:r w:rsidRPr="00A33C76">
        <w:rPr>
          <w:rFonts w:cs="Tahoma"/>
          <w:lang w:val="de-DE"/>
        </w:rPr>
        <w:t xml:space="preserve">Übereinstimmung mit dem Microsoft Online-Abonnement-Vertrag erworben wurden. </w:t>
      </w:r>
      <w:bookmarkEnd w:id="801"/>
      <w:r w:rsidRPr="00A33C76">
        <w:rPr>
          <w:rFonts w:cs="Tahoma"/>
          <w:lang w:val="de-DE"/>
        </w:rPr>
        <w:t>Alle anwendbaren Bestimmungen für Onlinedienste, die in Übereinstimmung mit dem Microsoft Online-Abonnement-Vertrag erworben</w:t>
      </w:r>
      <w:r w:rsidR="00672BCC" w:rsidRPr="00A33C76">
        <w:rPr>
          <w:rFonts w:cs="Tahoma"/>
          <w:lang w:val="de-DE"/>
        </w:rPr>
        <w:t> </w:t>
      </w:r>
      <w:r w:rsidRPr="00A33C76">
        <w:rPr>
          <w:rFonts w:cs="Tahoma"/>
          <w:lang w:val="de-DE"/>
        </w:rPr>
        <w:t>wurden, sind in jenem Vertrag und im Microsoft Online Services-Kundenportal enthalten.</w:t>
      </w:r>
    </w:p>
    <w:p w:rsidR="00435A88" w:rsidRPr="00A33C76" w:rsidRDefault="00435A88" w:rsidP="001C5433">
      <w:pPr>
        <w:pStyle w:val="Heading1"/>
        <w:keepNext w:val="0"/>
        <w:spacing w:before="0"/>
        <w:rPr>
          <w:rFonts w:cs="Tahoma"/>
          <w:lang w:val="de-DE"/>
        </w:rPr>
      </w:pPr>
      <w:r w:rsidRPr="00A33C76">
        <w:rPr>
          <w:rFonts w:cs="Tahoma"/>
          <w:lang w:val="de-DE"/>
        </w:rPr>
        <w:br w:type="page"/>
      </w:r>
      <w:bookmarkStart w:id="802" w:name="_Toc336338217"/>
      <w:bookmarkStart w:id="803" w:name="_Toc345600421"/>
      <w:bookmarkEnd w:id="802"/>
      <w:r w:rsidRPr="00A33C76">
        <w:rPr>
          <w:rFonts w:cs="Tahoma"/>
          <w:lang w:val="de-DE"/>
        </w:rPr>
        <w:lastRenderedPageBreak/>
        <w:t>ABSCHNITT 6 – REGELN ZUR VERLÄNGERUNG VON</w:t>
      </w:r>
      <w:r w:rsidR="001C5433" w:rsidRPr="00A33C76">
        <w:rPr>
          <w:rFonts w:cs="Tahoma"/>
          <w:lang w:val="de-DE"/>
        </w:rPr>
        <w:t> </w:t>
      </w:r>
      <w:r w:rsidRPr="00A33C76">
        <w:rPr>
          <w:rFonts w:cs="Tahoma"/>
          <w:lang w:val="de-DE"/>
        </w:rPr>
        <w:t>SOFTWARE ASSURANCE</w:t>
      </w:r>
      <w:bookmarkEnd w:id="803"/>
    </w:p>
    <w:p w:rsidR="00435A88" w:rsidRPr="00A33C76" w:rsidRDefault="00435A88" w:rsidP="005546F1">
      <w:pPr>
        <w:spacing w:line="192" w:lineRule="auto"/>
        <w:rPr>
          <w:rFonts w:cs="Tahoma"/>
          <w:szCs w:val="18"/>
          <w:lang w:val="de-DE"/>
        </w:rPr>
      </w:pPr>
    </w:p>
    <w:p w:rsidR="00435A88" w:rsidRPr="00A33C76" w:rsidRDefault="00435A88" w:rsidP="00435A88">
      <w:pPr>
        <w:pStyle w:val="Heading4"/>
        <w:tabs>
          <w:tab w:val="clear" w:pos="720"/>
          <w:tab w:val="num" w:pos="0"/>
        </w:tabs>
        <w:ind w:left="0" w:firstLine="0"/>
        <w:rPr>
          <w:rFonts w:ascii="Tahoma" w:hAnsi="Tahoma" w:cs="Tahoma"/>
          <w:lang w:val="de-DE"/>
        </w:rPr>
      </w:pPr>
      <w:bookmarkStart w:id="804" w:name="_Toc323159745"/>
      <w:bookmarkStart w:id="805" w:name="_Toc336338218"/>
      <w:bookmarkStart w:id="806" w:name="_Toc345600422"/>
      <w:bookmarkEnd w:id="804"/>
      <w:bookmarkEnd w:id="805"/>
      <w:r w:rsidRPr="00A33C76">
        <w:rPr>
          <w:rFonts w:ascii="Tahoma" w:hAnsi="Tahoma" w:cs="Tahoma"/>
          <w:sz w:val="24"/>
          <w:lang w:val="de-DE"/>
        </w:rPr>
        <w:t>Open-Lizenz</w:t>
      </w:r>
      <w:bookmarkEnd w:id="806"/>
    </w:p>
    <w:p w:rsidR="00435A88" w:rsidRPr="00A33C76" w:rsidRDefault="00435A88" w:rsidP="005546F1">
      <w:pPr>
        <w:pStyle w:val="Heading4"/>
        <w:tabs>
          <w:tab w:val="clear" w:pos="720"/>
          <w:tab w:val="num" w:pos="0"/>
        </w:tabs>
        <w:spacing w:before="0" w:line="192" w:lineRule="auto"/>
        <w:ind w:left="0" w:firstLine="0"/>
        <w:rPr>
          <w:rFonts w:ascii="Tahoma" w:hAnsi="Tahoma" w:cs="Tahoma"/>
          <w:sz w:val="18"/>
          <w:szCs w:val="18"/>
          <w:lang w:val="de-DE"/>
        </w:rPr>
      </w:pPr>
    </w:p>
    <w:p w:rsidR="00435A88" w:rsidRPr="00A33C76" w:rsidRDefault="00435A88" w:rsidP="001C5433">
      <w:pPr>
        <w:pStyle w:val="StyleHeading22Left138Firstline0"/>
        <w:tabs>
          <w:tab w:val="num" w:pos="0"/>
        </w:tabs>
        <w:ind w:left="0"/>
        <w:jc w:val="left"/>
        <w:rPr>
          <w:rFonts w:ascii="Tahoma" w:hAnsi="Tahoma" w:cs="Tahoma"/>
          <w:lang w:val="de-DE"/>
        </w:rPr>
      </w:pPr>
      <w:r w:rsidRPr="00A33C76">
        <w:rPr>
          <w:rFonts w:ascii="Tahoma" w:hAnsi="Tahoma" w:cs="Tahoma"/>
          <w:sz w:val="18"/>
          <w:lang w:val="de-DE"/>
        </w:rPr>
        <w:t>Software Assurance, die im Rahmen einer Open-Lizenz-Autorisierungsnummer bestellt wird, endet nach Ablauf dieser</w:t>
      </w:r>
      <w:r w:rsidR="001C5433" w:rsidRPr="00A33C76">
        <w:rPr>
          <w:rFonts w:ascii="Tahoma" w:hAnsi="Tahoma" w:cs="Tahoma"/>
          <w:sz w:val="18"/>
          <w:lang w:val="de-DE"/>
        </w:rPr>
        <w:t> </w:t>
      </w:r>
      <w:r w:rsidRPr="00A33C76">
        <w:rPr>
          <w:rFonts w:ascii="Tahoma" w:hAnsi="Tahoma" w:cs="Tahoma"/>
          <w:sz w:val="18"/>
          <w:lang w:val="de-DE"/>
        </w:rPr>
        <w:t>Nummer.</w:t>
      </w:r>
      <w:r w:rsidRPr="00A33C76">
        <w:rPr>
          <w:rFonts w:ascii="Tahoma" w:hAnsi="Tahoma" w:cs="Tahoma"/>
          <w:lang w:val="de-DE"/>
        </w:rPr>
        <w:t xml:space="preserve"> </w:t>
      </w:r>
      <w:r w:rsidRPr="00A33C76">
        <w:rPr>
          <w:rFonts w:ascii="Tahoma" w:hAnsi="Tahoma" w:cs="Tahoma"/>
          <w:sz w:val="18"/>
          <w:lang w:val="de-DE"/>
        </w:rPr>
        <w:t>Um diese zu verlängern, müssen Kunden innerhalb von 90 Tagen nach dem Ablaufdatum der Autorisierungsnummer eine Verlängerungsbestellung für Software Assurance für alle Kopien der Produkte abgeben, für die sie die Verlängerung wünschen.</w:t>
      </w:r>
      <w:r w:rsidRPr="00A33C76">
        <w:rPr>
          <w:rFonts w:ascii="Tahoma" w:hAnsi="Tahoma" w:cs="Tahoma"/>
          <w:lang w:val="de-DE"/>
        </w:rPr>
        <w:t xml:space="preserve"> </w:t>
      </w:r>
      <w:r w:rsidRPr="00A33C76">
        <w:rPr>
          <w:rFonts w:ascii="Tahoma" w:hAnsi="Tahoma" w:cs="Tahoma"/>
          <w:sz w:val="18"/>
          <w:lang w:val="de-DE"/>
        </w:rPr>
        <w:t>Kunden können Software Assurance bestellen, ohne gleichzeitig eine Lizenz zu bestellen, sofern Software Assurance wie oben genannt verlängert wird.</w:t>
      </w:r>
      <w:r w:rsidRPr="00A33C76">
        <w:rPr>
          <w:rFonts w:ascii="Tahoma" w:hAnsi="Tahoma" w:cs="Tahoma"/>
          <w:lang w:val="de-DE"/>
        </w:rPr>
        <w:t xml:space="preserve"> </w:t>
      </w:r>
      <w:r w:rsidRPr="00A33C76">
        <w:rPr>
          <w:rFonts w:ascii="Tahoma" w:hAnsi="Tahoma" w:cs="Tahoma"/>
          <w:sz w:val="18"/>
          <w:lang w:val="de-DE"/>
        </w:rPr>
        <w:t>Die Laufzeit von neuer Software Assurance beginnt am Wirksamkeitsdatum der neuen Autorisierungsnummer.</w:t>
      </w:r>
    </w:p>
    <w:p w:rsidR="00435A88" w:rsidRPr="00A33C76" w:rsidRDefault="00435A88" w:rsidP="00EA7AD7">
      <w:pPr>
        <w:pStyle w:val="AppendIndentSub"/>
        <w:spacing w:line="120" w:lineRule="auto"/>
        <w:ind w:left="0"/>
        <w:rPr>
          <w:rFonts w:ascii="Tahoma" w:hAnsi="Tahoma" w:cs="Tahoma"/>
          <w:sz w:val="18"/>
          <w:szCs w:val="18"/>
          <w:lang w:val="de-DE"/>
        </w:rPr>
      </w:pPr>
    </w:p>
    <w:p w:rsidR="00435A88" w:rsidRPr="00A33C76" w:rsidRDefault="00435A88" w:rsidP="00435A88">
      <w:pPr>
        <w:pStyle w:val="Heading4"/>
        <w:ind w:left="360"/>
        <w:rPr>
          <w:rFonts w:ascii="Tahoma" w:hAnsi="Tahoma" w:cs="Tahoma"/>
          <w:lang w:val="de-DE"/>
        </w:rPr>
      </w:pPr>
      <w:bookmarkStart w:id="807" w:name="_Toc336338219"/>
      <w:bookmarkStart w:id="808" w:name="_Toc345600423"/>
      <w:bookmarkEnd w:id="807"/>
      <w:r w:rsidRPr="00A33C76">
        <w:rPr>
          <w:rFonts w:ascii="Tahoma" w:hAnsi="Tahoma" w:cs="Tahoma"/>
          <w:sz w:val="24"/>
          <w:lang w:val="de-DE"/>
        </w:rPr>
        <w:t>Open Value 20xx</w:t>
      </w:r>
      <w:bookmarkEnd w:id="808"/>
    </w:p>
    <w:p w:rsidR="00435A88" w:rsidRPr="00A33C76" w:rsidRDefault="00435A88" w:rsidP="00EA7AD7">
      <w:pPr>
        <w:tabs>
          <w:tab w:val="num" w:pos="0"/>
        </w:tabs>
        <w:spacing w:line="120" w:lineRule="auto"/>
        <w:rPr>
          <w:rFonts w:cs="Tahoma"/>
          <w:szCs w:val="18"/>
          <w:lang w:val="de-DE"/>
        </w:rPr>
      </w:pPr>
    </w:p>
    <w:p w:rsidR="00435A88" w:rsidRPr="00A33C76" w:rsidRDefault="00435A88" w:rsidP="00435A88">
      <w:pPr>
        <w:keepNext/>
        <w:tabs>
          <w:tab w:val="num" w:pos="720"/>
        </w:tabs>
        <w:spacing w:after="60"/>
        <w:ind w:left="360" w:hanging="360"/>
        <w:outlineLvl w:val="3"/>
        <w:rPr>
          <w:rFonts w:cs="Tahoma"/>
          <w:lang w:val="de-DE"/>
        </w:rPr>
      </w:pPr>
      <w:r w:rsidRPr="00A33C76">
        <w:rPr>
          <w:rFonts w:cs="Tahoma"/>
          <w:b/>
          <w:lang w:val="de-DE"/>
        </w:rPr>
        <w:t>Verlängerung im Rahmen des gleichen Vertrages</w:t>
      </w:r>
      <w:r w:rsidRPr="00A33C76">
        <w:rPr>
          <w:rFonts w:cs="Tahoma"/>
          <w:lang w:val="de-DE"/>
        </w:rPr>
        <w:t xml:space="preserve"> </w:t>
      </w:r>
    </w:p>
    <w:p w:rsidR="00435A88" w:rsidRPr="00A33C76" w:rsidRDefault="00435A88" w:rsidP="00435A88">
      <w:pPr>
        <w:tabs>
          <w:tab w:val="num" w:pos="0"/>
        </w:tabs>
        <w:rPr>
          <w:rFonts w:cs="Tahoma"/>
          <w:lang w:val="de-DE"/>
        </w:rPr>
      </w:pPr>
      <w:r w:rsidRPr="00A33C76">
        <w:rPr>
          <w:rFonts w:cs="Tahoma"/>
          <w:szCs w:val="20"/>
          <w:lang w:val="de-DE"/>
        </w:rPr>
        <w:t>Software Assurance, die im Rahmen eines Open Value-Vertrages bestellt wurde, endet nach Ablauf (oder Kündigung) des entsprechenden Vertrages.</w:t>
      </w:r>
      <w:r w:rsidRPr="00A33C76">
        <w:rPr>
          <w:rFonts w:cs="Tahoma"/>
          <w:lang w:val="de-DE"/>
        </w:rPr>
        <w:t xml:space="preserve">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 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rsidR="00435A88" w:rsidRPr="00A33C76" w:rsidRDefault="00435A88" w:rsidP="005546F1">
      <w:pPr>
        <w:tabs>
          <w:tab w:val="num" w:pos="0"/>
        </w:tabs>
        <w:spacing w:line="192" w:lineRule="auto"/>
        <w:rPr>
          <w:rFonts w:cs="Tahoma"/>
          <w:szCs w:val="18"/>
          <w:lang w:val="de-DE"/>
        </w:rPr>
      </w:pPr>
    </w:p>
    <w:p w:rsidR="00435A88" w:rsidRPr="00A33C76" w:rsidRDefault="00435A88" w:rsidP="00435A88">
      <w:pPr>
        <w:keepNext/>
        <w:tabs>
          <w:tab w:val="num" w:pos="720"/>
        </w:tabs>
        <w:spacing w:after="60"/>
        <w:ind w:left="360" w:hanging="360"/>
        <w:outlineLvl w:val="3"/>
        <w:rPr>
          <w:rFonts w:cs="Tahoma"/>
          <w:lang w:val="de-DE"/>
        </w:rPr>
      </w:pPr>
      <w:r w:rsidRPr="00A33C76">
        <w:rPr>
          <w:rFonts w:cs="Tahoma"/>
          <w:b/>
          <w:lang w:val="de-DE"/>
        </w:rPr>
        <w:t>Verlängerung im Rahmen eines separaten Vertrages</w:t>
      </w:r>
    </w:p>
    <w:p w:rsidR="00435A88" w:rsidRPr="00A33C76" w:rsidRDefault="00435A88" w:rsidP="00435A88">
      <w:pPr>
        <w:tabs>
          <w:tab w:val="num" w:pos="0"/>
        </w:tabs>
        <w:rPr>
          <w:rFonts w:cs="Tahoma"/>
          <w:lang w:val="de-DE"/>
        </w:rPr>
      </w:pPr>
      <w:r w:rsidRPr="00A33C76">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 Die Software Assurance-Verlängerungsbestellung muss vor Ablauf von Software Assurance im Rahmen des früheren Vertrages abgegeben werden, sofern Software Assurance nicht im Rahmen eines Open Lizenz-Vertrages verlängert wird.</w:t>
      </w:r>
      <w:r w:rsidRPr="00A33C76">
        <w:rPr>
          <w:rFonts w:cs="Tahoma"/>
          <w:lang w:val="de-DE"/>
        </w:rPr>
        <w:t xml:space="preserve"> In diesem Fall haben Kunden 90 Tage ab Ablauf Zeit, um die Bestellung abzugeben. </w:t>
      </w:r>
    </w:p>
    <w:p w:rsidR="00435A88" w:rsidRPr="00A33C76" w:rsidRDefault="00435A88" w:rsidP="005546F1">
      <w:pPr>
        <w:tabs>
          <w:tab w:val="num" w:pos="0"/>
        </w:tabs>
        <w:spacing w:line="192" w:lineRule="auto"/>
        <w:rPr>
          <w:rFonts w:cs="Tahoma"/>
          <w:szCs w:val="18"/>
          <w:lang w:val="de-DE"/>
        </w:rPr>
      </w:pPr>
    </w:p>
    <w:p w:rsidR="00435A88" w:rsidRPr="00A33C76" w:rsidRDefault="00435A88" w:rsidP="00435A88">
      <w:pPr>
        <w:pStyle w:val="Heading4"/>
        <w:ind w:left="360"/>
        <w:rPr>
          <w:rFonts w:ascii="Tahoma" w:hAnsi="Tahoma" w:cs="Tahoma"/>
          <w:lang w:val="de-DE"/>
        </w:rPr>
      </w:pPr>
      <w:bookmarkStart w:id="809" w:name="_Toc323159746"/>
      <w:bookmarkStart w:id="810" w:name="_Toc336338220"/>
      <w:bookmarkStart w:id="811" w:name="_Toc345600424"/>
      <w:bookmarkEnd w:id="809"/>
      <w:bookmarkEnd w:id="810"/>
      <w:r w:rsidRPr="00A33C76">
        <w:rPr>
          <w:rFonts w:ascii="Tahoma" w:hAnsi="Tahoma" w:cs="Tahoma"/>
          <w:sz w:val="24"/>
          <w:lang w:val="de-DE"/>
        </w:rPr>
        <w:t>Select 20xx</w:t>
      </w:r>
      <w:bookmarkEnd w:id="811"/>
    </w:p>
    <w:p w:rsidR="00435A88" w:rsidRPr="00A33C76" w:rsidRDefault="00435A88" w:rsidP="005546F1">
      <w:pPr>
        <w:tabs>
          <w:tab w:val="num" w:pos="0"/>
        </w:tabs>
        <w:spacing w:line="192" w:lineRule="auto"/>
        <w:rPr>
          <w:rFonts w:cs="Tahoma"/>
          <w:szCs w:val="18"/>
          <w:lang w:val="de-DE"/>
        </w:rPr>
      </w:pPr>
    </w:p>
    <w:p w:rsidR="00435A88" w:rsidRPr="00A33C76" w:rsidRDefault="00435A88" w:rsidP="00435A88">
      <w:pPr>
        <w:pStyle w:val="Heading4"/>
        <w:spacing w:before="0" w:after="60"/>
        <w:ind w:left="360"/>
        <w:rPr>
          <w:rFonts w:ascii="Tahoma" w:hAnsi="Tahoma" w:cs="Tahoma"/>
          <w:lang w:val="de-DE"/>
        </w:rPr>
      </w:pPr>
      <w:bookmarkStart w:id="812" w:name="_Toc323159747"/>
      <w:bookmarkStart w:id="813" w:name="_Toc328145990"/>
      <w:bookmarkStart w:id="814" w:name="_Toc336338221"/>
      <w:bookmarkStart w:id="815" w:name="_Toc345600425"/>
      <w:bookmarkEnd w:id="812"/>
      <w:bookmarkEnd w:id="813"/>
      <w:bookmarkEnd w:id="814"/>
      <w:r w:rsidRPr="00A33C76">
        <w:rPr>
          <w:rFonts w:ascii="Tahoma" w:hAnsi="Tahoma" w:cs="Tahoma"/>
          <w:sz w:val="18"/>
          <w:lang w:val="de-DE"/>
        </w:rPr>
        <w:t>Verlängerung im Rahmen des gleichen Vertrages</w:t>
      </w:r>
      <w:bookmarkEnd w:id="815"/>
      <w:r w:rsidRPr="00A33C76">
        <w:rPr>
          <w:rFonts w:ascii="Tahoma" w:hAnsi="Tahoma" w:cs="Tahoma"/>
          <w:lang w:val="de-DE"/>
        </w:rPr>
        <w:t xml:space="preserve"> </w:t>
      </w:r>
    </w:p>
    <w:p w:rsidR="00435A88" w:rsidRPr="00A33C76" w:rsidRDefault="00435A88" w:rsidP="005546F1">
      <w:pPr>
        <w:pStyle w:val="styleheading22left138firstline00"/>
        <w:tabs>
          <w:tab w:val="num" w:pos="0"/>
        </w:tabs>
        <w:snapToGrid w:val="0"/>
        <w:ind w:left="0"/>
        <w:jc w:val="left"/>
        <w:rPr>
          <w:rFonts w:ascii="Tahoma" w:hAnsi="Tahoma" w:cs="Tahoma"/>
          <w:lang w:val="de-DE"/>
        </w:rPr>
      </w:pPr>
      <w:r w:rsidRPr="00A33C76">
        <w:rPr>
          <w:rFonts w:ascii="Tahoma" w:hAnsi="Tahoma" w:cs="Tahoma"/>
          <w:sz w:val="18"/>
          <w:lang w:val="de-DE"/>
        </w:rPr>
        <w:t>Software Assurance, die im Rahmen von Beitritten unter einem Select-Vertrag bestellt wurde, endet bei Ablauf (oder</w:t>
      </w:r>
      <w:r w:rsidR="001C5433" w:rsidRPr="00A33C76">
        <w:rPr>
          <w:rFonts w:ascii="Tahoma" w:hAnsi="Tahoma" w:cs="Tahoma"/>
          <w:sz w:val="18"/>
          <w:lang w:val="de-DE"/>
        </w:rPr>
        <w:t> </w:t>
      </w:r>
      <w:r w:rsidRPr="00A33C76">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w:t>
      </w:r>
      <w:r w:rsidRPr="00A33C76">
        <w:rPr>
          <w:rFonts w:ascii="Tahoma" w:hAnsi="Tahoma" w:cs="Tahoma"/>
          <w:lang w:val="de-DE"/>
        </w:rPr>
        <w:t xml:space="preserve"> </w:t>
      </w:r>
      <w:r w:rsidRPr="00A33C76">
        <w:rPr>
          <w:rFonts w:ascii="Tahoma" w:hAnsi="Tahoma" w:cs="Tahoma"/>
          <w:sz w:val="18"/>
          <w:lang w:val="de-DE"/>
        </w:rPr>
        <w:t>Wenn ein Kunde Software Assurance für Kopien verlängern möchte, für die er zuvor</w:t>
      </w:r>
      <w:r w:rsidR="005546F1" w:rsidRPr="00A33C76">
        <w:rPr>
          <w:lang w:val="de-DE"/>
        </w:rPr>
        <w:t> </w:t>
      </w:r>
      <w:r w:rsidRPr="00A33C76">
        <w:rPr>
          <w:rFonts w:ascii="Tahoma" w:hAnsi="Tahoma" w:cs="Tahoma"/>
          <w:sz w:val="18"/>
          <w:lang w:val="de-DE"/>
        </w:rPr>
        <w:t>unter seinem Beitritt Software Assurance erworben hat, muss er vor Ablauf der vorangegangenen Laufzeit eine Verlängerungsbestellung über seinen Handelspartner bei Microsoft einreichen.</w:t>
      </w:r>
      <w:r w:rsidRPr="00A33C76">
        <w:rPr>
          <w:rFonts w:ascii="Tahoma" w:hAnsi="Tahoma" w:cs="Tahoma"/>
          <w:lang w:val="de-DE"/>
        </w:rPr>
        <w:t xml:space="preserve"> </w:t>
      </w:r>
      <w:r w:rsidRPr="00A33C76">
        <w:rPr>
          <w:rFonts w:ascii="Tahoma" w:hAnsi="Tahoma" w:cs="Tahoma"/>
          <w:sz w:val="18"/>
          <w:lang w:val="de-DE"/>
        </w:rPr>
        <w:t>Verlängerungsbestellungen müssen für</w:t>
      </w:r>
      <w:r w:rsidR="005546F1" w:rsidRPr="00A33C76">
        <w:rPr>
          <w:rFonts w:ascii="Tahoma" w:hAnsi="Tahoma" w:cs="Tahoma"/>
          <w:sz w:val="18"/>
          <w:lang w:val="de-DE"/>
        </w:rPr>
        <w:t> </w:t>
      </w:r>
      <w:r w:rsidRPr="00A33C76">
        <w:rPr>
          <w:rFonts w:ascii="Tahoma" w:hAnsi="Tahoma" w:cs="Tahoma"/>
          <w:sz w:val="18"/>
          <w:lang w:val="de-DE"/>
        </w:rPr>
        <w:t>den gesamten Verlängerungszeitraum erfolgen.</w:t>
      </w:r>
      <w:r w:rsidRPr="00A33C76">
        <w:rPr>
          <w:rFonts w:ascii="Tahoma" w:hAnsi="Tahoma" w:cs="Tahoma"/>
          <w:lang w:val="de-DE"/>
        </w:rPr>
        <w:t xml:space="preserve"> </w:t>
      </w:r>
      <w:r w:rsidRPr="00A33C76">
        <w:rPr>
          <w:rFonts w:ascii="Tahoma" w:hAnsi="Tahoma" w:cs="Tahoma"/>
          <w:sz w:val="18"/>
          <w:lang w:val="de-DE"/>
        </w:rPr>
        <w:t>Jeder Verlängerungszeitraum beginnt an dem auf den Ablauf der vorhergehenden Laufzeit folgenden Tag.</w:t>
      </w:r>
      <w:r w:rsidRPr="00A33C76">
        <w:rPr>
          <w:rFonts w:ascii="Tahoma" w:hAnsi="Tahoma" w:cs="Tahoma"/>
          <w:lang w:val="de-DE"/>
        </w:rPr>
        <w:t xml:space="preserve"> </w:t>
      </w:r>
    </w:p>
    <w:p w:rsidR="00435A88" w:rsidRPr="00A33C76" w:rsidRDefault="00435A88" w:rsidP="005546F1">
      <w:pPr>
        <w:spacing w:line="192" w:lineRule="auto"/>
        <w:rPr>
          <w:rFonts w:cs="Tahoma"/>
          <w:szCs w:val="18"/>
          <w:lang w:val="de-DE"/>
        </w:rPr>
      </w:pPr>
      <w:bookmarkStart w:id="816" w:name="_Toc323159748"/>
      <w:bookmarkStart w:id="817" w:name="_Toc336338222"/>
    </w:p>
    <w:p w:rsidR="00435A88" w:rsidRPr="00A33C76" w:rsidRDefault="00435A88" w:rsidP="00435A88">
      <w:pPr>
        <w:pStyle w:val="Heading4"/>
        <w:spacing w:before="0" w:after="60"/>
        <w:ind w:left="360"/>
        <w:rPr>
          <w:rFonts w:ascii="Tahoma" w:hAnsi="Tahoma" w:cs="Tahoma"/>
          <w:lang w:val="de-DE"/>
        </w:rPr>
      </w:pPr>
      <w:bookmarkStart w:id="818" w:name="_Toc345600426"/>
      <w:bookmarkEnd w:id="816"/>
      <w:bookmarkEnd w:id="817"/>
      <w:r w:rsidRPr="00A33C76">
        <w:rPr>
          <w:rFonts w:ascii="Tahoma" w:hAnsi="Tahoma" w:cs="Tahoma"/>
          <w:sz w:val="18"/>
          <w:lang w:val="de-DE"/>
        </w:rPr>
        <w:t>Verlängerung im Rahmen eines separaten Vertrages</w:t>
      </w:r>
      <w:bookmarkEnd w:id="818"/>
    </w:p>
    <w:p w:rsidR="00435A88" w:rsidRPr="00A33C76" w:rsidRDefault="00435A88" w:rsidP="00672BCC">
      <w:pPr>
        <w:pStyle w:val="styleheading22left138firstline00"/>
        <w:tabs>
          <w:tab w:val="num" w:pos="0"/>
        </w:tabs>
        <w:snapToGrid w:val="0"/>
        <w:ind w:left="0"/>
        <w:jc w:val="left"/>
        <w:rPr>
          <w:rFonts w:ascii="Tahoma" w:hAnsi="Tahoma" w:cs="Tahoma"/>
          <w:lang w:val="de-DE"/>
        </w:rPr>
      </w:pPr>
      <w:r w:rsidRPr="00A33C76">
        <w:rPr>
          <w:rFonts w:ascii="Tahoma" w:hAnsi="Tahoma" w:cs="Tahoma"/>
          <w:sz w:val="18"/>
          <w:lang w:val="de-DE"/>
        </w:rPr>
        <w:t>Kunden können Software Assurance bestellen, ohne gleichzeitig eine Lizenz für Kopien von Produkten bestellen zu</w:t>
      </w:r>
      <w:r w:rsidR="00672BCC" w:rsidRPr="00A33C76">
        <w:rPr>
          <w:rFonts w:ascii="Tahoma" w:hAnsi="Tahoma" w:cs="Tahoma"/>
          <w:sz w:val="18"/>
          <w:lang w:val="de-DE"/>
        </w:rPr>
        <w:t> </w:t>
      </w:r>
      <w:r w:rsidRPr="00A33C76">
        <w:rPr>
          <w:rFonts w:ascii="Tahoma" w:hAnsi="Tahoma" w:cs="Tahoma"/>
          <w:sz w:val="18"/>
          <w:lang w:val="de-DE"/>
        </w:rPr>
        <w:t>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w:t>
      </w:r>
      <w:r w:rsidRPr="00A33C76">
        <w:rPr>
          <w:rFonts w:ascii="Tahoma" w:hAnsi="Tahoma" w:cs="Tahoma"/>
          <w:lang w:val="de-DE"/>
        </w:rPr>
        <w:t xml:space="preserve"> </w:t>
      </w:r>
      <w:r w:rsidRPr="00A33C76">
        <w:rPr>
          <w:rFonts w:ascii="Tahoma" w:hAnsi="Tahoma" w:cs="Tahoma"/>
          <w:sz w:val="18"/>
          <w:lang w:val="de-DE"/>
        </w:rPr>
        <w:t>Die Software Assurance-Verlängerungsbestellung muss vor dem Ablauf des früheren Vertrages abgegeben werden, sofern sie nicht im Rahmen eines Open Lizenz-Vertrages vorgetragen wird.</w:t>
      </w:r>
      <w:r w:rsidRPr="00A33C76">
        <w:rPr>
          <w:rFonts w:ascii="Tahoma" w:hAnsi="Tahoma" w:cs="Tahoma"/>
          <w:lang w:val="de-DE"/>
        </w:rPr>
        <w:t xml:space="preserve"> </w:t>
      </w:r>
      <w:r w:rsidRPr="00A33C76">
        <w:rPr>
          <w:rFonts w:ascii="Tahoma" w:hAnsi="Tahoma" w:cs="Tahoma"/>
          <w:sz w:val="18"/>
          <w:lang w:val="de-DE"/>
        </w:rPr>
        <w:t>In diesem Fall haben Kunden 90 Tage ab Ablauf Zeit, um die Bestellung abzugeben.</w:t>
      </w:r>
    </w:p>
    <w:p w:rsidR="00435A88" w:rsidRPr="00A33C76" w:rsidRDefault="00435A88" w:rsidP="00435A88">
      <w:pPr>
        <w:pStyle w:val="Heading4"/>
        <w:ind w:left="360"/>
        <w:rPr>
          <w:rFonts w:ascii="Tahoma" w:hAnsi="Tahoma" w:cs="Tahoma"/>
          <w:lang w:val="de-DE"/>
        </w:rPr>
      </w:pPr>
      <w:bookmarkStart w:id="819" w:name="_Toc336338223"/>
      <w:bookmarkStart w:id="820" w:name="_Toc345600427"/>
      <w:bookmarkEnd w:id="819"/>
      <w:r w:rsidRPr="00A33C76">
        <w:rPr>
          <w:rFonts w:ascii="Tahoma" w:hAnsi="Tahoma" w:cs="Tahoma"/>
          <w:sz w:val="24"/>
          <w:lang w:val="de-DE"/>
        </w:rPr>
        <w:lastRenderedPageBreak/>
        <w:t>Select Plus 20xx</w:t>
      </w:r>
      <w:bookmarkEnd w:id="820"/>
    </w:p>
    <w:p w:rsidR="00435A88" w:rsidRPr="00A33C76" w:rsidRDefault="00435A88" w:rsidP="00435A88">
      <w:pPr>
        <w:rPr>
          <w:rFonts w:cs="Tahoma"/>
          <w:sz w:val="15"/>
          <w:szCs w:val="15"/>
          <w:lang w:val="de-DE"/>
        </w:rPr>
      </w:pPr>
    </w:p>
    <w:p w:rsidR="00435A88" w:rsidRPr="00A33C76" w:rsidRDefault="00435A88" w:rsidP="00435A88">
      <w:pPr>
        <w:spacing w:after="60"/>
        <w:rPr>
          <w:rFonts w:cs="Tahoma"/>
          <w:lang w:val="de-DE"/>
        </w:rPr>
      </w:pPr>
      <w:r w:rsidRPr="00A33C76">
        <w:rPr>
          <w:rFonts w:cs="Tahoma"/>
          <w:b/>
          <w:lang w:val="de-DE"/>
        </w:rPr>
        <w:t>Verlängerung im Rahmen des gleichen Vertrages</w:t>
      </w:r>
      <w:r w:rsidRPr="00A33C76">
        <w:rPr>
          <w:rFonts w:cs="Tahoma"/>
          <w:lang w:val="de-DE"/>
        </w:rPr>
        <w:t xml:space="preserve"> </w:t>
      </w:r>
    </w:p>
    <w:p w:rsidR="00435A88" w:rsidRPr="00A33C76" w:rsidRDefault="00435A88" w:rsidP="00435A88">
      <w:pPr>
        <w:rPr>
          <w:rFonts w:cs="Tahoma"/>
          <w:lang w:val="de-DE"/>
        </w:rPr>
      </w:pPr>
      <w:r w:rsidRPr="00A33C76">
        <w:rPr>
          <w:rFonts w:cs="Tahoma"/>
          <w:lang w:val="de-DE"/>
        </w:rPr>
        <w:t xml:space="preserve">Seit dem 1. März 2011 endet die anfängliche 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 Jeder Verlängerungszeitraum beginnt an dem auf den Ablauf der vorhergehenden Laufzeit folgenden Tag. </w:t>
      </w:r>
    </w:p>
    <w:p w:rsidR="00435A88" w:rsidRPr="00A33C76" w:rsidRDefault="00435A88" w:rsidP="00435A88">
      <w:pPr>
        <w:rPr>
          <w:rFonts w:cs="Tahoma"/>
          <w:sz w:val="15"/>
          <w:szCs w:val="15"/>
          <w:lang w:val="de-DE"/>
        </w:rPr>
      </w:pPr>
    </w:p>
    <w:p w:rsidR="00435A88" w:rsidRPr="00A33C76" w:rsidRDefault="00435A88" w:rsidP="00435A88">
      <w:pPr>
        <w:spacing w:after="60"/>
        <w:rPr>
          <w:rFonts w:cs="Tahoma"/>
          <w:lang w:val="de-DE"/>
        </w:rPr>
      </w:pPr>
      <w:r w:rsidRPr="00A33C76">
        <w:rPr>
          <w:rFonts w:cs="Tahoma"/>
          <w:b/>
          <w:lang w:val="de-DE"/>
        </w:rPr>
        <w:t>Verlängerung im Rahmen eines separaten Vertrages</w:t>
      </w:r>
    </w:p>
    <w:p w:rsidR="00435A88" w:rsidRPr="00A33C76" w:rsidRDefault="00435A88" w:rsidP="00C97823">
      <w:pPr>
        <w:rPr>
          <w:rFonts w:cs="Tahoma"/>
          <w:lang w:val="de-DE"/>
        </w:rPr>
      </w:pPr>
      <w:r w:rsidRPr="00A33C76">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C97823" w:rsidRPr="00A33C76">
        <w:rPr>
          <w:rFonts w:cs="Tahoma"/>
          <w:lang w:val="de-DE"/>
        </w:rPr>
        <w:t> </w:t>
      </w:r>
      <w:r w:rsidRPr="00A33C76">
        <w:rPr>
          <w:rFonts w:cs="Tahoma"/>
          <w:lang w:val="de-DE"/>
        </w:rPr>
        <w:t>Kunden 90 Tage ab Ablauf Zeit, um die Bestellung abzugeben.</w:t>
      </w:r>
    </w:p>
    <w:p w:rsidR="00435A88" w:rsidRPr="00A33C76" w:rsidRDefault="00435A88" w:rsidP="00435A88">
      <w:pPr>
        <w:tabs>
          <w:tab w:val="num" w:pos="0"/>
        </w:tabs>
        <w:rPr>
          <w:rFonts w:cs="Tahoma"/>
          <w:sz w:val="15"/>
          <w:szCs w:val="15"/>
          <w:lang w:val="de-DE"/>
        </w:rPr>
      </w:pPr>
    </w:p>
    <w:p w:rsidR="00435A88" w:rsidRPr="00A33C76" w:rsidRDefault="00435A88" w:rsidP="00EA7AD7">
      <w:pPr>
        <w:pStyle w:val="Heading4"/>
        <w:spacing w:before="0"/>
        <w:ind w:hanging="720"/>
        <w:rPr>
          <w:rFonts w:ascii="Tahoma" w:hAnsi="Tahoma" w:cs="Tahoma"/>
          <w:lang w:val="de-DE"/>
        </w:rPr>
      </w:pPr>
      <w:bookmarkStart w:id="821" w:name="_Toc336338224"/>
      <w:bookmarkStart w:id="822" w:name="_Toc345600428"/>
      <w:bookmarkEnd w:id="821"/>
      <w:r w:rsidRPr="00A33C76">
        <w:rPr>
          <w:rFonts w:ascii="Tahoma" w:hAnsi="Tahoma" w:cs="Tahoma"/>
          <w:sz w:val="24"/>
          <w:lang w:val="de-DE"/>
        </w:rPr>
        <w:t>Konzernvertrag 2011 und spätere Versionen</w:t>
      </w:r>
      <w:bookmarkEnd w:id="822"/>
    </w:p>
    <w:p w:rsidR="00435A88" w:rsidRPr="00A33C76" w:rsidRDefault="00435A88" w:rsidP="00435A88">
      <w:pPr>
        <w:outlineLvl w:val="2"/>
        <w:rPr>
          <w:rFonts w:cs="Tahoma"/>
          <w:sz w:val="17"/>
          <w:szCs w:val="17"/>
          <w:lang w:val="de-DE"/>
        </w:rPr>
      </w:pPr>
    </w:p>
    <w:p w:rsidR="00435A88" w:rsidRPr="00A33C76" w:rsidRDefault="00435A88" w:rsidP="00435A88">
      <w:pPr>
        <w:keepNext/>
        <w:tabs>
          <w:tab w:val="num" w:pos="720"/>
        </w:tabs>
        <w:spacing w:after="60"/>
        <w:ind w:left="360" w:hanging="360"/>
        <w:outlineLvl w:val="3"/>
        <w:rPr>
          <w:rFonts w:cs="Tahoma"/>
          <w:lang w:val="de-DE"/>
        </w:rPr>
      </w:pPr>
      <w:r w:rsidRPr="00A33C76">
        <w:rPr>
          <w:rFonts w:cs="Tahoma"/>
          <w:b/>
          <w:lang w:val="de-DE"/>
        </w:rPr>
        <w:t>Verlängerung im Rahmen des gleichen Vertrages</w:t>
      </w:r>
    </w:p>
    <w:p w:rsidR="00435A88" w:rsidRPr="00A33C76" w:rsidRDefault="00435A88" w:rsidP="00C97823">
      <w:pPr>
        <w:tabs>
          <w:tab w:val="num" w:pos="0"/>
        </w:tabs>
        <w:rPr>
          <w:rFonts w:cs="Tahoma"/>
          <w:lang w:val="de-DE"/>
        </w:rPr>
      </w:pPr>
      <w:r w:rsidRPr="00A33C76">
        <w:rPr>
          <w:rFonts w:cs="Tahoma"/>
          <w:lang w:val="de-DE"/>
        </w:rPr>
        <w:t>Nach Ablauf des Beitritts ist der Kunde zur Verlängerung der Konzernvertragspreise berechtigt, die ausschließlich auf</w:t>
      </w:r>
      <w:r w:rsidR="00C97823" w:rsidRPr="00A33C76">
        <w:rPr>
          <w:rFonts w:cs="Tahoma"/>
          <w:lang w:val="de-DE"/>
        </w:rPr>
        <w:t> </w:t>
      </w:r>
      <w:r w:rsidRPr="00A33C76">
        <w:rPr>
          <w:rFonts w:cs="Tahoma"/>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 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rsidR="00435A88" w:rsidRPr="00A33C76" w:rsidRDefault="00435A88" w:rsidP="00435A88">
      <w:pPr>
        <w:tabs>
          <w:tab w:val="num" w:pos="0"/>
        </w:tabs>
        <w:rPr>
          <w:rFonts w:cs="Tahoma"/>
          <w:sz w:val="17"/>
          <w:szCs w:val="17"/>
          <w:lang w:val="de-DE"/>
        </w:rPr>
      </w:pPr>
    </w:p>
    <w:p w:rsidR="00435A88" w:rsidRPr="00A33C76" w:rsidRDefault="00435A88" w:rsidP="00435A88">
      <w:pPr>
        <w:keepNext/>
        <w:tabs>
          <w:tab w:val="num" w:pos="720"/>
        </w:tabs>
        <w:spacing w:after="60"/>
        <w:ind w:left="360" w:hanging="360"/>
        <w:outlineLvl w:val="3"/>
        <w:rPr>
          <w:rFonts w:cs="Tahoma"/>
          <w:lang w:val="de-DE"/>
        </w:rPr>
      </w:pPr>
      <w:r w:rsidRPr="00A33C76">
        <w:rPr>
          <w:rFonts w:cs="Tahoma"/>
          <w:b/>
          <w:lang w:val="de-DE"/>
        </w:rPr>
        <w:t>Verlängerung im Rahmen eines separaten Vertrages</w:t>
      </w:r>
    </w:p>
    <w:p w:rsidR="00435A88" w:rsidRPr="00A33C76" w:rsidRDefault="00435A88" w:rsidP="00435A88">
      <w:pPr>
        <w:tabs>
          <w:tab w:val="num" w:pos="0"/>
        </w:tabs>
        <w:rPr>
          <w:rFonts w:cs="Tahoma"/>
          <w:lang w:val="de-DE"/>
        </w:rPr>
      </w:pPr>
      <w:r w:rsidRPr="00A33C76">
        <w:rPr>
          <w:rFonts w:cs="Tahoma"/>
          <w:color w:val="00000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Pr="00A33C76">
        <w:rPr>
          <w:rFonts w:cs="Tahoma"/>
          <w:lang w:val="de-DE"/>
        </w:rPr>
        <w:t xml:space="preserve"> </w:t>
      </w:r>
      <w:r w:rsidRPr="00A33C76">
        <w:rPr>
          <w:rFonts w:cs="Tahoma"/>
          <w:color w:val="000000"/>
          <w:lang w:val="de-DE"/>
        </w:rPr>
        <w:t>Bei Zusätzlichen Produkten hat der Kunde ab dem Ablauf 90 Tage Zeit, um die Bestellung abzugeben, da Software Assurance von einem Open-Lizenzvertrag vorgetragen wird.</w:t>
      </w:r>
      <w:r w:rsidRPr="00A33C76">
        <w:rPr>
          <w:rFonts w:cs="Tahoma"/>
          <w:lang w:val="de-DE"/>
        </w:rPr>
        <w:t xml:space="preserve"> </w:t>
      </w:r>
    </w:p>
    <w:p w:rsidR="00435A88" w:rsidRPr="00A33C76" w:rsidRDefault="00435A88" w:rsidP="00435A88">
      <w:pPr>
        <w:tabs>
          <w:tab w:val="num" w:pos="0"/>
        </w:tabs>
        <w:rPr>
          <w:rFonts w:cs="Tahoma"/>
          <w:sz w:val="17"/>
          <w:szCs w:val="17"/>
          <w:lang w:val="de-DE"/>
        </w:rPr>
      </w:pPr>
    </w:p>
    <w:p w:rsidR="00435A88" w:rsidRPr="00A33C76" w:rsidRDefault="00435A88" w:rsidP="00435A88">
      <w:pPr>
        <w:keepNext/>
        <w:tabs>
          <w:tab w:val="num" w:pos="720"/>
        </w:tabs>
        <w:spacing w:after="60"/>
        <w:ind w:left="360" w:hanging="360"/>
        <w:outlineLvl w:val="3"/>
        <w:rPr>
          <w:rFonts w:cs="Tahoma"/>
          <w:lang w:val="de-DE"/>
        </w:rPr>
      </w:pPr>
      <w:r w:rsidRPr="00A33C76">
        <w:rPr>
          <w:rFonts w:cs="Tahoma"/>
          <w:b/>
          <w:lang w:val="de-DE"/>
        </w:rPr>
        <w:t>Beitritt zur Anwendungsplattform</w:t>
      </w:r>
      <w:r w:rsidRPr="00A33C76">
        <w:rPr>
          <w:rFonts w:cs="Tahoma"/>
          <w:lang w:val="de-DE"/>
        </w:rPr>
        <w:t xml:space="preserve"> </w:t>
      </w:r>
    </w:p>
    <w:p w:rsidR="00435A88" w:rsidRPr="00A33C76" w:rsidRDefault="00435A88" w:rsidP="00435A88">
      <w:pPr>
        <w:tabs>
          <w:tab w:val="num" w:pos="0"/>
        </w:tabs>
        <w:rPr>
          <w:rFonts w:cs="Tahoma"/>
          <w:lang w:val="de-DE"/>
        </w:rPr>
      </w:pPr>
      <w:r w:rsidRPr="00A33C76">
        <w:rPr>
          <w:rFonts w:cs="Tahoma"/>
          <w:lang w:val="de-DE"/>
        </w:rPr>
        <w:t>Kunden sind berechtigt, Software Assurance für die verfügbaren Produkte zu bestellen, ohne gleichzeitig, wie in den Bestimmungen des Beitrags vorgesehen, eine neue Lizenz bestellen zu müssen.</w:t>
      </w:r>
    </w:p>
    <w:p w:rsidR="00435A88" w:rsidRPr="00A33C76" w:rsidRDefault="00435A88" w:rsidP="00435A88">
      <w:pPr>
        <w:rPr>
          <w:rFonts w:cs="Tahoma"/>
          <w:sz w:val="17"/>
          <w:szCs w:val="17"/>
          <w:lang w:val="de-DE"/>
        </w:rPr>
      </w:pPr>
      <w:bookmarkStart w:id="823" w:name="_Toc336338225"/>
    </w:p>
    <w:p w:rsidR="00435A88" w:rsidRPr="00A33C76" w:rsidRDefault="00435A88" w:rsidP="00435A88">
      <w:pPr>
        <w:pStyle w:val="Heading4"/>
        <w:ind w:left="360"/>
        <w:rPr>
          <w:rFonts w:ascii="Tahoma" w:hAnsi="Tahoma" w:cs="Tahoma"/>
          <w:lang w:val="de-DE"/>
        </w:rPr>
      </w:pPr>
      <w:bookmarkStart w:id="824" w:name="_Toc345600429"/>
      <w:bookmarkEnd w:id="823"/>
      <w:r w:rsidRPr="00A33C76">
        <w:rPr>
          <w:rFonts w:ascii="Tahoma" w:hAnsi="Tahoma" w:cs="Tahoma"/>
          <w:sz w:val="24"/>
          <w:lang w:val="de-DE"/>
        </w:rPr>
        <w:t>Konzernvertrag vor 2011</w:t>
      </w:r>
      <w:bookmarkEnd w:id="824"/>
    </w:p>
    <w:p w:rsidR="00435A88" w:rsidRPr="00A33C76" w:rsidRDefault="00435A88" w:rsidP="00435A88">
      <w:pPr>
        <w:tabs>
          <w:tab w:val="num" w:pos="0"/>
        </w:tabs>
        <w:rPr>
          <w:rFonts w:cs="Tahoma"/>
          <w:sz w:val="17"/>
          <w:szCs w:val="17"/>
          <w:lang w:val="de-DE"/>
        </w:rPr>
      </w:pPr>
    </w:p>
    <w:p w:rsidR="00435A88" w:rsidRPr="00A33C76" w:rsidRDefault="00435A88" w:rsidP="00672BCC">
      <w:pPr>
        <w:tabs>
          <w:tab w:val="num" w:pos="0"/>
        </w:tabs>
        <w:rPr>
          <w:rFonts w:cs="Tahoma"/>
          <w:lang w:val="de-DE"/>
        </w:rPr>
      </w:pPr>
      <w:r w:rsidRPr="00A33C76">
        <w:rPr>
          <w:rFonts w:cs="Tahoma"/>
          <w:lang w:val="de-DE"/>
        </w:rPr>
        <w:t>Nach Ablauf des Beitritts ist der Kunde zur Verlängerung der Konzernvertragspreise berechtigt, die ausschließlich auf</w:t>
      </w:r>
      <w:r w:rsidR="00672BCC" w:rsidRPr="00A33C76">
        <w:rPr>
          <w:rFonts w:cs="Tahoma"/>
          <w:lang w:val="de-DE"/>
        </w:rPr>
        <w:t> </w:t>
      </w:r>
      <w:r w:rsidRPr="00A33C76">
        <w:rPr>
          <w:rFonts w:cs="Tahoma"/>
          <w:lang w:val="de-DE"/>
        </w:rPr>
        <w:t>Software Assurance basieren. Kunden erhalten 60 Tage vor Ablauf ihres Beitritts eine schriftliche Mitteilung über</w:t>
      </w:r>
      <w:r w:rsidR="00672BCC" w:rsidRPr="00A33C76">
        <w:rPr>
          <w:rFonts w:cs="Tahoma"/>
          <w:lang w:val="de-DE"/>
        </w:rPr>
        <w:t> </w:t>
      </w:r>
      <w:r w:rsidRPr="00A33C76">
        <w:rPr>
          <w:rFonts w:cs="Tahoma"/>
          <w:lang w:val="de-DE"/>
        </w:rPr>
        <w:t>ihre Verlängerungsoptionen. Zur Verlängerung müssen Kunden einen neuen Konzernbeitritt oder -vertrag 2011oder später unterzeichnen. Der Verlängerungszeitraum beginnt an dem auf den Ablauf der vorherigen Laufzeit</w:t>
      </w:r>
      <w:r w:rsidR="00672BCC" w:rsidRPr="00A33C76">
        <w:rPr>
          <w:rFonts w:cs="Tahoma"/>
          <w:lang w:val="de-DE"/>
        </w:rPr>
        <w:t> </w:t>
      </w:r>
      <w:r w:rsidRPr="00A33C76">
        <w:rPr>
          <w:rFonts w:cs="Tahoma"/>
          <w:lang w:val="de-DE"/>
        </w:rPr>
        <w:t xml:space="preserve">folgenden Tag. </w:t>
      </w:r>
    </w:p>
    <w:p w:rsidR="00435A88" w:rsidRPr="00A33C76" w:rsidRDefault="00435A88" w:rsidP="00435A88">
      <w:pPr>
        <w:tabs>
          <w:tab w:val="num" w:pos="0"/>
        </w:tabs>
        <w:rPr>
          <w:rFonts w:cs="Tahoma"/>
          <w:sz w:val="17"/>
          <w:szCs w:val="17"/>
          <w:lang w:val="de-DE"/>
        </w:rPr>
      </w:pPr>
    </w:p>
    <w:p w:rsidR="00435A88" w:rsidRPr="00A33C76" w:rsidRDefault="00435A88" w:rsidP="00435A88">
      <w:pPr>
        <w:tabs>
          <w:tab w:val="num" w:pos="0"/>
        </w:tabs>
        <w:spacing w:after="60"/>
        <w:rPr>
          <w:rFonts w:cs="Tahoma"/>
          <w:lang w:val="de-DE"/>
        </w:rPr>
      </w:pPr>
      <w:r w:rsidRPr="00A33C76">
        <w:rPr>
          <w:rFonts w:cs="Tahoma"/>
          <w:b/>
          <w:lang w:val="de-DE"/>
        </w:rPr>
        <w:t>Beitritt zur Anwendungsplattform</w:t>
      </w:r>
    </w:p>
    <w:p w:rsidR="00435A88" w:rsidRPr="00A33C76" w:rsidRDefault="00435A88" w:rsidP="00C97823">
      <w:pPr>
        <w:tabs>
          <w:tab w:val="num" w:pos="0"/>
        </w:tabs>
        <w:rPr>
          <w:rFonts w:cs="Tahoma"/>
          <w:lang w:val="de-DE"/>
        </w:rPr>
      </w:pPr>
      <w:r w:rsidRPr="00A33C76">
        <w:rPr>
          <w:rFonts w:cs="Tahoma"/>
          <w:lang w:val="de-DE"/>
        </w:rPr>
        <w:t>Kunden sind berechtigt, Software Assurance für die verfügbaren Produkte zu bestellen, ohne gleichzeitig, wie in den</w:t>
      </w:r>
      <w:r w:rsidR="00C97823" w:rsidRPr="00A33C76">
        <w:rPr>
          <w:rFonts w:cs="Tahoma"/>
          <w:lang w:val="de-DE"/>
        </w:rPr>
        <w:t> </w:t>
      </w:r>
      <w:r w:rsidRPr="00A33C76">
        <w:rPr>
          <w:rFonts w:cs="Tahoma"/>
          <w:lang w:val="de-DE"/>
        </w:rPr>
        <w:t>Bestimmungen des Beitrags vorgesehen, eine neue Lizenz bestellen zu müssen.</w:t>
      </w:r>
    </w:p>
    <w:p w:rsidR="00435A88" w:rsidRPr="00A33C76" w:rsidRDefault="00435A88" w:rsidP="00435A88">
      <w:pPr>
        <w:pStyle w:val="Heading4"/>
        <w:ind w:left="360"/>
        <w:rPr>
          <w:rFonts w:ascii="Tahoma" w:hAnsi="Tahoma" w:cs="Tahoma"/>
          <w:lang w:val="de-DE"/>
        </w:rPr>
      </w:pPr>
      <w:bookmarkStart w:id="825" w:name="_Toc323159750"/>
      <w:bookmarkStart w:id="826" w:name="_Toc336338226"/>
      <w:bookmarkStart w:id="827" w:name="_Toc345600430"/>
      <w:bookmarkEnd w:id="825"/>
      <w:bookmarkEnd w:id="826"/>
      <w:r w:rsidRPr="00A33C76">
        <w:rPr>
          <w:rFonts w:ascii="Tahoma" w:hAnsi="Tahoma" w:cs="Tahoma"/>
          <w:sz w:val="24"/>
          <w:lang w:val="de-DE"/>
        </w:rPr>
        <w:lastRenderedPageBreak/>
        <w:t>Programmübergreifende Verlängerung</w:t>
      </w:r>
      <w:bookmarkEnd w:id="827"/>
    </w:p>
    <w:p w:rsidR="00435A88" w:rsidRPr="00A33C76" w:rsidRDefault="00435A88" w:rsidP="00435A88">
      <w:pPr>
        <w:tabs>
          <w:tab w:val="num" w:pos="0"/>
        </w:tabs>
        <w:rPr>
          <w:rFonts w:cs="Tahoma"/>
          <w:lang w:val="de-DE"/>
        </w:rPr>
      </w:pPr>
    </w:p>
    <w:p w:rsidR="00435A88" w:rsidRPr="00A33C76" w:rsidRDefault="00435A88" w:rsidP="00435A88">
      <w:pPr>
        <w:pStyle w:val="AppendIndentSub"/>
        <w:tabs>
          <w:tab w:val="num" w:pos="0"/>
        </w:tabs>
        <w:ind w:left="0"/>
        <w:rPr>
          <w:rFonts w:ascii="Tahoma" w:hAnsi="Tahoma" w:cs="Tahoma"/>
          <w:lang w:val="de-DE"/>
        </w:rPr>
      </w:pPr>
      <w:r w:rsidRPr="00A33C76">
        <w:rPr>
          <w:rFonts w:ascii="Tahoma" w:hAnsi="Tahoma" w:cs="Tahoma"/>
          <w:sz w:val="18"/>
          <w:lang w:val="de-DE"/>
        </w:rPr>
        <w:t>Als Ausnahme von den oben genannten Regeln können Kunden Software Assurance verlängern, indem sie Software Assurance im Rahmen eines bestehenden Open Value-Vertrages, eines bestehenden Select-, Select Plus- oder Konzernbeitritts erwerben.</w:t>
      </w:r>
      <w:r w:rsidRPr="00A33C76">
        <w:rPr>
          <w:rFonts w:ascii="Tahoma" w:hAnsi="Tahoma" w:cs="Tahoma"/>
          <w:lang w:val="de-DE"/>
        </w:rPr>
        <w:t xml:space="preserve"> </w:t>
      </w:r>
      <w:r w:rsidRPr="00A33C76">
        <w:rPr>
          <w:rFonts w:ascii="Tahoma" w:hAnsi="Tahoma" w:cs="Tahoma"/>
          <w:sz w:val="18"/>
          <w:lang w:val="de-DE"/>
        </w:rPr>
        <w:t>Für Kunden, die Software Assurance im Rahmen eines bestehenden Konzernbeitritts verlängern, gilt diese Ausnahme nur für zusätzliche Produkte und Produkte außerhalb einer unternehmensweiten Verpflichtung.</w:t>
      </w:r>
      <w:r w:rsidRPr="00A33C76">
        <w:rPr>
          <w:rFonts w:ascii="Tahoma" w:hAnsi="Tahoma" w:cs="Tahoma"/>
          <w:lang w:val="de-DE"/>
        </w:rPr>
        <w:t xml:space="preserve"> </w:t>
      </w:r>
      <w:r w:rsidRPr="00A33C76">
        <w:rPr>
          <w:rFonts w:ascii="Tahoma" w:hAnsi="Tahoma" w:cs="Tahoma"/>
          <w:sz w:val="18"/>
          <w:lang w:val="de-DE"/>
        </w:rPr>
        <w:t>Kunden müssen eine Bestellung für Software Assurance unter ihrem bestehenden Vertrag oder Beitritt vor Ablauf des früheren Vertrages abgeben.</w:t>
      </w:r>
      <w:r w:rsidRPr="00A33C76">
        <w:rPr>
          <w:rFonts w:ascii="Tahoma" w:hAnsi="Tahoma" w:cs="Tahoma"/>
          <w:lang w:val="de-DE"/>
        </w:rPr>
        <w:t xml:space="preserve"> </w:t>
      </w:r>
    </w:p>
    <w:p w:rsidR="00435A88" w:rsidRPr="00A33C76" w:rsidRDefault="00435A88" w:rsidP="00435A88">
      <w:pPr>
        <w:pStyle w:val="AppendIndentSub"/>
        <w:tabs>
          <w:tab w:val="num" w:pos="0"/>
        </w:tabs>
        <w:ind w:left="0"/>
        <w:rPr>
          <w:rFonts w:ascii="Tahoma" w:hAnsi="Tahoma" w:cs="Tahoma"/>
          <w:lang w:val="de-DE"/>
        </w:rPr>
      </w:pPr>
    </w:p>
    <w:p w:rsidR="00435A88" w:rsidRPr="00A33C76" w:rsidRDefault="00435A88" w:rsidP="00672BCC">
      <w:pPr>
        <w:pStyle w:val="AppendIndentSub"/>
        <w:tabs>
          <w:tab w:val="num" w:pos="0"/>
        </w:tabs>
        <w:ind w:left="0"/>
        <w:rPr>
          <w:rFonts w:ascii="Tahoma" w:hAnsi="Tahoma" w:cs="Tahoma"/>
          <w:lang w:val="de-DE"/>
        </w:rPr>
      </w:pPr>
      <w:r w:rsidRPr="00A33C76">
        <w:rPr>
          <w:rFonts w:ascii="Tahoma" w:hAnsi="Tahoma" w:cs="Tahoma"/>
          <w:sz w:val="18"/>
          <w:lang w:val="de-DE"/>
        </w:rPr>
        <w:t>Kunden, die Software Assurance im Rahmen des Open-Lizenzprogramms verlängern, haben nach Ablauf des früheren</w:t>
      </w:r>
      <w:r w:rsidR="00672BCC" w:rsidRPr="00A33C76">
        <w:rPr>
          <w:rFonts w:ascii="Tahoma" w:hAnsi="Tahoma" w:cs="Tahoma"/>
          <w:sz w:val="18"/>
          <w:lang w:val="de-DE"/>
        </w:rPr>
        <w:t> </w:t>
      </w:r>
      <w:r w:rsidRPr="00A33C76">
        <w:rPr>
          <w:rFonts w:ascii="Tahoma" w:hAnsi="Tahoma" w:cs="Tahoma"/>
          <w:sz w:val="18"/>
          <w:lang w:val="de-DE"/>
        </w:rPr>
        <w:t>Vertrages 90 Tage Zeit, um diese Bestellung abzugeben.</w:t>
      </w:r>
      <w:r w:rsidRPr="00A33C76">
        <w:rPr>
          <w:rFonts w:ascii="Tahoma" w:hAnsi="Tahoma" w:cs="Tahoma"/>
          <w:lang w:val="de-DE"/>
        </w:rPr>
        <w:t xml:space="preserve"> </w:t>
      </w:r>
      <w:r w:rsidRPr="00A33C76">
        <w:rPr>
          <w:rFonts w:ascii="Tahoma" w:hAnsi="Tahoma" w:cs="Tahoma"/>
          <w:sz w:val="18"/>
          <w:lang w:val="de-DE"/>
        </w:rPr>
        <w:t>Bei Vertragsversionen bis einschließlich 2008 muss</w:t>
      </w:r>
      <w:r w:rsidR="00672BCC" w:rsidRPr="00A33C76">
        <w:rPr>
          <w:rFonts w:ascii="Tahoma" w:hAnsi="Tahoma" w:cs="Tahoma"/>
          <w:sz w:val="18"/>
          <w:lang w:val="de-DE"/>
        </w:rPr>
        <w:t> </w:t>
      </w:r>
      <w:r w:rsidRPr="00A33C76">
        <w:rPr>
          <w:rFonts w:ascii="Tahoma" w:hAnsi="Tahoma" w:cs="Tahoma"/>
          <w:sz w:val="18"/>
          <w:lang w:val="de-DE"/>
        </w:rPr>
        <w:t>diese Bestellung innerhalb von 30 Tagen nach Ablauf des früheren Vertrages abgegeben werden (90 Tage bei</w:t>
      </w:r>
      <w:r w:rsidR="00672BCC" w:rsidRPr="00A33C76">
        <w:rPr>
          <w:rFonts w:ascii="Tahoma" w:hAnsi="Tahoma" w:cs="Tahoma"/>
          <w:sz w:val="18"/>
          <w:lang w:val="de-DE"/>
        </w:rPr>
        <w:t> </w:t>
      </w:r>
      <w:r w:rsidRPr="00A33C76">
        <w:rPr>
          <w:rFonts w:ascii="Tahoma" w:hAnsi="Tahoma" w:cs="Tahoma"/>
          <w:sz w:val="18"/>
          <w:lang w:val="de-DE"/>
        </w:rPr>
        <w:t>Verlängerung im Rahmen des Open-Lizenzprogramms).</w:t>
      </w:r>
    </w:p>
    <w:p w:rsidR="00435A88" w:rsidRPr="00A33C76" w:rsidRDefault="00435A88" w:rsidP="00435A88">
      <w:pPr>
        <w:pStyle w:val="AppendIndentSub"/>
        <w:tabs>
          <w:tab w:val="num" w:pos="0"/>
        </w:tabs>
        <w:ind w:left="0"/>
        <w:rPr>
          <w:rFonts w:ascii="Tahoma" w:hAnsi="Tahoma" w:cs="Tahoma"/>
          <w:lang w:val="de-DE"/>
        </w:rPr>
      </w:pPr>
    </w:p>
    <w:p w:rsidR="00435A88" w:rsidRPr="00A33C76" w:rsidRDefault="00435A88" w:rsidP="00672BCC">
      <w:pPr>
        <w:pStyle w:val="AppendIndentSub"/>
        <w:tabs>
          <w:tab w:val="num" w:pos="0"/>
        </w:tabs>
        <w:ind w:left="0"/>
        <w:rPr>
          <w:rFonts w:ascii="Tahoma" w:hAnsi="Tahoma" w:cs="Tahoma"/>
          <w:lang w:val="de-DE"/>
        </w:rPr>
      </w:pPr>
      <w:r w:rsidRPr="00A33C76">
        <w:rPr>
          <w:rFonts w:ascii="Tahoma" w:hAnsi="Tahoma" w:cs="Tahoma"/>
          <w:sz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w:t>
      </w:r>
      <w:r w:rsidRPr="00A33C76">
        <w:rPr>
          <w:rFonts w:ascii="Tahoma" w:hAnsi="Tahoma" w:cs="Tahoma"/>
          <w:lang w:val="de-DE"/>
        </w:rPr>
        <w:t xml:space="preserve"> </w:t>
      </w:r>
      <w:r w:rsidRPr="00A33C76">
        <w:rPr>
          <w:rFonts w:ascii="Tahoma" w:hAnsi="Tahoma" w:cs="Tahoma"/>
          <w:sz w:val="18"/>
          <w:lang w:val="de-DE"/>
        </w:rPr>
        <w:t>Bei Select Plus umfasst die Bestellung 36 Monate.</w:t>
      </w:r>
      <w:r w:rsidRPr="00A33C76">
        <w:rPr>
          <w:rFonts w:ascii="Tahoma" w:hAnsi="Tahoma" w:cs="Tahoma"/>
          <w:lang w:val="de-DE"/>
        </w:rPr>
        <w:t xml:space="preserve"> </w:t>
      </w:r>
      <w:r w:rsidRPr="00A33C76">
        <w:rPr>
          <w:rFonts w:ascii="Tahoma" w:hAnsi="Tahoma" w:cs="Tahoma"/>
          <w:sz w:val="18"/>
          <w:lang w:val="de-DE"/>
        </w:rPr>
        <w:t>Da die Software Assurance-Preise nicht anteilig für Teile des Jahres berechnet werden, müssen Kunden die Bestellungen zum richtigen Zeitpunkt abgeben, um den Jahrestag des Wirksamkeitsdatums ihres bestehenden Vertrages optimal zu</w:t>
      </w:r>
      <w:r w:rsidR="00672BCC" w:rsidRPr="00A33C76">
        <w:rPr>
          <w:rFonts w:ascii="Tahoma" w:hAnsi="Tahoma" w:cs="Tahoma"/>
          <w:sz w:val="18"/>
          <w:lang w:val="de-DE"/>
        </w:rPr>
        <w:t> </w:t>
      </w:r>
      <w:r w:rsidRPr="00A33C76">
        <w:rPr>
          <w:rFonts w:ascii="Tahoma" w:hAnsi="Tahoma" w:cs="Tahoma"/>
          <w:sz w:val="18"/>
          <w:lang w:val="de-DE"/>
        </w:rPr>
        <w:t>nutzen.</w:t>
      </w:r>
      <w:r w:rsidRPr="00A33C76">
        <w:rPr>
          <w:rFonts w:ascii="Tahoma" w:hAnsi="Tahoma" w:cs="Tahoma"/>
          <w:lang w:val="de-DE"/>
        </w:rPr>
        <w:t xml:space="preserve"> </w:t>
      </w:r>
      <w:r w:rsidRPr="00A33C76">
        <w:rPr>
          <w:rFonts w:ascii="Tahoma" w:hAnsi="Tahoma" w:cs="Tahoma"/>
          <w:sz w:val="18"/>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r w:rsidRPr="00A33C76">
        <w:rPr>
          <w:rFonts w:ascii="Tahoma" w:hAnsi="Tahoma" w:cs="Tahoma"/>
          <w:lang w:val="de-DE"/>
        </w:rPr>
        <w:t xml:space="preserve"> </w:t>
      </w:r>
      <w:r w:rsidRPr="00A33C76">
        <w:rPr>
          <w:rFonts w:ascii="Tahoma" w:hAnsi="Tahoma" w:cs="Tahoma"/>
          <w:sz w:val="18"/>
          <w:lang w:val="de-DE"/>
        </w:rPr>
        <w:t>Kunden sind zu</w:t>
      </w:r>
      <w:r w:rsidR="005546F1" w:rsidRPr="00A33C76">
        <w:rPr>
          <w:rFonts w:ascii="Tahoma" w:hAnsi="Tahoma" w:cs="Tahoma"/>
          <w:sz w:val="18"/>
          <w:lang w:val="de-DE"/>
        </w:rPr>
        <w:t> </w:t>
      </w:r>
      <w:r w:rsidRPr="00A33C76">
        <w:rPr>
          <w:rFonts w:ascii="Tahoma" w:hAnsi="Tahoma" w:cs="Tahoma"/>
          <w:sz w:val="18"/>
          <w:lang w:val="de-DE"/>
        </w:rPr>
        <w:t>Upgrades berechtigt, die während dieses Zeitraums zur Verfügung gestellt werden, vorausgesetzt Software Assurance wird verlängert.</w:t>
      </w:r>
      <w:r w:rsidRPr="00A33C76">
        <w:rPr>
          <w:rFonts w:ascii="Tahoma" w:hAnsi="Tahoma" w:cs="Tahoma"/>
          <w:lang w:val="de-DE"/>
        </w:rPr>
        <w:t xml:space="preserve"> </w:t>
      </w:r>
    </w:p>
    <w:p w:rsidR="00435A88" w:rsidRPr="00A33C76" w:rsidRDefault="00435A88" w:rsidP="00435A88">
      <w:pPr>
        <w:pStyle w:val="AppendixIndent"/>
        <w:tabs>
          <w:tab w:val="num" w:pos="0"/>
        </w:tabs>
        <w:ind w:left="0"/>
        <w:rPr>
          <w:rFonts w:ascii="Tahoma" w:hAnsi="Tahoma" w:cs="Tahoma"/>
          <w:lang w:val="de-DE"/>
        </w:rPr>
      </w:pPr>
    </w:p>
    <w:p w:rsidR="005546F1" w:rsidRPr="00A33C76" w:rsidRDefault="00435A88" w:rsidP="005546F1">
      <w:pPr>
        <w:pStyle w:val="Heading1"/>
        <w:keepNext w:val="0"/>
        <w:spacing w:before="0"/>
        <w:rPr>
          <w:rFonts w:cs="Tahoma"/>
          <w:lang w:val="de-DE"/>
        </w:rPr>
      </w:pPr>
      <w:r w:rsidRPr="00A33C76">
        <w:rPr>
          <w:rFonts w:cs="Tahoma"/>
          <w:lang w:val="de-DE"/>
        </w:rPr>
        <w:br w:type="page"/>
      </w:r>
      <w:bookmarkStart w:id="828" w:name="_Toc336338227"/>
      <w:bookmarkStart w:id="829" w:name="_Toc345600431"/>
      <w:bookmarkEnd w:id="828"/>
      <w:r w:rsidR="005546F1" w:rsidRPr="00A33C76">
        <w:rPr>
          <w:rFonts w:cs="Tahoma"/>
          <w:lang w:val="de-DE"/>
        </w:rPr>
        <w:lastRenderedPageBreak/>
        <w:t xml:space="preserve">ABSCHNITT 7 – Software Assurance (SA)-Vergünstigungen UND ONLINEDIENSTE </w:t>
      </w:r>
      <w:r w:rsidR="005546F1" w:rsidRPr="00A33C76">
        <w:rPr>
          <w:rFonts w:cs="Tahoma"/>
          <w:lang w:val="de-DE"/>
        </w:rPr>
        <w:br/>
        <w:t>(OLS)-VERGÜNSTIGUNGEN</w:t>
      </w:r>
      <w:bookmarkEnd w:id="829"/>
    </w:p>
    <w:p w:rsidR="005546F1" w:rsidRPr="00A33C76" w:rsidRDefault="005546F1" w:rsidP="00435A88">
      <w:pPr>
        <w:spacing w:after="60"/>
        <w:rPr>
          <w:rFonts w:cs="Tahoma"/>
          <w:lang w:val="de-DE"/>
        </w:rPr>
      </w:pPr>
    </w:p>
    <w:p w:rsidR="00435A88" w:rsidRPr="00A33C76" w:rsidRDefault="00435A88" w:rsidP="00435A88">
      <w:pPr>
        <w:spacing w:after="60"/>
        <w:rPr>
          <w:rFonts w:cs="Tahoma"/>
          <w:lang w:val="de-DE"/>
        </w:rPr>
      </w:pPr>
      <w:r w:rsidRPr="00A33C76">
        <w:rPr>
          <w:rFonts w:cs="Tahoma"/>
          <w:lang w:val="de-DE"/>
        </w:rPr>
        <w:t xml:space="preserve">In diesem Abschnitt werden Software Assurance-Vergünstigungen und Onlinedienste-Vergünstigungen beschrieben. </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b/>
          <w:lang w:val="de-DE"/>
        </w:rPr>
        <w:t>Software Assurance-Vergünstigungen</w:t>
      </w:r>
    </w:p>
    <w:p w:rsidR="00435A88" w:rsidRPr="00A33C76" w:rsidRDefault="00435A88" w:rsidP="00435A88">
      <w:pPr>
        <w:rPr>
          <w:rFonts w:cs="Tahoma"/>
          <w:lang w:val="de-DE"/>
        </w:rPr>
      </w:pPr>
      <w:r w:rsidRPr="00A33C76">
        <w:rPr>
          <w:rFonts w:cs="Tahoma"/>
          <w:szCs w:val="20"/>
          <w:lang w:val="de-DE" w:eastAsia="ja-JP"/>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Pr="00A33C76">
        <w:rPr>
          <w:rFonts w:cs="Tahoma"/>
          <w:lang w:val="de-DE"/>
        </w:rPr>
        <w:t xml:space="preserve"> Änderungen während der Software Assurance-Laufzeit (z. B. zusätzliche Käufe, Rückgaben oder Übergänge von Onlinediensten) können zu Änderungen bei der Vergünstigungsberechtigung führen.</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b/>
          <w:lang w:val="de-DE"/>
        </w:rPr>
        <w:t>Onlinedienste-Vergünstigungen</w:t>
      </w:r>
    </w:p>
    <w:p w:rsidR="00435A88" w:rsidRPr="00A33C76" w:rsidRDefault="00435A88" w:rsidP="00435A88">
      <w:pPr>
        <w:rPr>
          <w:rFonts w:cs="Tahoma"/>
          <w:lang w:val="de-DE"/>
        </w:rPr>
      </w:pPr>
      <w:r w:rsidRPr="00A33C76">
        <w:rPr>
          <w:rFonts w:cs="Tahoma"/>
          <w:szCs w:val="20"/>
          <w:lang w:val="de-DE" w:eastAsia="ja-JP"/>
        </w:rPr>
        <w:t>Diese Vergünstigungen sind je nach Produkt unterschiedlich.</w:t>
      </w:r>
      <w:r w:rsidRPr="00A33C76">
        <w:rPr>
          <w:rFonts w:cs="Tahoma"/>
          <w:lang w:val="de-DE"/>
        </w:rPr>
        <w:t xml:space="preserve"> Der Zugriff auf und die Rechte des Kunden zur Verwendung von Onlinedienste-Vergünstigungen laufen bei Ablauf der entsprechenden Onlinedienste-Abonnementlizenz ab. </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szCs w:val="20"/>
          <w:lang w:val="de-DE"/>
        </w:rPr>
        <w:t>Ausnahmen von den oben genanten Regeln werden unten in den einzelnen Abschnitten zu den Vergünstigungen aufgeführt. Die Vergünstigungen können jederzeit ohne Ankündigung geändert und eingestellt werden.</w:t>
      </w:r>
      <w:r w:rsidRPr="00A33C76">
        <w:rPr>
          <w:rFonts w:cs="Tahoma"/>
          <w:lang w:val="de-DE"/>
        </w:rPr>
        <w:t xml:space="preserve"> Die Verfügbarkeit von Vergünstigungen hängt von Programm, Region, Fulfillment-Optionen und Sprache ab. </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Software Assurance-Vergünstigungen und Onlinedienste-Vergünstigungen werden unter den verschiedenen Programmen wie im Diagramm unten dargestellt zugewiesen:</w:t>
      </w:r>
    </w:p>
    <w:p w:rsidR="00435A88" w:rsidRPr="00A33C76" w:rsidRDefault="00435A88" w:rsidP="00435A88">
      <w:pPr>
        <w:pStyle w:val="AppendixBodyText"/>
        <w:spacing w:after="0"/>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080"/>
        <w:gridCol w:w="2070"/>
        <w:gridCol w:w="2250"/>
        <w:gridCol w:w="1350"/>
      </w:tblGrid>
      <w:tr w:rsidR="00435A88" w:rsidRPr="00A33C76" w:rsidTr="002864FF">
        <w:trPr>
          <w:trHeight w:val="178"/>
        </w:trPr>
        <w:tc>
          <w:tcPr>
            <w:tcW w:w="1627" w:type="dxa"/>
            <w:shd w:val="clear" w:color="auto" w:fill="FFCC99"/>
            <w:vAlign w:val="center"/>
          </w:tcPr>
          <w:p w:rsidR="00435A88" w:rsidRPr="00A33C76" w:rsidRDefault="00435A88" w:rsidP="00B271E8">
            <w:pPr>
              <w:pStyle w:val="AppendixTableHeadings"/>
              <w:jc w:val="left"/>
              <w:rPr>
                <w:rFonts w:ascii="Tahoma" w:hAnsi="Tahoma" w:cs="Tahoma"/>
                <w:sz w:val="20"/>
                <w:szCs w:val="20"/>
                <w:lang w:val="de-DE"/>
              </w:rPr>
            </w:pPr>
            <w:r w:rsidRPr="00A33C76">
              <w:rPr>
                <w:rFonts w:ascii="Tahoma" w:hAnsi="Tahoma" w:cs="Tahoma"/>
                <w:sz w:val="20"/>
                <w:szCs w:val="20"/>
                <w:lang w:val="de-DE"/>
              </w:rPr>
              <w:t>Programme</w:t>
            </w:r>
          </w:p>
        </w:tc>
        <w:tc>
          <w:tcPr>
            <w:tcW w:w="1260" w:type="dxa"/>
            <w:shd w:val="clear" w:color="auto" w:fill="FFCC99"/>
            <w:vAlign w:val="center"/>
          </w:tcPr>
          <w:p w:rsidR="00435A88" w:rsidRPr="00A33C76" w:rsidRDefault="00435A88" w:rsidP="00B271E8">
            <w:pPr>
              <w:pStyle w:val="AppendixTableHeadings"/>
              <w:jc w:val="left"/>
              <w:rPr>
                <w:rFonts w:ascii="Tahoma" w:hAnsi="Tahoma" w:cs="Tahoma"/>
                <w:sz w:val="20"/>
                <w:szCs w:val="20"/>
                <w:lang w:val="de-DE"/>
              </w:rPr>
            </w:pPr>
            <w:r w:rsidRPr="00A33C76">
              <w:rPr>
                <w:rFonts w:ascii="Tahoma" w:hAnsi="Tahoma" w:cs="Tahoma"/>
                <w:sz w:val="20"/>
                <w:szCs w:val="20"/>
                <w:lang w:val="de-DE"/>
              </w:rPr>
              <w:t>Open-Lizenz</w:t>
            </w:r>
          </w:p>
        </w:tc>
        <w:tc>
          <w:tcPr>
            <w:tcW w:w="1080" w:type="dxa"/>
            <w:shd w:val="clear" w:color="auto" w:fill="FFCC99"/>
            <w:vAlign w:val="center"/>
          </w:tcPr>
          <w:p w:rsidR="00435A88" w:rsidRPr="00A33C76" w:rsidRDefault="00435A88" w:rsidP="00B271E8">
            <w:pPr>
              <w:pStyle w:val="AppendixTableHeadings"/>
              <w:jc w:val="left"/>
              <w:rPr>
                <w:rFonts w:ascii="Tahoma" w:hAnsi="Tahoma" w:cs="Tahoma"/>
                <w:sz w:val="20"/>
                <w:szCs w:val="20"/>
                <w:lang w:val="de-DE"/>
              </w:rPr>
            </w:pPr>
            <w:r w:rsidRPr="00A33C76">
              <w:rPr>
                <w:rFonts w:ascii="Tahoma" w:hAnsi="Tahoma" w:cs="Tahoma"/>
                <w:sz w:val="20"/>
                <w:szCs w:val="20"/>
                <w:lang w:val="de-DE"/>
              </w:rPr>
              <w:t>Open Value</w:t>
            </w:r>
          </w:p>
        </w:tc>
        <w:tc>
          <w:tcPr>
            <w:tcW w:w="2070" w:type="dxa"/>
            <w:shd w:val="clear" w:color="auto" w:fill="FFCC99"/>
            <w:vAlign w:val="center"/>
          </w:tcPr>
          <w:p w:rsidR="00435A88" w:rsidRPr="00A33C76" w:rsidRDefault="00435A88" w:rsidP="00B271E8">
            <w:pPr>
              <w:pStyle w:val="AppendixTableHeadings"/>
              <w:jc w:val="left"/>
              <w:rPr>
                <w:rFonts w:ascii="Tahoma" w:hAnsi="Tahoma" w:cs="Tahoma"/>
                <w:sz w:val="20"/>
                <w:szCs w:val="20"/>
                <w:lang w:val="de-DE"/>
              </w:rPr>
            </w:pPr>
            <w:r w:rsidRPr="00A33C76">
              <w:rPr>
                <w:rFonts w:ascii="Tahoma" w:hAnsi="Tahoma" w:cs="Tahoma"/>
                <w:sz w:val="20"/>
                <w:szCs w:val="20"/>
                <w:lang w:val="de-DE"/>
              </w:rPr>
              <w:t>Open Value Subscription – Bildungslösungen</w:t>
            </w:r>
          </w:p>
        </w:tc>
        <w:tc>
          <w:tcPr>
            <w:tcW w:w="2250" w:type="dxa"/>
            <w:shd w:val="clear" w:color="auto" w:fill="FFCC99"/>
            <w:vAlign w:val="center"/>
          </w:tcPr>
          <w:p w:rsidR="00435A88" w:rsidRPr="00A33C76" w:rsidRDefault="00435A88" w:rsidP="00B271E8">
            <w:pPr>
              <w:pStyle w:val="AppendixTableHeadings"/>
              <w:jc w:val="left"/>
              <w:rPr>
                <w:rFonts w:ascii="Tahoma" w:hAnsi="Tahoma" w:cs="Tahoma"/>
                <w:lang w:val="de-DE"/>
              </w:rPr>
            </w:pPr>
            <w:r w:rsidRPr="00A33C76">
              <w:rPr>
                <w:rFonts w:ascii="Tahoma" w:hAnsi="Tahoma" w:cs="Tahoma"/>
                <w:sz w:val="20"/>
                <w:lang w:val="de-DE"/>
              </w:rPr>
              <w:t>Select*</w:t>
            </w:r>
          </w:p>
          <w:p w:rsidR="00435A88" w:rsidRPr="00A33C76" w:rsidRDefault="00435A88" w:rsidP="00B271E8">
            <w:pPr>
              <w:pStyle w:val="AppendixTableHeadings"/>
              <w:jc w:val="left"/>
              <w:rPr>
                <w:rFonts w:ascii="Tahoma" w:hAnsi="Tahoma" w:cs="Tahoma"/>
                <w:lang w:val="de-DE"/>
              </w:rPr>
            </w:pPr>
            <w:r w:rsidRPr="00A33C76">
              <w:rPr>
                <w:rFonts w:ascii="Tahoma" w:hAnsi="Tahoma" w:cs="Tahoma"/>
                <w:sz w:val="20"/>
                <w:lang w:val="de-DE"/>
              </w:rPr>
              <w:t>Konzernvertrag</w:t>
            </w:r>
          </w:p>
          <w:p w:rsidR="00435A88" w:rsidRPr="00A33C76" w:rsidRDefault="00435A88" w:rsidP="00B271E8">
            <w:pPr>
              <w:pStyle w:val="AppendixTableHeadings"/>
              <w:jc w:val="left"/>
              <w:rPr>
                <w:rFonts w:ascii="Tahoma" w:hAnsi="Tahoma" w:cs="Tahoma"/>
                <w:lang w:val="de-DE"/>
              </w:rPr>
            </w:pPr>
            <w:r w:rsidRPr="00A33C76">
              <w:rPr>
                <w:rFonts w:ascii="Tahoma" w:hAnsi="Tahoma" w:cs="Tahoma"/>
                <w:sz w:val="20"/>
                <w:lang w:val="de-DE"/>
              </w:rPr>
              <w:t xml:space="preserve">Beitritt für Bildungslösungen unter dem </w:t>
            </w:r>
            <w:r w:rsidR="000F1227" w:rsidRPr="00A33C76">
              <w:rPr>
                <w:rFonts w:ascii="Tahoma" w:hAnsi="Tahoma" w:cs="Tahoma"/>
                <w:sz w:val="20"/>
                <w:lang w:val="de-DE"/>
              </w:rPr>
              <w:br/>
            </w:r>
            <w:r w:rsidRPr="00A33C76">
              <w:rPr>
                <w:rFonts w:ascii="Tahoma" w:hAnsi="Tahoma" w:cs="Tahoma"/>
                <w:sz w:val="20"/>
                <w:lang w:val="de-DE"/>
              </w:rPr>
              <w:t>Campus- und</w:t>
            </w:r>
          </w:p>
          <w:p w:rsidR="00435A88" w:rsidRPr="00A33C76" w:rsidRDefault="00435A88" w:rsidP="00B271E8">
            <w:pPr>
              <w:pStyle w:val="AppendixTableHeadings"/>
              <w:jc w:val="left"/>
              <w:rPr>
                <w:rFonts w:ascii="Tahoma" w:hAnsi="Tahoma" w:cs="Tahoma"/>
                <w:sz w:val="20"/>
                <w:szCs w:val="20"/>
                <w:lang w:val="de-DE"/>
              </w:rPr>
            </w:pPr>
            <w:r w:rsidRPr="00A33C76">
              <w:rPr>
                <w:rFonts w:ascii="Tahoma" w:hAnsi="Tahoma" w:cs="Tahoma"/>
                <w:sz w:val="20"/>
                <w:szCs w:val="20"/>
                <w:lang w:val="de-DE"/>
              </w:rPr>
              <w:t>School-Vertrag</w:t>
            </w:r>
          </w:p>
        </w:tc>
        <w:tc>
          <w:tcPr>
            <w:tcW w:w="1350" w:type="dxa"/>
            <w:shd w:val="clear" w:color="auto" w:fill="FFCC99"/>
            <w:vAlign w:val="center"/>
          </w:tcPr>
          <w:p w:rsidR="00435A88" w:rsidRPr="00A33C76" w:rsidRDefault="00435A88" w:rsidP="005546F1">
            <w:pPr>
              <w:pStyle w:val="AppendixTableHeadings"/>
              <w:jc w:val="left"/>
              <w:rPr>
                <w:rFonts w:ascii="Tahoma" w:hAnsi="Tahoma" w:cs="Tahoma"/>
                <w:sz w:val="20"/>
                <w:szCs w:val="20"/>
                <w:lang w:val="de-DE"/>
              </w:rPr>
            </w:pPr>
            <w:r w:rsidRPr="00A33C76">
              <w:rPr>
                <w:rFonts w:ascii="Tahoma" w:hAnsi="Tahoma" w:cs="Tahoma"/>
                <w:sz w:val="20"/>
                <w:szCs w:val="20"/>
                <w:lang w:val="de-DE"/>
              </w:rPr>
              <w:t>Select Plus</w:t>
            </w:r>
          </w:p>
        </w:tc>
      </w:tr>
      <w:tr w:rsidR="00435A88" w:rsidRPr="00A33C76" w:rsidTr="002864FF">
        <w:trPr>
          <w:trHeight w:val="369"/>
        </w:trPr>
        <w:tc>
          <w:tcPr>
            <w:tcW w:w="1627" w:type="dxa"/>
            <w:vAlign w:val="center"/>
          </w:tcPr>
          <w:p w:rsidR="00435A88" w:rsidRPr="00A33C76" w:rsidRDefault="00435A88" w:rsidP="00B271E8">
            <w:pPr>
              <w:pStyle w:val="AppendixTableText"/>
              <w:rPr>
                <w:rFonts w:ascii="Tahoma" w:hAnsi="Tahoma" w:cs="Tahoma"/>
                <w:szCs w:val="20"/>
                <w:lang w:val="de-DE"/>
              </w:rPr>
            </w:pPr>
            <w:r w:rsidRPr="00A33C76">
              <w:rPr>
                <w:rFonts w:ascii="Tahoma" w:hAnsi="Tahoma" w:cs="Tahoma"/>
                <w:szCs w:val="20"/>
                <w:lang w:val="de-DE"/>
              </w:rPr>
              <w:t>Vergünstigungen sind verfügbar nach:</w:t>
            </w:r>
          </w:p>
        </w:tc>
        <w:tc>
          <w:tcPr>
            <w:tcW w:w="1260" w:type="dxa"/>
            <w:vAlign w:val="center"/>
          </w:tcPr>
          <w:p w:rsidR="00435A88" w:rsidRPr="00A33C76" w:rsidRDefault="00435A88" w:rsidP="00B271E8">
            <w:pPr>
              <w:pStyle w:val="AppendixTableText"/>
              <w:rPr>
                <w:rFonts w:ascii="Tahoma" w:hAnsi="Tahoma" w:cs="Tahoma"/>
                <w:szCs w:val="20"/>
                <w:lang w:val="de-DE"/>
              </w:rPr>
            </w:pPr>
            <w:r w:rsidRPr="00A33C76">
              <w:rPr>
                <w:rFonts w:ascii="Tahoma" w:hAnsi="Tahoma" w:cs="Tahoma"/>
                <w:szCs w:val="20"/>
                <w:lang w:val="de-DE"/>
              </w:rPr>
              <w:t>Lizenzanzahl</w:t>
            </w:r>
          </w:p>
        </w:tc>
        <w:tc>
          <w:tcPr>
            <w:tcW w:w="1080" w:type="dxa"/>
            <w:vAlign w:val="center"/>
          </w:tcPr>
          <w:p w:rsidR="00435A88" w:rsidRPr="00A33C76" w:rsidRDefault="00435A88" w:rsidP="00B271E8">
            <w:pPr>
              <w:pStyle w:val="AppendixTableText"/>
              <w:rPr>
                <w:rFonts w:ascii="Tahoma" w:hAnsi="Tahoma" w:cs="Tahoma"/>
                <w:szCs w:val="20"/>
                <w:lang w:val="de-DE"/>
              </w:rPr>
            </w:pPr>
            <w:r w:rsidRPr="00A33C76">
              <w:rPr>
                <w:rFonts w:ascii="Tahoma" w:hAnsi="Tahoma" w:cs="Tahoma"/>
                <w:szCs w:val="20"/>
                <w:lang w:val="de-DE"/>
              </w:rPr>
              <w:t>Vertrag</w:t>
            </w:r>
          </w:p>
        </w:tc>
        <w:tc>
          <w:tcPr>
            <w:tcW w:w="2070" w:type="dxa"/>
            <w:vAlign w:val="center"/>
          </w:tcPr>
          <w:p w:rsidR="00435A88" w:rsidRPr="00A33C76" w:rsidRDefault="00435A88" w:rsidP="00B271E8">
            <w:pPr>
              <w:pStyle w:val="AppendixTableText"/>
              <w:rPr>
                <w:rFonts w:ascii="Tahoma" w:hAnsi="Tahoma" w:cs="Tahoma"/>
                <w:szCs w:val="20"/>
                <w:lang w:val="de-DE"/>
              </w:rPr>
            </w:pPr>
            <w:r w:rsidRPr="00A33C76">
              <w:rPr>
                <w:rFonts w:ascii="Tahoma" w:hAnsi="Tahoma" w:cs="Tahoma"/>
                <w:szCs w:val="20"/>
                <w:lang w:val="de-DE"/>
              </w:rPr>
              <w:t>Vertrag</w:t>
            </w:r>
          </w:p>
        </w:tc>
        <w:tc>
          <w:tcPr>
            <w:tcW w:w="2250" w:type="dxa"/>
            <w:vAlign w:val="center"/>
          </w:tcPr>
          <w:p w:rsidR="00435A88" w:rsidRPr="00A33C76" w:rsidRDefault="00435A88" w:rsidP="00B271E8">
            <w:pPr>
              <w:pStyle w:val="AppendixTableText"/>
              <w:rPr>
                <w:rFonts w:ascii="Tahoma" w:hAnsi="Tahoma" w:cs="Tahoma"/>
                <w:szCs w:val="20"/>
                <w:lang w:val="de-DE"/>
              </w:rPr>
            </w:pPr>
            <w:r w:rsidRPr="00A33C76">
              <w:rPr>
                <w:rFonts w:ascii="Tahoma" w:hAnsi="Tahoma" w:cs="Tahoma"/>
                <w:szCs w:val="20"/>
                <w:lang w:val="de-DE"/>
              </w:rPr>
              <w:t>Beitritt</w:t>
            </w:r>
          </w:p>
        </w:tc>
        <w:tc>
          <w:tcPr>
            <w:tcW w:w="1350" w:type="dxa"/>
          </w:tcPr>
          <w:p w:rsidR="00435A88" w:rsidRPr="00A33C76" w:rsidRDefault="00435A88" w:rsidP="00B271E8">
            <w:pPr>
              <w:pStyle w:val="AppendixTableText"/>
              <w:rPr>
                <w:rFonts w:ascii="Tahoma" w:hAnsi="Tahoma" w:cs="Tahoma"/>
                <w:szCs w:val="20"/>
                <w:lang w:val="de-DE"/>
              </w:rPr>
            </w:pPr>
            <w:r w:rsidRPr="00A33C76">
              <w:rPr>
                <w:rFonts w:ascii="Tahoma" w:hAnsi="Tahoma" w:cs="Tahoma"/>
                <w:szCs w:val="20"/>
                <w:lang w:val="de-DE"/>
              </w:rPr>
              <w:t>Registriertes Verbundenes Unternehmen</w:t>
            </w:r>
          </w:p>
        </w:tc>
      </w:tr>
    </w:tbl>
    <w:p w:rsidR="00435A88" w:rsidRPr="00A33C76" w:rsidRDefault="00435A88" w:rsidP="00435A88">
      <w:pPr>
        <w:pStyle w:val="AppendixBodyText"/>
        <w:spacing w:after="0"/>
        <w:ind w:right="403"/>
        <w:rPr>
          <w:rFonts w:ascii="Tahoma" w:hAnsi="Tahoma" w:cs="Tahoma"/>
          <w:lang w:val="de-DE"/>
        </w:rPr>
      </w:pPr>
      <w:r w:rsidRPr="00A33C76">
        <w:rPr>
          <w:rFonts w:ascii="Tahoma" w:hAnsi="Tahoma" w:cs="Tahoma"/>
          <w:b/>
          <w:i/>
          <w:sz w:val="16"/>
          <w:lang w:val="de-DE"/>
        </w:rPr>
        <w:t>Anmerkung:</w:t>
      </w:r>
      <w:r w:rsidRPr="00A33C76">
        <w:rPr>
          <w:rFonts w:ascii="Tahoma" w:hAnsi="Tahoma" w:cs="Tahoma"/>
          <w:i/>
          <w:sz w:val="16"/>
          <w:szCs w:val="16"/>
          <w:lang w:val="de-DE"/>
        </w:rPr>
        <w:t xml:space="preserve"> </w:t>
      </w:r>
      <w:r w:rsidRPr="00A33C76">
        <w:rPr>
          <w:rFonts w:ascii="Tahoma" w:hAnsi="Tahoma" w:cs="Tahoma"/>
          <w:i/>
          <w:sz w:val="16"/>
          <w:lang w:val="de-DE"/>
        </w:rPr>
        <w:t>*Kunden, die Canadian HealthCare-Volumenlizenz-Konzernverträge schließen, erhalten SA-Vergünstigungen, die den SA-Vergünstigungen für Kunden entsprechen, die Produkte über Microsoft Open Value erwerben.</w:t>
      </w:r>
    </w:p>
    <w:p w:rsidR="00435A88" w:rsidRPr="00A33C76" w:rsidRDefault="00435A88" w:rsidP="00435A88">
      <w:pPr>
        <w:pStyle w:val="AppendixBodyText"/>
        <w:spacing w:after="0"/>
        <w:rPr>
          <w:rFonts w:ascii="Tahoma" w:hAnsi="Tahoma" w:cs="Tahoma"/>
          <w:lang w:val="de-DE"/>
        </w:rPr>
      </w:pPr>
    </w:p>
    <w:p w:rsidR="00435A88" w:rsidRPr="00A33C76" w:rsidRDefault="00435A88" w:rsidP="005546F1">
      <w:pPr>
        <w:pStyle w:val="AppendixBodyText"/>
        <w:spacing w:after="0"/>
        <w:rPr>
          <w:rFonts w:ascii="Tahoma" w:hAnsi="Tahoma" w:cs="Tahoma"/>
          <w:lang w:val="de-DE"/>
        </w:rPr>
      </w:pPr>
      <w:r w:rsidRPr="00A33C76">
        <w:rPr>
          <w:rFonts w:ascii="Tahoma" w:hAnsi="Tahoma" w:cs="Tahoma"/>
          <w:sz w:val="18"/>
          <w:lang w:val="de-DE"/>
        </w:rPr>
        <w:t>Software Assurance-Vergünstigungen und Onlinedienste-Vergünstigungen werden im Diagramm unten dargestellt.</w:t>
      </w:r>
      <w:r w:rsidRPr="00A33C76">
        <w:rPr>
          <w:rFonts w:ascii="Tahoma" w:hAnsi="Tahoma" w:cs="Tahoma"/>
          <w:lang w:val="de-DE"/>
        </w:rPr>
        <w:t xml:space="preserve"> </w:t>
      </w:r>
      <w:r w:rsidRPr="00A33C76">
        <w:rPr>
          <w:rFonts w:ascii="Tahoma" w:hAnsi="Tahoma" w:cs="Tahoma"/>
          <w:sz w:val="18"/>
          <w:lang w:val="de-DE"/>
        </w:rPr>
        <w:t>Bestimmte Vorteile entsprechen einzelnen Lizenzen, für die Software Assurance erworben wird.</w:t>
      </w:r>
      <w:r w:rsidRPr="00A33C76">
        <w:rPr>
          <w:rFonts w:ascii="Tahoma" w:hAnsi="Tahoma" w:cs="Tahoma"/>
          <w:lang w:val="de-DE"/>
        </w:rPr>
        <w:t xml:space="preserve"> </w:t>
      </w:r>
      <w:r w:rsidRPr="00A33C76">
        <w:rPr>
          <w:rFonts w:ascii="Tahoma" w:hAnsi="Tahoma" w:cs="Tahoma"/>
          <w:sz w:val="18"/>
          <w:lang w:val="de-DE"/>
        </w:rPr>
        <w:t>Aktive Software Assurance (oder ein anderes Upgrade-Programm) für ein qualifizierendes Produkt qualifiziert diesen Kunden zu diesen Vergünstigungen, unabhängig von der Produktversion, die ein Kunde tatsächlich verwendet.</w:t>
      </w:r>
      <w:r w:rsidRPr="00A33C76">
        <w:rPr>
          <w:rFonts w:ascii="Tahoma" w:hAnsi="Tahoma" w:cs="Tahoma"/>
          <w:lang w:val="de-DE"/>
        </w:rPr>
        <w:t xml:space="preserve"> </w:t>
      </w:r>
      <w:r w:rsidRPr="00A33C76">
        <w:rPr>
          <w:rFonts w:ascii="Tahoma" w:hAnsi="Tahoma" w:cs="Tahoma"/>
          <w:sz w:val="18"/>
          <w:lang w:val="de-DE"/>
        </w:rPr>
        <w:t>Die qualifizierenden Produkte werden in den einzelnen Produktabschnitten genannt.</w:t>
      </w:r>
      <w:r w:rsidRPr="00A33C76">
        <w:rPr>
          <w:rFonts w:ascii="Tahoma" w:hAnsi="Tahoma" w:cs="Tahoma"/>
          <w:lang w:val="de-DE"/>
        </w:rPr>
        <w:t xml:space="preserve"> </w:t>
      </w:r>
      <w:r w:rsidRPr="00A33C76">
        <w:rPr>
          <w:rFonts w:ascii="Tahoma" w:hAnsi="Tahoma" w:cs="Tahoma"/>
          <w:sz w:val="18"/>
          <w:lang w:val="de-DE"/>
        </w:rPr>
        <w:t>Einige Vergünstigungen werden auf Grundlage der SA-Ausgaben des Kunden für einen bestimmten Satz qualifizierender Produkte innerhalb eines Pools gewährt.</w:t>
      </w:r>
      <w:r w:rsidRPr="00A33C76">
        <w:rPr>
          <w:rFonts w:ascii="Tahoma" w:hAnsi="Tahoma" w:cs="Tahoma"/>
          <w:lang w:val="de-DE"/>
        </w:rPr>
        <w:t xml:space="preserve"> </w:t>
      </w:r>
      <w:r w:rsidRPr="00A33C76">
        <w:rPr>
          <w:rFonts w:ascii="Tahoma" w:hAnsi="Tahoma" w:cs="Tahoma"/>
          <w:sz w:val="18"/>
          <w:lang w:val="de-DE"/>
        </w:rPr>
        <w:t>In diesem Sinne sind mit „SA-Ausgaben“ nicht die tatsächlich ausgegebenen Beträge des Kunden gemeint.</w:t>
      </w:r>
      <w:r w:rsidRPr="00A33C76">
        <w:rPr>
          <w:rFonts w:ascii="Tahoma" w:hAnsi="Tahoma" w:cs="Tahoma"/>
          <w:lang w:val="de-DE"/>
        </w:rPr>
        <w:t xml:space="preserve"> </w:t>
      </w:r>
      <w:r w:rsidRPr="00A33C76">
        <w:rPr>
          <w:rFonts w:ascii="Tahoma" w:hAnsi="Tahoma" w:cs="Tahoma"/>
          <w:sz w:val="18"/>
          <w:lang w:val="de-DE"/>
        </w:rPr>
        <w:t>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Pr="00A33C76">
        <w:rPr>
          <w:rFonts w:ascii="Tahoma" w:hAnsi="Tahoma" w:cs="Tahoma"/>
          <w:lang w:val="de-DE"/>
        </w:rPr>
        <w:t xml:space="preserve"> </w:t>
      </w:r>
      <w:r w:rsidRPr="00A33C76">
        <w:rPr>
          <w:rFonts w:ascii="Tahoma" w:hAnsi="Tahoma" w:cs="Tahoma"/>
          <w:sz w:val="18"/>
          <w:lang w:val="de-DE"/>
        </w:rPr>
        <w:t>Für Kunden unter Abonnementprogrammen handelt es sich um einen Überschlag des Gesamtbetrags, den der Kunde für die Lizenzierung dieser Produkte unter seinem Beitritt bzw. Vertrag ausgegeben hat.</w:t>
      </w:r>
      <w:r w:rsidRPr="00A33C76">
        <w:rPr>
          <w:rFonts w:ascii="Tahoma" w:hAnsi="Tahoma" w:cs="Tahoma"/>
          <w:lang w:val="de-DE"/>
        </w:rPr>
        <w:t xml:space="preserve"> </w:t>
      </w:r>
      <w:r w:rsidRPr="00A33C76">
        <w:rPr>
          <w:rFonts w:ascii="Tahoma" w:hAnsi="Tahoma" w:cs="Tahoma"/>
          <w:sz w:val="18"/>
          <w:lang w:val="de-DE"/>
        </w:rPr>
        <w:t>Andere Vergünstigungen entsprechen der Mitgliedschaft bei Software Assurance; die Mitgliedschaft bei Software Assurance für den jeweiligen Produktpool qualifiziert den Kunden für diese</w:t>
      </w:r>
      <w:r w:rsidR="005546F1" w:rsidRPr="00A33C76">
        <w:rPr>
          <w:rFonts w:ascii="Tahoma" w:hAnsi="Tahoma" w:cs="Tahoma"/>
          <w:sz w:val="18"/>
          <w:lang w:val="de-DE"/>
        </w:rPr>
        <w:t> </w:t>
      </w:r>
      <w:r w:rsidRPr="00A33C76">
        <w:rPr>
          <w:rFonts w:ascii="Tahoma" w:hAnsi="Tahoma" w:cs="Tahoma"/>
          <w:sz w:val="18"/>
          <w:lang w:val="de-DE"/>
        </w:rPr>
        <w:t>Vergünstigungen.</w:t>
      </w:r>
    </w:p>
    <w:p w:rsidR="00435A88" w:rsidRPr="00A33C76" w:rsidRDefault="00435A88" w:rsidP="00435A88">
      <w:pPr>
        <w:pStyle w:val="AppendixBodyText"/>
        <w:spacing w:after="0"/>
        <w:rPr>
          <w:rFonts w:ascii="Tahoma" w:hAnsi="Tahoma" w:cs="Tahoma"/>
          <w:lang w:val="de-DE"/>
        </w:rPr>
      </w:pPr>
    </w:p>
    <w:tbl>
      <w:tblPr>
        <w:tblW w:w="9727" w:type="dxa"/>
        <w:tblInd w:w="101" w:type="dxa"/>
        <w:tblLayout w:type="fixed"/>
        <w:tblLook w:val="0000" w:firstRow="0" w:lastRow="0" w:firstColumn="0" w:lastColumn="0" w:noHBand="0" w:noVBand="0"/>
      </w:tblPr>
      <w:tblGrid>
        <w:gridCol w:w="2437"/>
        <w:gridCol w:w="1620"/>
        <w:gridCol w:w="1170"/>
        <w:gridCol w:w="1170"/>
        <w:gridCol w:w="1890"/>
        <w:gridCol w:w="1440"/>
      </w:tblGrid>
      <w:tr w:rsidR="00435A88" w:rsidRPr="00A33C76" w:rsidTr="005546F1">
        <w:trPr>
          <w:trHeight w:val="255"/>
          <w:tblHeader/>
        </w:trPr>
        <w:tc>
          <w:tcPr>
            <w:tcW w:w="2437"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lastRenderedPageBreak/>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t>Anwendungs-Pool</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t>System-Pool</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t xml:space="preserve">Server-Pool </w:t>
            </w:r>
          </w:p>
        </w:tc>
        <w:tc>
          <w:tcPr>
            <w:tcW w:w="1890" w:type="dxa"/>
            <w:tcBorders>
              <w:top w:val="single" w:sz="8" w:space="0" w:color="auto"/>
              <w:left w:val="single" w:sz="8" w:space="0" w:color="auto"/>
              <w:bottom w:val="single" w:sz="8" w:space="0" w:color="auto"/>
              <w:right w:val="single" w:sz="8" w:space="0" w:color="auto"/>
            </w:tcBorders>
            <w:shd w:val="clear" w:color="auto" w:fill="FFCC99"/>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lang w:val="de-DE"/>
              </w:rPr>
              <w:t>Windows Intune (pro Gerät)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5546F1">
            <w:pPr>
              <w:pStyle w:val="AppendixTableHeadings"/>
              <w:rPr>
                <w:rFonts w:ascii="Tahoma" w:hAnsi="Tahoma" w:cs="Tahoma"/>
                <w:sz w:val="20"/>
                <w:szCs w:val="20"/>
                <w:lang w:val="de-DE"/>
              </w:rPr>
            </w:pPr>
            <w:r w:rsidRPr="00A33C76">
              <w:rPr>
                <w:rFonts w:ascii="Tahoma" w:hAnsi="Tahoma" w:cs="Tahoma"/>
                <w:sz w:val="20"/>
                <w:szCs w:val="20"/>
                <w:lang w:val="de-DE"/>
              </w:rPr>
              <w:t>Office 365</w:t>
            </w:r>
          </w:p>
        </w:tc>
      </w:tr>
      <w:tr w:rsidR="00435A88" w:rsidRPr="00A33C76" w:rsidTr="005546F1">
        <w:trPr>
          <w:trHeight w:val="255"/>
        </w:trPr>
        <w:tc>
          <w:tcPr>
            <w:tcW w:w="2437" w:type="dxa"/>
            <w:tcBorders>
              <w:top w:val="single" w:sz="8" w:space="0" w:color="auto"/>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Rechte für neue Versionen</w:t>
            </w:r>
          </w:p>
        </w:tc>
        <w:tc>
          <w:tcPr>
            <w:tcW w:w="1620" w:type="dxa"/>
            <w:tcBorders>
              <w:top w:val="single" w:sz="8" w:space="0" w:color="auto"/>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8" w:space="0" w:color="auto"/>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8" w:space="0" w:color="auto"/>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890" w:type="dxa"/>
            <w:tcBorders>
              <w:top w:val="single" w:sz="8" w:space="0" w:color="auto"/>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440" w:type="dxa"/>
            <w:tcBorders>
              <w:top w:val="single" w:sz="8" w:space="0" w:color="auto"/>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Style w:val="CommentReference"/>
                <w:rFonts w:ascii="Tahoma" w:hAnsi="Tahoma" w:cs="Tahoma"/>
                <w:sz w:val="18"/>
                <w:lang w:val="de-DE"/>
              </w:rPr>
            </w:pP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Style w:val="CommentReference"/>
                <w:rFonts w:ascii="Tahoma" w:hAnsi="Tahoma" w:cs="Tahoma"/>
                <w:sz w:val="18"/>
                <w:lang w:val="de-DE"/>
              </w:rPr>
            </w:pP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Style w:val="CommentReference"/>
                <w:rFonts w:ascii="Tahoma" w:hAnsi="Tahoma" w:cs="Tahoma"/>
                <w:sz w:val="18"/>
                <w:lang w:val="de-DE"/>
              </w:rPr>
            </w:pPr>
            <w:r w:rsidRPr="00A33C76">
              <w:rPr>
                <w:rFonts w:ascii="Tahoma" w:hAnsi="Tahoma" w:cs="Tahoma"/>
                <w:lang w:val="de-DE"/>
              </w:rPr>
              <w:t>Ja</w:t>
            </w: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Style w:val="CommentReference"/>
                <w:rFonts w:ascii="Tahoma" w:hAnsi="Tahoma" w:cs="Tahoma"/>
                <w:sz w:val="18"/>
                <w:lang w:val="de-DE"/>
              </w:rPr>
            </w:pPr>
            <w:r w:rsidRPr="00A33C76">
              <w:rPr>
                <w:rStyle w:val="CommentReference"/>
                <w:rFonts w:ascii="Tahoma" w:hAnsi="Tahoma" w:cs="Tahoma"/>
                <w:sz w:val="18"/>
                <w:lang w:val="de-DE"/>
              </w:rPr>
              <w:t>Ja</w:t>
            </w: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Style w:val="CommentReference"/>
                <w:rFonts w:ascii="Tahoma" w:hAnsi="Tahoma" w:cs="Tahoma"/>
                <w:sz w:val="18"/>
                <w:lang w:val="de-DE"/>
              </w:rPr>
            </w:pP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Style w:val="CommentReference"/>
                <w:rFonts w:ascii="Tahoma" w:hAnsi="Tahoma" w:cs="Tahoma"/>
                <w:sz w:val="18"/>
                <w:lang w:val="de-DE"/>
              </w:rPr>
            </w:pP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Windows 8 Enterprise</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Trainingsgutscheine</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E-Learning</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Home Use Program</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Enterprise Source Licensing Program</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center"/>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4" w:space="0" w:color="auto"/>
            </w:tcBorders>
            <w:vAlign w:val="center"/>
          </w:tcPr>
          <w:p w:rsidR="00435A88" w:rsidRPr="00A33C76" w:rsidRDefault="00435A88" w:rsidP="00B271E8">
            <w:pPr>
              <w:pStyle w:val="AppendixTableText"/>
              <w:rPr>
                <w:rStyle w:val="CommentReference"/>
                <w:rFonts w:ascii="Tahoma" w:hAnsi="Tahoma" w:cs="Tahoma"/>
                <w:sz w:val="18"/>
                <w:lang w:val="de-DE"/>
              </w:rPr>
            </w:pPr>
            <w:r w:rsidRPr="00A33C76">
              <w:rPr>
                <w:rFonts w:ascii="Tahoma" w:hAnsi="Tahoma" w:cs="Tahoma"/>
                <w:lang w:val="de-DE"/>
              </w:rPr>
              <w:t>Ja</w:t>
            </w: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System Center Advisor</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single" w:sz="4" w:space="0" w:color="auto"/>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TechNet SA-Abonnementservices</w:t>
            </w:r>
          </w:p>
        </w:tc>
        <w:tc>
          <w:tcPr>
            <w:tcW w:w="1620" w:type="dxa"/>
            <w:tcBorders>
              <w:top w:val="single" w:sz="4" w:space="0" w:color="auto"/>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4" w:space="0" w:color="auto"/>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4" w:space="0" w:color="auto"/>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890" w:type="dxa"/>
            <w:tcBorders>
              <w:top w:val="single" w:sz="4" w:space="0" w:color="auto"/>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single" w:sz="4" w:space="0" w:color="auto"/>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nil"/>
              <w:left w:val="single" w:sz="4" w:space="0" w:color="auto"/>
              <w:bottom w:val="single" w:sz="4" w:space="0" w:color="auto"/>
              <w:right w:val="single" w:sz="4"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TechNet Plus Direct</w:t>
            </w:r>
          </w:p>
        </w:tc>
        <w:tc>
          <w:tcPr>
            <w:tcW w:w="162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89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46"/>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Windows Thin PC</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89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44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Erweiterter Hotfix-Support</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Style w:val="CommentReference"/>
                <w:rFonts w:ascii="Tahoma" w:hAnsi="Tahoma" w:cs="Tahoma"/>
                <w:sz w:val="18"/>
                <w:lang w:val="de-DE"/>
              </w:rPr>
            </w:pPr>
            <w:r w:rsidRPr="00A33C76">
              <w:rPr>
                <w:rFonts w:ascii="Tahoma" w:hAnsi="Tahoma" w:cs="Tahoma"/>
                <w:lang w:val="de-DE"/>
              </w:rPr>
              <w:t>Ja</w:t>
            </w: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color w:val="000000"/>
              </w:rPr>
            </w:pPr>
            <w:r w:rsidRPr="00A33C76">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spacing w:after="120"/>
              <w:rPr>
                <w:rFonts w:ascii="Tahoma" w:hAnsi="Tahoma" w:cs="Tahoma"/>
                <w:color w:val="000000"/>
                <w:lang w:val="de-DE"/>
              </w:rPr>
            </w:pPr>
            <w:r w:rsidRPr="00A33C76">
              <w:rPr>
                <w:rFonts w:ascii="Tahoma" w:hAnsi="Tahoma" w:cs="Tahoma"/>
                <w:color w:val="000000"/>
                <w:lang w:val="de-DE"/>
              </w:rPr>
              <w:t>Ja</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color w:val="000000"/>
                <w:lang w:val="de-DE"/>
              </w:rPr>
            </w:pP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spacing w:before="120"/>
              <w:rPr>
                <w:rFonts w:ascii="Tahoma" w:hAnsi="Tahoma" w:cs="Tahoma"/>
                <w:color w:val="000000"/>
                <w:lang w:val="de-DE"/>
              </w:rPr>
            </w:pPr>
            <w:r w:rsidRPr="00A33C76">
              <w:rPr>
                <w:rFonts w:ascii="Tahoma" w:hAnsi="Tahoma" w:cs="Tahoma"/>
                <w:color w:val="000000"/>
                <w:lang w:val="de-DE"/>
              </w:rPr>
              <w:t>Ja</w:t>
            </w: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spacing w:before="120"/>
              <w:rPr>
                <w:rFonts w:ascii="Tahoma" w:hAnsi="Tahoma" w:cs="Tahoma"/>
                <w:color w:val="000000"/>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color w:val="000000"/>
                <w:lang w:val="de-DE"/>
              </w:rPr>
            </w:pPr>
            <w:r w:rsidRPr="00A33C76">
              <w:rPr>
                <w:rFonts w:ascii="Tahoma" w:hAnsi="Tahoma" w:cs="Tahoma"/>
                <w:color w:val="000000"/>
                <w:lang w:val="de-DE"/>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color w:val="000000"/>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spacing w:after="120"/>
              <w:rPr>
                <w:rFonts w:ascii="Tahoma" w:hAnsi="Tahoma" w:cs="Tahoma"/>
                <w:color w:val="000000"/>
                <w:lang w:val="de-DE"/>
              </w:rPr>
            </w:pPr>
            <w:r w:rsidRPr="00A33C76">
              <w:rPr>
                <w:rFonts w:ascii="Tahoma" w:hAnsi="Tahoma" w:cs="Tahoma"/>
                <w:color w:val="000000"/>
                <w:lang w:val="de-DE"/>
              </w:rPr>
              <w:t>Ja</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color w:val="000000"/>
                <w:lang w:val="de-DE"/>
              </w:rPr>
            </w:pP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spacing w:before="120"/>
              <w:rPr>
                <w:rFonts w:ascii="Tahoma" w:hAnsi="Tahoma" w:cs="Tahoma"/>
                <w:color w:val="000000"/>
                <w:lang w:val="de-DE"/>
              </w:rPr>
            </w:pPr>
            <w:r w:rsidRPr="00A33C76">
              <w:rPr>
                <w:rFonts w:ascii="Tahoma" w:hAnsi="Tahoma" w:cs="Tahoma"/>
                <w:color w:val="000000"/>
                <w:lang w:val="de-DE"/>
              </w:rPr>
              <w:t>Ja</w:t>
            </w: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spacing w:before="120"/>
              <w:rPr>
                <w:rFonts w:ascii="Tahoma" w:hAnsi="Tahoma" w:cs="Tahoma"/>
                <w:color w:val="000000"/>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color w:val="000000"/>
              </w:rPr>
            </w:pPr>
            <w:r w:rsidRPr="00A33C76">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spacing w:after="120"/>
              <w:rPr>
                <w:rFonts w:ascii="Tahoma" w:hAnsi="Tahoma" w:cs="Tahoma"/>
                <w:color w:val="000000"/>
                <w:lang w:val="de-DE"/>
              </w:rPr>
            </w:pPr>
            <w:r w:rsidRPr="00A33C76">
              <w:rPr>
                <w:rFonts w:ascii="Tahoma" w:hAnsi="Tahoma" w:cs="Tahoma"/>
                <w:color w:val="000000"/>
                <w:lang w:val="de-DE"/>
              </w:rPr>
              <w:t>Ja</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color w:val="000000"/>
                <w:lang w:val="de-DE"/>
              </w:rPr>
            </w:pP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spacing w:before="120"/>
              <w:rPr>
                <w:rFonts w:ascii="Tahoma" w:hAnsi="Tahoma" w:cs="Tahoma"/>
                <w:color w:val="000000"/>
                <w:lang w:val="de-DE"/>
              </w:rPr>
            </w:pPr>
            <w:r w:rsidRPr="00A33C76">
              <w:rPr>
                <w:rFonts w:ascii="Tahoma" w:hAnsi="Tahoma" w:cs="Tahoma"/>
                <w:color w:val="000000"/>
                <w:lang w:val="de-DE"/>
              </w:rPr>
              <w:t>Ja</w:t>
            </w: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spacing w:before="120"/>
              <w:rPr>
                <w:rFonts w:ascii="Tahoma" w:hAnsi="Tahoma" w:cs="Tahoma"/>
                <w:color w:val="000000"/>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Step Up-Lizenz</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Nein</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89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89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p>
        </w:tc>
      </w:tr>
      <w:tr w:rsidR="00435A88" w:rsidRPr="00A33C76" w:rsidTr="005546F1">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35A88" w:rsidRPr="00A33C76" w:rsidRDefault="00435A88" w:rsidP="00B271E8">
            <w:pPr>
              <w:pStyle w:val="AppendixTableText"/>
              <w:jc w:val="left"/>
              <w:rPr>
                <w:rFonts w:ascii="Tahoma" w:hAnsi="Tahoma" w:cs="Tahoma"/>
                <w:lang w:val="de-DE"/>
              </w:rPr>
            </w:pPr>
            <w:r w:rsidRPr="00A33C76">
              <w:rPr>
                <w:rFonts w:ascii="Tahoma" w:hAnsi="Tahoma" w:cs="Tahoma"/>
                <w:lang w:val="de-DE"/>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17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p>
        </w:tc>
        <w:tc>
          <w:tcPr>
            <w:tcW w:w="1890" w:type="dxa"/>
            <w:tcBorders>
              <w:top w:val="single" w:sz="6" w:space="0" w:color="auto"/>
              <w:left w:val="single" w:sz="6" w:space="0" w:color="auto"/>
              <w:bottom w:val="single" w:sz="6" w:space="0" w:color="auto"/>
              <w:right w:val="single" w:sz="4" w:space="0" w:color="auto"/>
            </w:tcBorders>
            <w:vAlign w:val="bottom"/>
          </w:tcPr>
          <w:p w:rsidR="00435A88" w:rsidRPr="00A33C76" w:rsidRDefault="00435A88" w:rsidP="00B271E8">
            <w:pPr>
              <w:pStyle w:val="AppendixTableText"/>
              <w:rPr>
                <w:rFonts w:ascii="Tahoma" w:hAnsi="Tahoma" w:cs="Tahoma"/>
                <w:lang w:val="de-DE"/>
              </w:rPr>
            </w:pPr>
            <w:r w:rsidRPr="00A33C76">
              <w:rPr>
                <w:rFonts w:ascii="Tahoma" w:hAnsi="Tahoma" w:cs="Tahoma"/>
                <w:lang w:val="de-DE"/>
              </w:rPr>
              <w:t>Ja</w:t>
            </w:r>
          </w:p>
        </w:tc>
        <w:tc>
          <w:tcPr>
            <w:tcW w:w="1440" w:type="dxa"/>
            <w:tcBorders>
              <w:top w:val="single" w:sz="6" w:space="0" w:color="auto"/>
              <w:left w:val="single" w:sz="6" w:space="0" w:color="auto"/>
              <w:bottom w:val="single" w:sz="6" w:space="0" w:color="auto"/>
              <w:right w:val="single" w:sz="4" w:space="0" w:color="auto"/>
            </w:tcBorders>
          </w:tcPr>
          <w:p w:rsidR="00435A88" w:rsidRPr="00A33C76" w:rsidRDefault="00435A88" w:rsidP="00B271E8">
            <w:pPr>
              <w:pStyle w:val="AppendixTableText"/>
              <w:rPr>
                <w:rFonts w:ascii="Tahoma" w:hAnsi="Tahoma" w:cs="Tahoma"/>
                <w:lang w:val="de-DE"/>
              </w:rPr>
            </w:pPr>
          </w:p>
        </w:tc>
      </w:tr>
    </w:tbl>
    <w:p w:rsidR="00435A88" w:rsidRPr="00A33C76" w:rsidRDefault="00435A88" w:rsidP="00EC62D6">
      <w:pPr>
        <w:pStyle w:val="AppendixBodyText"/>
        <w:ind w:right="180"/>
        <w:rPr>
          <w:rFonts w:ascii="Tahoma" w:hAnsi="Tahoma" w:cs="Tahoma"/>
          <w:lang w:val="de-DE"/>
        </w:rPr>
      </w:pPr>
      <w:r w:rsidRPr="00A33C76">
        <w:rPr>
          <w:rFonts w:ascii="Tahoma" w:hAnsi="Tahoma" w:cs="Tahoma"/>
          <w:i/>
          <w:sz w:val="16"/>
          <w:lang w:val="de-DE"/>
        </w:rPr>
        <w:t>*„Ja</w:t>
      </w:r>
      <w:r w:rsidR="00EC62D6" w:rsidRPr="00A33C76">
        <w:rPr>
          <w:rFonts w:ascii="Tahoma" w:hAnsi="Tahoma" w:cs="Tahoma"/>
          <w:i/>
          <w:sz w:val="16"/>
          <w:lang w:val="de-DE"/>
        </w:rPr>
        <w:t>“</w:t>
      </w:r>
      <w:r w:rsidRPr="00A33C76">
        <w:rPr>
          <w:rFonts w:ascii="Tahoma" w:hAnsi="Tahoma" w:cs="Tahoma"/>
          <w:i/>
          <w:sz w:val="16"/>
          <w:lang w:val="de-DE"/>
        </w:rPr>
        <w:t xml:space="preserve">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rsidR="00435A88" w:rsidRPr="00A33C76" w:rsidRDefault="00435A88" w:rsidP="00435A88">
      <w:pPr>
        <w:pStyle w:val="AppendixBodyText"/>
        <w:ind w:right="180"/>
        <w:rPr>
          <w:rFonts w:ascii="Tahoma" w:hAnsi="Tahoma" w:cs="Tahoma"/>
          <w:lang w:val="de-DE"/>
        </w:rPr>
      </w:pPr>
      <w:r w:rsidRPr="00A33C76">
        <w:rPr>
          <w:rFonts w:ascii="Tahoma" w:hAnsi="Tahoma" w:cs="Tahoma"/>
          <w:i/>
          <w:sz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rsidR="00435A88" w:rsidRPr="00A33C76" w:rsidRDefault="00435A88" w:rsidP="00435A88">
      <w:pPr>
        <w:pStyle w:val="AppendixBodyText"/>
        <w:spacing w:after="0"/>
        <w:rPr>
          <w:rFonts w:ascii="Tahoma" w:hAnsi="Tahoma" w:cs="Tahoma"/>
          <w:lang w:val="de-DE"/>
        </w:rPr>
      </w:pPr>
      <w:r w:rsidRPr="00A33C76">
        <w:rPr>
          <w:rFonts w:ascii="Tahoma" w:hAnsi="Tahoma" w:cs="Tahoma"/>
          <w:i/>
          <w:sz w:val="16"/>
          <w:lang w:val="de-DE"/>
        </w:rPr>
        <w:t>***Grundsätzlich enthalten Abonnementangebote mit Softwarekomponenten, die aus versionierter Software bestehen, Rechte für neue Versionen für diese Komponenten.</w:t>
      </w:r>
    </w:p>
    <w:p w:rsidR="00435A88" w:rsidRPr="00A33C76" w:rsidRDefault="00435A88" w:rsidP="00435A88">
      <w:pPr>
        <w:pStyle w:val="AppendixBodyText"/>
        <w:spacing w:after="0"/>
        <w:rPr>
          <w:rFonts w:ascii="Tahoma" w:hAnsi="Tahoma" w:cs="Tahoma"/>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435A88" w:rsidRPr="00A33C76" w:rsidTr="005546F1">
        <w:trPr>
          <w:cantSplit/>
          <w:trHeight w:val="60"/>
          <w:tblHeader/>
        </w:trPr>
        <w:tc>
          <w:tcPr>
            <w:tcW w:w="8280" w:type="dxa"/>
            <w:shd w:val="clear" w:color="auto" w:fill="FFCC99"/>
            <w:vAlign w:val="center"/>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t>Produkte aus dem Office System-Anwendungs-Pool</w:t>
            </w:r>
          </w:p>
        </w:tc>
      </w:tr>
      <w:tr w:rsidR="00435A88" w:rsidRPr="00A33C76" w:rsidTr="00B271E8">
        <w:trPr>
          <w:trHeight w:val="438"/>
        </w:trPr>
        <w:tc>
          <w:tcPr>
            <w:tcW w:w="8280" w:type="dxa"/>
            <w:vAlign w:val="center"/>
          </w:tcPr>
          <w:p w:rsidR="00435A88" w:rsidRPr="00A33C76" w:rsidRDefault="00435A88" w:rsidP="00B271E8">
            <w:pPr>
              <w:spacing w:line="240" w:lineRule="atLeast"/>
              <w:rPr>
                <w:rFonts w:cs="Tahoma"/>
                <w:lang w:val="de-DE"/>
              </w:rPr>
            </w:pPr>
            <w:r w:rsidRPr="00A33C76">
              <w:rPr>
                <w:rFonts w:cs="Tahoma"/>
                <w:color w:val="000000"/>
                <w:lang w:val="de-DE"/>
              </w:rPr>
              <w:t>Office Standard 2013</w:t>
            </w:r>
          </w:p>
          <w:p w:rsidR="00435A88" w:rsidRPr="00A33C76" w:rsidRDefault="00435A88" w:rsidP="00B271E8">
            <w:pPr>
              <w:spacing w:line="240" w:lineRule="atLeast"/>
              <w:rPr>
                <w:rFonts w:cs="Tahoma"/>
                <w:lang w:val="de-DE"/>
              </w:rPr>
            </w:pPr>
            <w:r w:rsidRPr="00A33C76">
              <w:rPr>
                <w:rFonts w:cs="Tahoma"/>
                <w:color w:val="000000"/>
                <w:lang w:val="de-DE"/>
              </w:rPr>
              <w:t>Office Professional Plus 2013</w:t>
            </w:r>
            <w:r w:rsidRPr="00A33C76">
              <w:rPr>
                <w:rFonts w:cs="Tahoma"/>
                <w:lang w:val="de-DE"/>
              </w:rPr>
              <w:t xml:space="preserve"> </w:t>
            </w:r>
          </w:p>
          <w:p w:rsidR="00435A88" w:rsidRPr="00A33C76" w:rsidRDefault="00435A88" w:rsidP="00B271E8">
            <w:pPr>
              <w:spacing w:line="240" w:lineRule="atLeast"/>
              <w:rPr>
                <w:rFonts w:cs="Tahoma"/>
                <w:lang w:val="de-DE"/>
              </w:rPr>
            </w:pPr>
            <w:r w:rsidRPr="00A33C76">
              <w:rPr>
                <w:rFonts w:cs="Tahoma"/>
                <w:color w:val="000000"/>
                <w:lang w:val="de-DE"/>
              </w:rPr>
              <w:t>Project Standard 2013</w:t>
            </w:r>
          </w:p>
          <w:p w:rsidR="00435A88" w:rsidRPr="00A33C76" w:rsidRDefault="00435A88" w:rsidP="00B271E8">
            <w:pPr>
              <w:spacing w:line="240" w:lineRule="atLeast"/>
              <w:rPr>
                <w:rFonts w:cs="Tahoma"/>
                <w:lang w:val="de-DE"/>
              </w:rPr>
            </w:pPr>
            <w:r w:rsidRPr="00A33C76">
              <w:rPr>
                <w:rFonts w:cs="Tahoma"/>
                <w:color w:val="000000"/>
                <w:lang w:val="de-DE"/>
              </w:rPr>
              <w:t>Project Professional 2013</w:t>
            </w:r>
          </w:p>
          <w:p w:rsidR="00435A88" w:rsidRPr="00A33C76" w:rsidRDefault="00435A88" w:rsidP="00B271E8">
            <w:pPr>
              <w:spacing w:line="240" w:lineRule="atLeast"/>
              <w:rPr>
                <w:rFonts w:cs="Tahoma"/>
                <w:lang w:val="de-DE"/>
              </w:rPr>
            </w:pPr>
            <w:r w:rsidRPr="00A33C76">
              <w:rPr>
                <w:rFonts w:cs="Tahoma"/>
                <w:color w:val="000000"/>
                <w:lang w:val="de-DE"/>
              </w:rPr>
              <w:t>Visio</w:t>
            </w:r>
            <w:r w:rsidR="007E5C50" w:rsidRPr="00A33C76">
              <w:rPr>
                <w:rFonts w:cs="Tahoma"/>
                <w:color w:val="000000"/>
                <w:vertAlign w:val="superscript"/>
                <w:lang w:val="de-DE"/>
              </w:rPr>
              <w:t>®</w:t>
            </w:r>
            <w:r w:rsidRPr="00A33C76">
              <w:rPr>
                <w:rFonts w:cs="Tahoma"/>
                <w:color w:val="000000"/>
                <w:lang w:val="de-DE"/>
              </w:rPr>
              <w:t xml:space="preserve"> Standard 2013</w:t>
            </w:r>
          </w:p>
          <w:p w:rsidR="00435A88" w:rsidRPr="00A33C76" w:rsidRDefault="00435A88" w:rsidP="00B271E8">
            <w:pPr>
              <w:spacing w:line="240" w:lineRule="atLeast"/>
              <w:rPr>
                <w:rFonts w:cs="Tahoma"/>
                <w:lang w:val="de-DE"/>
              </w:rPr>
            </w:pPr>
            <w:r w:rsidRPr="00A33C76">
              <w:rPr>
                <w:rFonts w:cs="Tahoma"/>
                <w:color w:val="000000"/>
                <w:lang w:val="de-DE"/>
              </w:rPr>
              <w:t>Visio</w:t>
            </w:r>
            <w:r w:rsidR="007E5C50" w:rsidRPr="00A33C76">
              <w:rPr>
                <w:rFonts w:cs="Tahoma"/>
                <w:color w:val="000000"/>
                <w:vertAlign w:val="superscript"/>
                <w:lang w:val="de-DE"/>
              </w:rPr>
              <w:t>®</w:t>
            </w:r>
            <w:r w:rsidRPr="00A33C76">
              <w:rPr>
                <w:rFonts w:cs="Tahoma"/>
                <w:color w:val="000000"/>
                <w:lang w:val="de-DE"/>
              </w:rPr>
              <w:t xml:space="preserve"> Professional 2013</w:t>
            </w:r>
          </w:p>
          <w:p w:rsidR="00435A88" w:rsidRPr="00A33C76" w:rsidRDefault="00435A88" w:rsidP="00B271E8">
            <w:pPr>
              <w:spacing w:line="240" w:lineRule="atLeast"/>
              <w:rPr>
                <w:rFonts w:cs="Tahoma"/>
                <w:lang w:val="de-DE"/>
              </w:rPr>
            </w:pPr>
            <w:r w:rsidRPr="00A33C76">
              <w:rPr>
                <w:rFonts w:cs="Tahoma"/>
                <w:color w:val="000000"/>
                <w:lang w:val="de-DE"/>
              </w:rPr>
              <w:t>Access 2013</w:t>
            </w:r>
          </w:p>
          <w:p w:rsidR="00435A88" w:rsidRPr="00A33C76" w:rsidRDefault="00435A88" w:rsidP="00B271E8">
            <w:pPr>
              <w:spacing w:line="240" w:lineRule="atLeast"/>
              <w:rPr>
                <w:rFonts w:cs="Tahoma"/>
                <w:lang w:val="de-DE"/>
              </w:rPr>
            </w:pPr>
            <w:r w:rsidRPr="00A33C76">
              <w:rPr>
                <w:rFonts w:cs="Tahoma"/>
                <w:color w:val="000000"/>
                <w:lang w:val="de-DE"/>
              </w:rPr>
              <w:t>Excel 2013</w:t>
            </w:r>
            <w:r w:rsidRPr="00A33C76">
              <w:rPr>
                <w:rFonts w:cs="Tahoma"/>
                <w:lang w:val="de-DE"/>
              </w:rPr>
              <w:t xml:space="preserve"> </w:t>
            </w:r>
          </w:p>
          <w:p w:rsidR="00435A88" w:rsidRPr="00A33C76" w:rsidRDefault="00435A88" w:rsidP="00B271E8">
            <w:pPr>
              <w:spacing w:line="240" w:lineRule="atLeast"/>
              <w:rPr>
                <w:rFonts w:cs="Tahoma"/>
                <w:lang w:val="de-DE"/>
              </w:rPr>
            </w:pPr>
            <w:r w:rsidRPr="00A33C76">
              <w:rPr>
                <w:rFonts w:cs="Tahoma"/>
                <w:color w:val="000000"/>
                <w:lang w:val="de-DE"/>
              </w:rPr>
              <w:t>InfoPath</w:t>
            </w:r>
            <w:r w:rsidR="007E5C50" w:rsidRPr="00A33C76">
              <w:rPr>
                <w:rFonts w:cs="Tahoma"/>
                <w:color w:val="000000"/>
                <w:vertAlign w:val="superscript"/>
                <w:lang w:val="de-DE"/>
              </w:rPr>
              <w:t>®</w:t>
            </w:r>
            <w:r w:rsidRPr="00A33C76">
              <w:rPr>
                <w:rFonts w:cs="Tahoma"/>
                <w:color w:val="000000"/>
                <w:lang w:val="de-DE"/>
              </w:rPr>
              <w:t xml:space="preserve"> 2013</w:t>
            </w:r>
          </w:p>
          <w:p w:rsidR="00435A88" w:rsidRPr="00A33C76" w:rsidRDefault="00435A88" w:rsidP="00B271E8">
            <w:pPr>
              <w:spacing w:line="240" w:lineRule="atLeast"/>
              <w:rPr>
                <w:rFonts w:cs="Tahoma"/>
                <w:lang w:val="de-DE"/>
              </w:rPr>
            </w:pPr>
            <w:r w:rsidRPr="00A33C76">
              <w:rPr>
                <w:rFonts w:cs="Tahoma"/>
                <w:color w:val="000000"/>
                <w:lang w:val="de-DE"/>
              </w:rPr>
              <w:lastRenderedPageBreak/>
              <w:t>Lync 2013</w:t>
            </w:r>
          </w:p>
          <w:p w:rsidR="00435A88" w:rsidRPr="00A33C76" w:rsidRDefault="00435A88" w:rsidP="00B271E8">
            <w:pPr>
              <w:spacing w:line="240" w:lineRule="atLeast"/>
              <w:rPr>
                <w:rFonts w:cs="Tahoma"/>
                <w:lang w:val="de-DE"/>
              </w:rPr>
            </w:pPr>
            <w:r w:rsidRPr="00A33C76">
              <w:rPr>
                <w:rFonts w:cs="Tahoma"/>
                <w:color w:val="000000"/>
                <w:lang w:val="de-DE"/>
              </w:rPr>
              <w:t>OneNote™ 2013</w:t>
            </w:r>
          </w:p>
          <w:p w:rsidR="00435A88" w:rsidRPr="00A33C76" w:rsidRDefault="00435A88" w:rsidP="00B271E8">
            <w:pPr>
              <w:spacing w:line="240" w:lineRule="atLeast"/>
              <w:rPr>
                <w:rFonts w:cs="Tahoma"/>
                <w:lang w:val="de-DE"/>
              </w:rPr>
            </w:pPr>
            <w:r w:rsidRPr="00A33C76">
              <w:rPr>
                <w:rFonts w:cs="Tahoma"/>
                <w:color w:val="000000"/>
                <w:lang w:val="de-DE"/>
              </w:rPr>
              <w:t>Outlook</w:t>
            </w:r>
            <w:r w:rsidR="007E5C50" w:rsidRPr="00A33C76">
              <w:rPr>
                <w:rFonts w:cs="Tahoma"/>
                <w:color w:val="000000"/>
                <w:vertAlign w:val="superscript"/>
                <w:lang w:val="de-DE"/>
              </w:rPr>
              <w:t>®</w:t>
            </w:r>
            <w:r w:rsidRPr="00A33C76">
              <w:rPr>
                <w:rFonts w:cs="Tahoma"/>
                <w:color w:val="000000"/>
                <w:lang w:val="de-DE"/>
              </w:rPr>
              <w:t xml:space="preserve"> 2013</w:t>
            </w:r>
          </w:p>
          <w:p w:rsidR="00435A88" w:rsidRPr="00A33C76" w:rsidRDefault="00435A88" w:rsidP="00B271E8">
            <w:pPr>
              <w:spacing w:line="240" w:lineRule="atLeast"/>
              <w:rPr>
                <w:rFonts w:cs="Tahoma"/>
              </w:rPr>
            </w:pPr>
            <w:r w:rsidRPr="00A33C76">
              <w:rPr>
                <w:rFonts w:cs="Tahoma"/>
                <w:color w:val="000000"/>
              </w:rPr>
              <w:t>PowerPoint</w:t>
            </w:r>
            <w:r w:rsidR="007E5C50" w:rsidRPr="00A33C76">
              <w:rPr>
                <w:rFonts w:cs="Tahoma"/>
                <w:color w:val="000000"/>
                <w:vertAlign w:val="superscript"/>
              </w:rPr>
              <w:t>®</w:t>
            </w:r>
            <w:r w:rsidRPr="00A33C76">
              <w:rPr>
                <w:rFonts w:cs="Tahoma"/>
                <w:color w:val="000000"/>
              </w:rPr>
              <w:t xml:space="preserve"> 2013</w:t>
            </w:r>
          </w:p>
          <w:p w:rsidR="00435A88" w:rsidRPr="00A33C76" w:rsidRDefault="00435A88" w:rsidP="00B271E8">
            <w:pPr>
              <w:spacing w:line="240" w:lineRule="atLeast"/>
              <w:rPr>
                <w:rFonts w:cs="Tahoma"/>
              </w:rPr>
            </w:pPr>
            <w:r w:rsidRPr="00A33C76">
              <w:rPr>
                <w:rFonts w:cs="Tahoma"/>
                <w:color w:val="000000"/>
              </w:rPr>
              <w:t>Publisher 2013</w:t>
            </w:r>
          </w:p>
          <w:p w:rsidR="00435A88" w:rsidRPr="00A33C76" w:rsidRDefault="00435A88" w:rsidP="00B271E8">
            <w:pPr>
              <w:spacing w:line="240" w:lineRule="atLeast"/>
              <w:rPr>
                <w:rFonts w:cs="Tahoma"/>
              </w:rPr>
            </w:pPr>
            <w:r w:rsidRPr="00A33C76">
              <w:rPr>
                <w:rFonts w:cs="Tahoma"/>
                <w:color w:val="000000"/>
              </w:rPr>
              <w:t>Word 2013</w:t>
            </w:r>
          </w:p>
          <w:p w:rsidR="00435A88" w:rsidRPr="00A33C76" w:rsidRDefault="00435A88" w:rsidP="00B271E8">
            <w:pPr>
              <w:spacing w:line="240" w:lineRule="atLeast"/>
              <w:rPr>
                <w:rFonts w:cs="Tahoma"/>
              </w:rPr>
            </w:pPr>
            <w:r w:rsidRPr="00A33C76">
              <w:rPr>
                <w:rFonts w:cs="Tahoma"/>
                <w:color w:val="000000"/>
              </w:rPr>
              <w:t>Office für Mac Standard 2011</w:t>
            </w:r>
            <w:r w:rsidRPr="00A33C76">
              <w:rPr>
                <w:rFonts w:cs="Tahoma"/>
              </w:rPr>
              <w:t xml:space="preserve"> </w:t>
            </w:r>
          </w:p>
          <w:p w:rsidR="00435A88" w:rsidRPr="00A33C76" w:rsidRDefault="00435A88" w:rsidP="00B271E8">
            <w:pPr>
              <w:spacing w:line="240" w:lineRule="atLeast"/>
              <w:rPr>
                <w:rFonts w:cs="Tahoma"/>
                <w:lang w:val="de-DE"/>
              </w:rPr>
            </w:pPr>
            <w:r w:rsidRPr="00A33C76">
              <w:rPr>
                <w:rFonts w:cs="Tahoma"/>
                <w:color w:val="000000"/>
                <w:lang w:val="de-DE"/>
              </w:rPr>
              <w:t>Lync für Mac 2011</w:t>
            </w:r>
          </w:p>
          <w:p w:rsidR="00BE09C1" w:rsidRDefault="00435A88" w:rsidP="00B271E8">
            <w:pPr>
              <w:spacing w:line="240" w:lineRule="atLeast"/>
              <w:rPr>
                <w:rFonts w:cs="Tahoma"/>
                <w:color w:val="000000"/>
                <w:lang w:val="de-DE"/>
              </w:rPr>
            </w:pPr>
            <w:r w:rsidRPr="00A33C76">
              <w:rPr>
                <w:rFonts w:cs="Tahoma"/>
                <w:color w:val="000000"/>
                <w:lang w:val="de-DE"/>
              </w:rPr>
              <w:t xml:space="preserve">Outlook für Mac 2011 </w:t>
            </w:r>
          </w:p>
          <w:p w:rsidR="00435A88" w:rsidRPr="00A33C76" w:rsidRDefault="00435A88" w:rsidP="00B271E8">
            <w:pPr>
              <w:spacing w:line="240" w:lineRule="atLeast"/>
              <w:rPr>
                <w:rFonts w:cs="Tahoma"/>
                <w:lang w:val="de-DE"/>
              </w:rPr>
            </w:pPr>
            <w:r w:rsidRPr="00A33C76">
              <w:rPr>
                <w:rFonts w:cs="Tahoma"/>
                <w:color w:val="000000"/>
                <w:lang w:val="de-DE"/>
              </w:rPr>
              <w:t>PowerPoint für Mac 2011</w:t>
            </w:r>
          </w:p>
          <w:p w:rsidR="00435A88" w:rsidRPr="00A33C76" w:rsidRDefault="00435A88" w:rsidP="00B271E8">
            <w:pPr>
              <w:spacing w:line="240" w:lineRule="atLeast"/>
              <w:rPr>
                <w:rFonts w:cs="Tahoma"/>
                <w:lang w:val="de-DE"/>
              </w:rPr>
            </w:pPr>
            <w:r w:rsidRPr="00A33C76">
              <w:rPr>
                <w:rFonts w:cs="Tahoma"/>
                <w:color w:val="000000"/>
                <w:lang w:val="de-DE"/>
              </w:rPr>
              <w:t>Excel für Mac 2011</w:t>
            </w:r>
          </w:p>
          <w:p w:rsidR="00435A88" w:rsidRPr="00A33C76" w:rsidRDefault="00435A88" w:rsidP="00B271E8">
            <w:pPr>
              <w:spacing w:line="240" w:lineRule="atLeast"/>
              <w:rPr>
                <w:rFonts w:cs="Tahoma"/>
                <w:color w:val="000000"/>
                <w:szCs w:val="18"/>
                <w:lang w:val="de-DE"/>
              </w:rPr>
            </w:pPr>
            <w:r w:rsidRPr="00A33C76">
              <w:rPr>
                <w:rFonts w:cs="Tahoma"/>
                <w:color w:val="000000"/>
                <w:szCs w:val="18"/>
                <w:lang w:val="de-DE"/>
              </w:rPr>
              <w:t>Word für Mac 2011</w:t>
            </w:r>
          </w:p>
        </w:tc>
      </w:tr>
    </w:tbl>
    <w:p w:rsidR="00435A88" w:rsidRPr="00A33C76" w:rsidRDefault="00435A88" w:rsidP="00435A88">
      <w:pPr>
        <w:pStyle w:val="AppendixBodyText"/>
        <w:spacing w:after="0"/>
        <w:ind w:firstLine="550"/>
        <w:rPr>
          <w:rFonts w:ascii="Tahoma" w:hAnsi="Tahoma" w:cs="Tahoma"/>
          <w:lang w:val="de-DE"/>
        </w:rPr>
      </w:pPr>
      <w:r w:rsidRPr="00A33C76">
        <w:rPr>
          <w:rFonts w:ascii="Tahoma" w:hAnsi="Tahoma" w:cs="Tahoma"/>
          <w:b/>
          <w:i/>
          <w:sz w:val="16"/>
          <w:lang w:val="de-DE"/>
        </w:rPr>
        <w:lastRenderedPageBreak/>
        <w:t>Anmerkung:</w:t>
      </w:r>
      <w:r w:rsidRPr="00A33C76">
        <w:rPr>
          <w:rFonts w:ascii="Tahoma" w:hAnsi="Tahoma" w:cs="Tahoma"/>
          <w:i/>
          <w:sz w:val="16"/>
          <w:szCs w:val="16"/>
          <w:lang w:val="de-DE"/>
        </w:rPr>
        <w:t xml:space="preserve"> </w:t>
      </w:r>
      <w:r w:rsidRPr="00A33C76">
        <w:rPr>
          <w:rFonts w:ascii="Tahoma" w:hAnsi="Tahoma" w:cs="Tahoma"/>
          <w:i/>
          <w:sz w:val="16"/>
          <w:lang w:val="de-DE"/>
        </w:rPr>
        <w:t>Änderungen der Liste der Produkte aus dem Office System-Anwendungs-Pool sind vorbehalten.</w:t>
      </w:r>
    </w:p>
    <w:p w:rsidR="00435A88" w:rsidRPr="00A33C76" w:rsidRDefault="00435A88" w:rsidP="00C97823">
      <w:pPr>
        <w:pStyle w:val="AppendixBodyText"/>
        <w:spacing w:after="0"/>
        <w:rPr>
          <w:rFonts w:ascii="Tahoma" w:hAnsi="Tahoma" w:cs="Tahoma"/>
          <w:sz w:val="18"/>
          <w:szCs w:val="18"/>
          <w:lang w:val="de-DE"/>
        </w:rPr>
      </w:pPr>
    </w:p>
    <w:p w:rsidR="00435A88" w:rsidRPr="00A33C76" w:rsidRDefault="00435A88" w:rsidP="00435A88">
      <w:pPr>
        <w:pStyle w:val="Heading2"/>
        <w:ind w:left="0"/>
        <w:rPr>
          <w:rFonts w:ascii="Tahoma" w:hAnsi="Tahoma" w:cs="Tahoma"/>
          <w:lang w:val="de-DE"/>
        </w:rPr>
      </w:pPr>
      <w:bookmarkStart w:id="830" w:name="_Toc336338228"/>
      <w:bookmarkStart w:id="831" w:name="_Toc345600432"/>
      <w:bookmarkEnd w:id="830"/>
      <w:r w:rsidRPr="00A33C76">
        <w:rPr>
          <w:rFonts w:ascii="Tahoma" w:hAnsi="Tahoma" w:cs="Tahoma"/>
          <w:lang w:val="de-DE"/>
        </w:rPr>
        <w:t>Rechte für neue Versionen</w:t>
      </w:r>
      <w:bookmarkEnd w:id="831"/>
    </w:p>
    <w:p w:rsidR="00435A88" w:rsidRPr="00A33C76" w:rsidRDefault="00435A88" w:rsidP="00C97823">
      <w:pPr>
        <w:rPr>
          <w:rFonts w:cs="Tahoma"/>
          <w:szCs w:val="18"/>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color w:val="000000"/>
          <w:sz w:val="18"/>
          <w:lang w:val="de-DE"/>
        </w:rPr>
        <w:t>Mit Software Assurance sind Kunden berechtigt, auf neue Versionen lizenzierter Software upzugraden, die während ihrer Software Assurance-Laufzeit zur Verfügung gestellt werden. 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 Beispiel: Wenn während der Software Assurance-Laufzeit eine neue Version von Microsoft Office zur Verfügung gestellt wird, werden Ihre Lizenzen automatisch auf die neue Version upgegradet.</w:t>
      </w:r>
      <w:r w:rsidRPr="00A33C76">
        <w:rPr>
          <w:rFonts w:ascii="Tahoma" w:hAnsi="Tahoma" w:cs="Tahoma"/>
          <w:lang w:val="de-DE"/>
        </w:rPr>
        <w:t xml:space="preserve"> </w:t>
      </w:r>
      <w:r w:rsidRPr="00A33C76">
        <w:rPr>
          <w:rFonts w:ascii="Tahoma" w:hAnsi="Tahoma" w:cs="Tahoma"/>
          <w:color w:val="000000"/>
          <w:sz w:val="18"/>
          <w:lang w:val="de-DE"/>
        </w:rPr>
        <w:t>Kunden, die zeitlich unbeschränkte Lizenzen über Software Assurance erwerben, können die Upgrades nach Ablauf von Software Assurance bereitstellen.</w:t>
      </w:r>
    </w:p>
    <w:p w:rsidR="00435A88" w:rsidRPr="00A33C76" w:rsidRDefault="00435A88" w:rsidP="00C97823">
      <w:pPr>
        <w:pStyle w:val="AppendixBodyText"/>
        <w:spacing w:after="0"/>
        <w:rPr>
          <w:rFonts w:ascii="Tahoma" w:hAnsi="Tahoma" w:cs="Tahoma"/>
          <w:sz w:val="18"/>
          <w:szCs w:val="18"/>
          <w:lang w:val="de-DE"/>
        </w:rPr>
      </w:pPr>
    </w:p>
    <w:p w:rsidR="00435A88" w:rsidRPr="00A33C76" w:rsidRDefault="00435A88" w:rsidP="00435A88">
      <w:pPr>
        <w:pStyle w:val="Heading2"/>
        <w:ind w:left="0"/>
        <w:rPr>
          <w:rFonts w:ascii="Tahoma" w:hAnsi="Tahoma" w:cs="Tahoma"/>
        </w:rPr>
      </w:pPr>
      <w:bookmarkStart w:id="832" w:name="_Toc336338229"/>
      <w:bookmarkStart w:id="833" w:name="_Toc345600433"/>
      <w:bookmarkEnd w:id="832"/>
      <w:r w:rsidRPr="00A33C76">
        <w:rPr>
          <w:rFonts w:ascii="Tahoma" w:hAnsi="Tahoma" w:cs="Tahoma"/>
        </w:rPr>
        <w:t>Office Multi Language Pack</w:t>
      </w:r>
      <w:bookmarkEnd w:id="833"/>
    </w:p>
    <w:p w:rsidR="00435A88" w:rsidRPr="00A33C76" w:rsidRDefault="00435A88" w:rsidP="00C97823">
      <w:pPr>
        <w:rPr>
          <w:rFonts w:cs="Tahoma"/>
          <w:szCs w:val="18"/>
        </w:rPr>
      </w:pPr>
    </w:p>
    <w:p w:rsidR="00435A88" w:rsidRPr="00A33C76" w:rsidRDefault="00435A88" w:rsidP="00435A88">
      <w:pPr>
        <w:spacing w:after="60"/>
        <w:jc w:val="both"/>
        <w:rPr>
          <w:rFonts w:cs="Tahoma"/>
        </w:rPr>
      </w:pPr>
      <w:r w:rsidRPr="00A33C76">
        <w:rPr>
          <w:rFonts w:cs="Tahoma"/>
          <w:b/>
        </w:rPr>
        <w:t>Software Assurance-Kunden</w:t>
      </w:r>
    </w:p>
    <w:p w:rsidR="00435A88" w:rsidRPr="00A33C76" w:rsidRDefault="00435A88" w:rsidP="002864FF">
      <w:pPr>
        <w:pStyle w:val="AppendixBodyText"/>
        <w:spacing w:after="0"/>
        <w:rPr>
          <w:rFonts w:ascii="Tahoma" w:hAnsi="Tahoma" w:cs="Tahoma"/>
          <w:color w:val="000000"/>
          <w:sz w:val="18"/>
          <w:lang w:val="de-DE"/>
        </w:rPr>
      </w:pPr>
      <w:r w:rsidRPr="00A33C76">
        <w:rPr>
          <w:rFonts w:ascii="Tahoma" w:hAnsi="Tahoma" w:cs="Tahoma"/>
          <w:color w:val="000000"/>
          <w:sz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rsidR="00435A88" w:rsidRPr="00A33C76" w:rsidRDefault="00435A88" w:rsidP="00C97823">
      <w:pPr>
        <w:jc w:val="both"/>
        <w:rPr>
          <w:rFonts w:cs="Tahoma"/>
          <w:szCs w:val="18"/>
          <w:lang w:val="de-DE"/>
        </w:rPr>
      </w:pPr>
    </w:p>
    <w:p w:rsidR="00435A88" w:rsidRPr="00A33C76" w:rsidRDefault="00435A88" w:rsidP="00435A88">
      <w:pPr>
        <w:spacing w:after="60"/>
        <w:jc w:val="both"/>
        <w:rPr>
          <w:rFonts w:cs="Tahoma"/>
          <w:lang w:val="de-DE"/>
        </w:rPr>
      </w:pPr>
      <w:r w:rsidRPr="00A33C76">
        <w:rPr>
          <w:rFonts w:cs="Tahoma"/>
          <w:b/>
          <w:lang w:val="de-DE"/>
        </w:rPr>
        <w:t>Für Onlinedienste-Vergünstigungen berechtigte Kunden</w:t>
      </w:r>
    </w:p>
    <w:p w:rsidR="00435A88" w:rsidRPr="00A33C76" w:rsidRDefault="00435A88" w:rsidP="002864FF">
      <w:pPr>
        <w:pStyle w:val="AppendixBodyText"/>
        <w:spacing w:after="0"/>
        <w:rPr>
          <w:rFonts w:ascii="Tahoma" w:hAnsi="Tahoma" w:cs="Tahoma"/>
          <w:color w:val="000000"/>
          <w:sz w:val="18"/>
          <w:lang w:val="de-DE"/>
        </w:rPr>
      </w:pPr>
      <w:r w:rsidRPr="00A33C76">
        <w:rPr>
          <w:rFonts w:ascii="Tahoma" w:hAnsi="Tahoma" w:cs="Tahoma"/>
          <w:color w:val="000000"/>
          <w:sz w:val="18"/>
          <w:lang w:val="de-DE"/>
        </w:rPr>
        <w:t xml:space="preserve">Kunden mit den Office Pro Plus für Office 365- und Office 365-Suiten E3 und E4 sind während der Laufzeit ihres Beitritts zu dieser Vergünstigung berechtigt. </w:t>
      </w:r>
    </w:p>
    <w:p w:rsidR="00435A88" w:rsidRPr="00A33C76" w:rsidRDefault="00435A88" w:rsidP="00C97823">
      <w:pPr>
        <w:jc w:val="both"/>
        <w:rPr>
          <w:rFonts w:cs="Tahoma"/>
          <w:szCs w:val="18"/>
          <w:lang w:val="de-DE"/>
        </w:rPr>
      </w:pPr>
    </w:p>
    <w:p w:rsidR="00435A88" w:rsidRPr="00A33C76" w:rsidRDefault="00435A88" w:rsidP="00435A88">
      <w:pPr>
        <w:jc w:val="both"/>
        <w:rPr>
          <w:rFonts w:cs="Tahoma"/>
          <w:lang w:val="de-DE"/>
        </w:rPr>
      </w:pPr>
      <w:r w:rsidRPr="00A33C76">
        <w:rPr>
          <w:rFonts w:cs="Tahoma"/>
          <w:lang w:val="de-DE"/>
        </w:rPr>
        <w:t xml:space="preserve">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 Andernfalls läuft das Recht zur Nutzung des Office Multi Language Pack mit Ablauf der Rechte unter der qualifizierenden Office System-Lizenz ab. </w:t>
      </w:r>
    </w:p>
    <w:p w:rsidR="00435A88" w:rsidRPr="00A33C76" w:rsidRDefault="00435A88" w:rsidP="00C97823">
      <w:pPr>
        <w:jc w:val="both"/>
        <w:rPr>
          <w:rFonts w:cs="Tahoma"/>
          <w:szCs w:val="18"/>
          <w:lang w:val="de-DE"/>
        </w:rPr>
      </w:pPr>
    </w:p>
    <w:p w:rsidR="00435A88" w:rsidRPr="00A33C76" w:rsidRDefault="00435A88" w:rsidP="00435A88">
      <w:pPr>
        <w:outlineLvl w:val="1"/>
        <w:rPr>
          <w:rFonts w:cs="Tahoma"/>
          <w:lang w:val="de-DE"/>
        </w:rPr>
      </w:pPr>
      <w:bookmarkStart w:id="834" w:name="_Toc291204555"/>
      <w:bookmarkEnd w:id="834"/>
      <w:r w:rsidRPr="00A33C76">
        <w:rPr>
          <w:rFonts w:cs="Tahoma"/>
          <w:b/>
          <w:sz w:val="24"/>
          <w:lang w:val="de-DE"/>
        </w:rPr>
        <w:t>Planning Services</w:t>
      </w:r>
    </w:p>
    <w:p w:rsidR="00435A88" w:rsidRPr="00A33C76" w:rsidRDefault="00435A88" w:rsidP="00C97823">
      <w:pPr>
        <w:rPr>
          <w:rFonts w:cs="Tahoma"/>
          <w:szCs w:val="18"/>
          <w:lang w:val="de-DE"/>
        </w:rPr>
      </w:pPr>
    </w:p>
    <w:p w:rsidR="00435A88" w:rsidRPr="00A33C76" w:rsidRDefault="00435A88" w:rsidP="002864FF">
      <w:pPr>
        <w:spacing w:after="60"/>
        <w:ind w:right="-90"/>
        <w:rPr>
          <w:rFonts w:cs="Tahoma"/>
          <w:lang w:val="de-DE"/>
        </w:rPr>
      </w:pPr>
      <w:r w:rsidRPr="00A33C76">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 Die Planning Services-Vergünstigung bietet qualifizierenden Kunden vorab festgelegte, angepasste Serviceangebote.</w:t>
      </w:r>
      <w:r w:rsidRPr="00A33C76">
        <w:rPr>
          <w:rFonts w:cs="Tahoma"/>
          <w:lang w:val="de-DE"/>
        </w:rPr>
        <w:t xml:space="preserve"> </w:t>
      </w:r>
      <w:r w:rsidRPr="00A33C76">
        <w:rPr>
          <w:rFonts w:cs="Tahoma"/>
          <w:color w:val="000000"/>
          <w:lang w:val="de-DE"/>
        </w:rPr>
        <w:t>Zu den verfügbaren Angeboten gehören folgende:</w:t>
      </w:r>
    </w:p>
    <w:p w:rsidR="00435A88" w:rsidRPr="00A33C76" w:rsidRDefault="00435A88" w:rsidP="00C97823">
      <w:pPr>
        <w:rPr>
          <w:rFonts w:cs="Tahoma"/>
          <w:szCs w:val="18"/>
          <w:lang w:val="de-DE"/>
        </w:rPr>
      </w:pPr>
    </w:p>
    <w:p w:rsidR="00435A88" w:rsidRPr="00A33C76" w:rsidRDefault="00435A88" w:rsidP="00B271E8">
      <w:pPr>
        <w:numPr>
          <w:ilvl w:val="0"/>
          <w:numId w:val="15"/>
        </w:numPr>
        <w:spacing w:after="60" w:line="276" w:lineRule="auto"/>
        <w:rPr>
          <w:rFonts w:cs="Tahoma"/>
        </w:rPr>
      </w:pPr>
      <w:r w:rsidRPr="00A33C76">
        <w:rPr>
          <w:rFonts w:cs="Tahoma"/>
          <w:color w:val="000000"/>
        </w:rPr>
        <w:t>Desktop Deployment Planning Services (DDPS)</w:t>
      </w:r>
    </w:p>
    <w:p w:rsidR="00435A88" w:rsidRPr="00A33C76" w:rsidRDefault="00435A88" w:rsidP="00B271E8">
      <w:pPr>
        <w:numPr>
          <w:ilvl w:val="1"/>
          <w:numId w:val="53"/>
        </w:numPr>
        <w:spacing w:after="60" w:line="276" w:lineRule="auto"/>
        <w:ind w:left="1980"/>
        <w:rPr>
          <w:rFonts w:cs="Tahoma"/>
          <w:lang w:val="de-DE"/>
        </w:rPr>
      </w:pPr>
      <w:r w:rsidRPr="00A33C76">
        <w:rPr>
          <w:rFonts w:cs="Tahoma"/>
          <w:color w:val="000000"/>
          <w:szCs w:val="18"/>
          <w:lang w:val="de-DE"/>
        </w:rPr>
        <w:t xml:space="preserve">Beschreibung: </w:t>
      </w:r>
      <w:r w:rsidRPr="00A33C76">
        <w:rPr>
          <w:rFonts w:cs="Tahoma"/>
          <w:color w:val="000000"/>
          <w:lang w:val="de-DE"/>
        </w:rPr>
        <w:t xml:space="preserve">DDPS bietet Kunden die grundlegenden Analyse-, Planungs- und technischen Verfahrensweisen, die für den Start der Desktop-Bereitstellung mit Office 2010 und </w:t>
      </w:r>
      <w:r w:rsidRPr="00A33C76">
        <w:rPr>
          <w:rFonts w:cs="Tahoma"/>
          <w:color w:val="000000"/>
          <w:lang w:val="de-DE"/>
        </w:rPr>
        <w:lastRenderedPageBreak/>
        <w:t>Windows 8 erforderlich sind. Dieses Angebot basiert auf den bewährten Methoden von Microsoft zur Desktop-Bereitstellung und unterstützt Kunden dabei, die Kosten, Risiken und die Komplexität von Bereitstellungen durch einen hohen Prozess- und Automatisierungsgrad zu senken.</w:t>
      </w:r>
      <w:r w:rsidRPr="00A33C76">
        <w:rPr>
          <w:rFonts w:cs="Tahoma"/>
          <w:lang w:val="de-DE"/>
        </w:rPr>
        <w:t xml:space="preserve"> </w:t>
      </w:r>
      <w:r w:rsidRPr="00A33C76">
        <w:rPr>
          <w:rFonts w:cs="Tahoma"/>
          <w:color w:val="000000"/>
          <w:lang w:val="de-DE"/>
        </w:rPr>
        <w:t>DDPS kann Unternehmen außerdem bei der Bewertung von Office 365 unterstützen, indem die Überlegungen und Anforderungen für die Einführung einer cloudfähigen Desktop-Umgebung berücksichtigt werden.</w:t>
      </w:r>
    </w:p>
    <w:p w:rsidR="00435A88" w:rsidRPr="00A33C76" w:rsidRDefault="00435A88" w:rsidP="00B271E8">
      <w:pPr>
        <w:numPr>
          <w:ilvl w:val="1"/>
          <w:numId w:val="53"/>
        </w:numPr>
        <w:spacing w:after="60" w:line="276" w:lineRule="auto"/>
        <w:ind w:left="1980"/>
        <w:rPr>
          <w:rFonts w:cs="Tahoma"/>
          <w:lang w:val="de-DE"/>
        </w:rPr>
      </w:pPr>
      <w:r w:rsidRPr="00A33C76">
        <w:rPr>
          <w:rFonts w:cs="Tahoma"/>
          <w:color w:val="000000"/>
          <w:szCs w:val="18"/>
          <w:lang w:val="de-DE"/>
        </w:rPr>
        <w:t xml:space="preserve">Servicelevels: </w:t>
      </w:r>
      <w:r w:rsidRPr="00A33C76">
        <w:rPr>
          <w:rFonts w:cs="Tahoma"/>
          <w:color w:val="000000"/>
          <w:lang w:val="de-DE"/>
        </w:rPr>
        <w:t>1, 3, 5, 10 oder 15 Tage</w:t>
      </w:r>
    </w:p>
    <w:p w:rsidR="00435A88" w:rsidRPr="00A33C76" w:rsidRDefault="00435A88" w:rsidP="00B271E8">
      <w:pPr>
        <w:numPr>
          <w:ilvl w:val="0"/>
          <w:numId w:val="16"/>
        </w:numPr>
        <w:spacing w:after="60" w:line="276" w:lineRule="auto"/>
        <w:ind w:left="1440"/>
        <w:rPr>
          <w:rFonts w:cs="Tahoma"/>
        </w:rPr>
      </w:pPr>
      <w:r w:rsidRPr="00A33C76">
        <w:rPr>
          <w:rFonts w:cs="Tahoma"/>
          <w:color w:val="000000"/>
        </w:rPr>
        <w:t>SharePoint Deployment Planning Services (SDPS)</w:t>
      </w:r>
    </w:p>
    <w:p w:rsidR="00435A88" w:rsidRPr="00A33C76" w:rsidRDefault="00435A88" w:rsidP="00B271E8">
      <w:pPr>
        <w:numPr>
          <w:ilvl w:val="1"/>
          <w:numId w:val="54"/>
        </w:numPr>
        <w:spacing w:after="60" w:line="276" w:lineRule="auto"/>
        <w:ind w:left="1980"/>
        <w:rPr>
          <w:rFonts w:cs="Tahoma"/>
          <w:lang w:val="de-DE"/>
        </w:rPr>
      </w:pPr>
      <w:r w:rsidRPr="00A33C76">
        <w:rPr>
          <w:rFonts w:cs="Tahoma"/>
          <w:color w:val="000000"/>
          <w:szCs w:val="18"/>
          <w:lang w:val="de-DE"/>
        </w:rPr>
        <w:t xml:space="preserve">Beschreibung: SDPS ermöglicht es qualifizierten Partner und Microsoft-Beratern, Kunden bei der Ausarbeitung eines angepassten SharePoint Portal Server-Bereitstellungsplans für ihre spezifische Umgebung und bei der Abschätzung der Gesamtkosten für die Technologiebereitstellung zu unterstützen. SDPS kann Kunden außerdem bei der Bereitstellungsplanung zur Umstellung auf Office 365 unterstützen, wobei SharePoint Online im Vordergrund steht. </w:t>
      </w:r>
    </w:p>
    <w:p w:rsidR="00435A88" w:rsidRPr="00A33C76" w:rsidRDefault="00435A88" w:rsidP="00B271E8">
      <w:pPr>
        <w:numPr>
          <w:ilvl w:val="1"/>
          <w:numId w:val="54"/>
        </w:numPr>
        <w:spacing w:after="60" w:line="276" w:lineRule="auto"/>
        <w:ind w:left="1980"/>
        <w:rPr>
          <w:rFonts w:cs="Tahoma"/>
          <w:lang w:val="de-DE"/>
        </w:rPr>
      </w:pPr>
      <w:r w:rsidRPr="00A33C76">
        <w:rPr>
          <w:rFonts w:cs="Tahoma"/>
          <w:color w:val="000000"/>
          <w:szCs w:val="18"/>
          <w:lang w:val="de-DE"/>
        </w:rPr>
        <w:t xml:space="preserve">Servicelevels: </w:t>
      </w:r>
      <w:r w:rsidRPr="00A33C76">
        <w:rPr>
          <w:rFonts w:cs="Tahoma"/>
          <w:color w:val="000000"/>
          <w:lang w:val="de-DE"/>
        </w:rPr>
        <w:t>1, 3, 5, 10 oder 15 Tage</w:t>
      </w:r>
    </w:p>
    <w:p w:rsidR="00435A88" w:rsidRPr="00A33C76" w:rsidRDefault="00435A88" w:rsidP="00B271E8">
      <w:pPr>
        <w:numPr>
          <w:ilvl w:val="0"/>
          <w:numId w:val="15"/>
        </w:numPr>
        <w:spacing w:after="60" w:line="276" w:lineRule="auto"/>
        <w:rPr>
          <w:rFonts w:cs="Tahoma"/>
        </w:rPr>
      </w:pPr>
      <w:r w:rsidRPr="00A33C76">
        <w:rPr>
          <w:rFonts w:cs="Tahoma"/>
          <w:color w:val="000000"/>
        </w:rPr>
        <w:t>Lync und Exchange Deployment Planning Services (L&amp;EDPS)</w:t>
      </w:r>
    </w:p>
    <w:p w:rsidR="00435A88" w:rsidRPr="00A33C76" w:rsidRDefault="00435A88" w:rsidP="00B271E8">
      <w:pPr>
        <w:numPr>
          <w:ilvl w:val="1"/>
          <w:numId w:val="55"/>
        </w:numPr>
        <w:spacing w:after="60" w:line="276" w:lineRule="auto"/>
        <w:ind w:left="1980"/>
        <w:rPr>
          <w:rFonts w:cs="Tahoma"/>
          <w:lang w:val="de-DE"/>
        </w:rPr>
      </w:pPr>
      <w:r w:rsidRPr="00A33C76">
        <w:rPr>
          <w:rFonts w:cs="Tahoma"/>
          <w:color w:val="000000"/>
          <w:szCs w:val="18"/>
          <w:lang w:val="de-DE"/>
        </w:rPr>
        <w:t>Beschreibung: L&amp;EDPS ermöglicht es qualifizierten Partnern und Microsoft-Beratern, Kunden durch die Wert- und Bereitstellungsplanungsphasen bei Lync- und Exchange 2010-Implementierungen zu begleiten. Dazu gehören die Analyse der Umgebung im Kundenunternehmen und der Austausch von bewährten Methoden, sowohl für lokale als auch für Cloud-Lösungen.</w:t>
      </w:r>
      <w:r w:rsidRPr="00A33C76">
        <w:rPr>
          <w:rFonts w:cs="Tahoma"/>
          <w:lang w:val="de-DE"/>
        </w:rPr>
        <w:t xml:space="preserve"> </w:t>
      </w:r>
      <w:r w:rsidRPr="00A33C76">
        <w:rPr>
          <w:rFonts w:cs="Tahoma"/>
          <w:color w:val="000000"/>
          <w:lang w:val="de-DE"/>
        </w:rPr>
        <w:t>L&amp;EDPS kann Kunden außerdem bei der Bereitstellungsplanung zur Umstellung auf Office 365 unterstützen, wobei Lync und Exchange Online im Vordergrund stehen.</w:t>
      </w:r>
    </w:p>
    <w:p w:rsidR="00435A88" w:rsidRPr="00A33C76" w:rsidRDefault="00435A88" w:rsidP="00B271E8">
      <w:pPr>
        <w:numPr>
          <w:ilvl w:val="1"/>
          <w:numId w:val="55"/>
        </w:numPr>
        <w:spacing w:after="60" w:line="276" w:lineRule="auto"/>
        <w:ind w:left="1980"/>
        <w:rPr>
          <w:rFonts w:cs="Tahoma"/>
          <w:lang w:val="de-DE"/>
        </w:rPr>
      </w:pPr>
      <w:r w:rsidRPr="00A33C76">
        <w:rPr>
          <w:rFonts w:cs="Tahoma"/>
          <w:color w:val="000000"/>
          <w:szCs w:val="18"/>
          <w:lang w:val="de-DE"/>
        </w:rPr>
        <w:t xml:space="preserve">Servicelevels: </w:t>
      </w:r>
      <w:r w:rsidRPr="00A33C76">
        <w:rPr>
          <w:rFonts w:cs="Tahoma"/>
          <w:color w:val="000000"/>
          <w:lang w:val="de-DE"/>
        </w:rPr>
        <w:t>1, 3, 5, 10 oder 15 Tage</w:t>
      </w:r>
    </w:p>
    <w:p w:rsidR="00435A88" w:rsidRPr="00A33C76" w:rsidRDefault="00435A88" w:rsidP="00B271E8">
      <w:pPr>
        <w:numPr>
          <w:ilvl w:val="0"/>
          <w:numId w:val="15"/>
        </w:numPr>
        <w:spacing w:after="60" w:line="276" w:lineRule="auto"/>
        <w:rPr>
          <w:rFonts w:cs="Tahoma"/>
        </w:rPr>
      </w:pPr>
      <w:r w:rsidRPr="00A33C76">
        <w:rPr>
          <w:rFonts w:cs="Tahoma"/>
          <w:color w:val="000000"/>
        </w:rPr>
        <w:t>Private Cloud, Management und Virtualization Deployment Planning Services (PVDPS)</w:t>
      </w:r>
    </w:p>
    <w:p w:rsidR="00435A88" w:rsidRPr="00A33C76" w:rsidRDefault="00435A88" w:rsidP="00B271E8">
      <w:pPr>
        <w:numPr>
          <w:ilvl w:val="1"/>
          <w:numId w:val="56"/>
        </w:numPr>
        <w:spacing w:after="60" w:line="276" w:lineRule="auto"/>
        <w:ind w:left="1980"/>
        <w:rPr>
          <w:rFonts w:cs="Tahoma"/>
          <w:lang w:val="de-DE"/>
        </w:rPr>
      </w:pPr>
      <w:r w:rsidRPr="00A33C76">
        <w:rPr>
          <w:rFonts w:cs="Tahoma"/>
          <w:color w:val="000000"/>
          <w:szCs w:val="18"/>
          <w:lang w:val="de-DE"/>
        </w:rPr>
        <w:t xml:space="preserve">Beschreibung: </w:t>
      </w:r>
      <w:r w:rsidRPr="00A33C76">
        <w:rPr>
          <w:rFonts w:cs="Tahoma"/>
          <w:szCs w:val="18"/>
          <w:lang w:val="de-DE"/>
        </w:rPr>
        <w:t>PVDPS bietet strukturierte Consultingeinsätze, mit denen Kunden Infrastrukturlösungen auf der Grundlage von Windows Server, Systems Center und Hyper-V nutzen können.</w:t>
      </w:r>
      <w:r w:rsidRPr="00A33C76">
        <w:rPr>
          <w:rFonts w:cs="Tahoma"/>
          <w:lang w:val="de-DE"/>
        </w:rPr>
        <w:t xml:space="preserve"> Mit diesem Service können Rechenzentrumskosten verringert, die geschäftliche Flexibilität sowie die Kontrolle über die physische, virtuelle und hybride Infrastruktur des Kunden verbessert werden</w:t>
      </w:r>
      <w:r w:rsidRPr="00A33C76">
        <w:rPr>
          <w:rFonts w:cs="Tahoma"/>
          <w:color w:val="000000"/>
          <w:lang w:val="de-DE"/>
        </w:rPr>
        <w:t>.</w:t>
      </w:r>
      <w:r w:rsidRPr="00A33C76">
        <w:rPr>
          <w:rFonts w:cs="Tahoma"/>
          <w:lang w:val="de-DE"/>
        </w:rPr>
        <w:t xml:space="preserve"> </w:t>
      </w:r>
    </w:p>
    <w:p w:rsidR="00435A88" w:rsidRPr="00A33C76" w:rsidRDefault="00435A88" w:rsidP="00B271E8">
      <w:pPr>
        <w:numPr>
          <w:ilvl w:val="1"/>
          <w:numId w:val="56"/>
        </w:numPr>
        <w:spacing w:after="60" w:line="276" w:lineRule="auto"/>
        <w:ind w:left="1980"/>
        <w:rPr>
          <w:rFonts w:cs="Tahoma"/>
          <w:lang w:val="de-DE"/>
        </w:rPr>
      </w:pPr>
      <w:r w:rsidRPr="00A33C76">
        <w:rPr>
          <w:rFonts w:cs="Tahoma"/>
          <w:color w:val="000000"/>
          <w:szCs w:val="18"/>
          <w:lang w:val="de-DE"/>
        </w:rPr>
        <w:t xml:space="preserve">Servicelevels: </w:t>
      </w:r>
      <w:r w:rsidRPr="00A33C76">
        <w:rPr>
          <w:rFonts w:cs="Tahoma"/>
          <w:color w:val="000000"/>
          <w:lang w:val="de-DE"/>
        </w:rPr>
        <w:t>3, 5, 10 oder 15 Tage</w:t>
      </w:r>
    </w:p>
    <w:p w:rsidR="00435A88" w:rsidRPr="00A33C76" w:rsidRDefault="00435A88" w:rsidP="00B271E8">
      <w:pPr>
        <w:numPr>
          <w:ilvl w:val="0"/>
          <w:numId w:val="15"/>
        </w:numPr>
        <w:spacing w:after="60" w:line="276" w:lineRule="auto"/>
        <w:rPr>
          <w:rFonts w:cs="Tahoma"/>
        </w:rPr>
      </w:pPr>
      <w:r w:rsidRPr="00A33C76">
        <w:rPr>
          <w:rFonts w:cs="Tahoma"/>
          <w:color w:val="000000"/>
        </w:rPr>
        <w:t>SQL Server Deployment Planning Services (SSDPS)</w:t>
      </w:r>
    </w:p>
    <w:p w:rsidR="00435A88" w:rsidRPr="00A33C76" w:rsidRDefault="00435A88" w:rsidP="00B271E8">
      <w:pPr>
        <w:numPr>
          <w:ilvl w:val="1"/>
          <w:numId w:val="57"/>
        </w:numPr>
        <w:spacing w:after="60" w:line="276" w:lineRule="auto"/>
        <w:ind w:left="1980"/>
        <w:rPr>
          <w:rFonts w:cs="Tahoma"/>
          <w:lang w:val="de-DE"/>
        </w:rPr>
      </w:pPr>
      <w:r w:rsidRPr="00A33C76">
        <w:rPr>
          <w:rFonts w:cs="Tahoma"/>
          <w:color w:val="000000"/>
          <w:szCs w:val="18"/>
          <w:lang w:val="de-DE"/>
        </w:rPr>
        <w:t xml:space="preserve">Beschreibung: </w:t>
      </w:r>
      <w:r w:rsidRPr="00A33C76">
        <w:rPr>
          <w:rFonts w:cs="Tahoma"/>
          <w:lang w:val="de-DE"/>
        </w:rPr>
        <w:t>SSDPS umfasst eine ausführliche Bewertung und Bereitstellungsplanung für die Migration auf SQL Server, ein Upgrade auf die neue Version der SQL Server-Lösung und die SQL Server Business Intelligence-Lösung.</w:t>
      </w:r>
    </w:p>
    <w:p w:rsidR="00435A88" w:rsidRPr="00A33C76" w:rsidRDefault="00435A88" w:rsidP="00B271E8">
      <w:pPr>
        <w:numPr>
          <w:ilvl w:val="1"/>
          <w:numId w:val="57"/>
        </w:numPr>
        <w:spacing w:after="60" w:line="276" w:lineRule="auto"/>
        <w:ind w:left="1980"/>
        <w:rPr>
          <w:rFonts w:cs="Tahoma"/>
          <w:lang w:val="de-DE"/>
        </w:rPr>
      </w:pPr>
      <w:r w:rsidRPr="00A33C76">
        <w:rPr>
          <w:rFonts w:cs="Tahoma"/>
          <w:color w:val="000000"/>
          <w:szCs w:val="18"/>
          <w:lang w:val="de-DE"/>
        </w:rPr>
        <w:t xml:space="preserve">Servicelevels: </w:t>
      </w:r>
      <w:r w:rsidRPr="00A33C76">
        <w:rPr>
          <w:rFonts w:cs="Tahoma"/>
          <w:color w:val="000000"/>
          <w:lang w:val="de-DE"/>
        </w:rPr>
        <w:t>3, 5, 10 oder 15 Tage</w:t>
      </w:r>
    </w:p>
    <w:p w:rsidR="00435A88" w:rsidRPr="00A33C76" w:rsidRDefault="00435A88" w:rsidP="00B271E8">
      <w:pPr>
        <w:numPr>
          <w:ilvl w:val="0"/>
          <w:numId w:val="15"/>
        </w:numPr>
        <w:spacing w:after="60" w:line="276" w:lineRule="auto"/>
        <w:rPr>
          <w:rFonts w:cs="Tahoma"/>
        </w:rPr>
      </w:pPr>
      <w:r w:rsidRPr="00A33C76">
        <w:rPr>
          <w:rFonts w:cs="Tahoma"/>
          <w:color w:val="000000"/>
        </w:rPr>
        <w:t>Developer Tools Deployment Planning Services (DTDPS)</w:t>
      </w:r>
    </w:p>
    <w:p w:rsidR="00435A88" w:rsidRPr="00A33C76" w:rsidRDefault="00435A88" w:rsidP="00B271E8">
      <w:pPr>
        <w:numPr>
          <w:ilvl w:val="1"/>
          <w:numId w:val="58"/>
        </w:numPr>
        <w:spacing w:after="60" w:line="276" w:lineRule="auto"/>
        <w:ind w:left="1980"/>
        <w:rPr>
          <w:rFonts w:cs="Tahoma"/>
          <w:lang w:val="de-DE"/>
        </w:rPr>
      </w:pPr>
      <w:r w:rsidRPr="00A33C76">
        <w:rPr>
          <w:rFonts w:cs="Tahoma"/>
          <w:color w:val="000000"/>
          <w:szCs w:val="18"/>
          <w:lang w:val="de-DE"/>
        </w:rPr>
        <w:t xml:space="preserve">Beschreibung: </w:t>
      </w:r>
      <w:r w:rsidRPr="00A33C76">
        <w:rPr>
          <w:rFonts w:cs="Tahoma"/>
          <w:lang w:val="de-DE"/>
        </w:rPr>
        <w:t>DTDPS umfasst eine genaue Analyse sowie einen prozessorientierten Ansatz zur Entwicklung eines Bereitstellungsplans für Visual Studio Team Foundation Server oder Visual Studio Test Tools. Anhand bewährter Methoden von Microsoft arbeitet ein zertifizierter Partner einen individuellen Bereitstellungsplan aus, der auf die geschäftlichen Anforderungen abgestimmt ist</w:t>
      </w:r>
      <w:r w:rsidRPr="00A33C76">
        <w:rPr>
          <w:rFonts w:cs="Tahoma"/>
          <w:color w:val="000000"/>
          <w:lang w:val="de-DE"/>
        </w:rPr>
        <w:t>.</w:t>
      </w:r>
      <w:r w:rsidRPr="00A33C76">
        <w:rPr>
          <w:rFonts w:cs="Tahoma"/>
          <w:lang w:val="de-DE"/>
        </w:rPr>
        <w:t xml:space="preserve"> </w:t>
      </w:r>
    </w:p>
    <w:p w:rsidR="00435A88" w:rsidRPr="00A33C76" w:rsidRDefault="00435A88" w:rsidP="00B271E8">
      <w:pPr>
        <w:numPr>
          <w:ilvl w:val="1"/>
          <w:numId w:val="58"/>
        </w:numPr>
        <w:spacing w:after="60" w:line="276" w:lineRule="auto"/>
        <w:ind w:left="1980"/>
        <w:rPr>
          <w:rFonts w:cs="Tahoma"/>
          <w:lang w:val="de-DE"/>
        </w:rPr>
      </w:pPr>
      <w:r w:rsidRPr="00A33C76">
        <w:rPr>
          <w:rFonts w:cs="Tahoma"/>
          <w:color w:val="000000"/>
          <w:szCs w:val="18"/>
          <w:lang w:val="de-DE"/>
        </w:rPr>
        <w:t xml:space="preserve">Servicelevels: </w:t>
      </w:r>
      <w:r w:rsidRPr="00A33C76">
        <w:rPr>
          <w:rFonts w:cs="Tahoma"/>
          <w:color w:val="000000"/>
          <w:lang w:val="de-DE"/>
        </w:rPr>
        <w:t>3 oder 5 Tage</w:t>
      </w:r>
    </w:p>
    <w:p w:rsidR="00EA7AD7" w:rsidRPr="00A33C76" w:rsidRDefault="00EA7AD7" w:rsidP="00EA7AD7">
      <w:pPr>
        <w:spacing w:after="60" w:line="276" w:lineRule="auto"/>
        <w:rPr>
          <w:rFonts w:cs="Tahoma"/>
          <w:color w:val="000000"/>
          <w:lang w:val="de-DE"/>
        </w:rPr>
      </w:pPr>
    </w:p>
    <w:p w:rsidR="00EA7AD7" w:rsidRPr="00A33C76" w:rsidRDefault="00EA7AD7" w:rsidP="00EA7AD7">
      <w:pPr>
        <w:spacing w:after="60" w:line="276" w:lineRule="auto"/>
        <w:rPr>
          <w:rFonts w:cs="Tahoma"/>
          <w:lang w:val="de-DE"/>
        </w:rPr>
      </w:pPr>
    </w:p>
    <w:p w:rsidR="00D76E39" w:rsidRPr="00A33C76" w:rsidRDefault="00D76E39" w:rsidP="00EA7AD7">
      <w:pPr>
        <w:spacing w:after="60" w:line="276" w:lineRule="auto"/>
        <w:rPr>
          <w:rFonts w:cs="Tahoma"/>
          <w:lang w:val="de-DE"/>
        </w:rPr>
      </w:pPr>
    </w:p>
    <w:p w:rsidR="00D76E39" w:rsidRPr="00A33C76" w:rsidRDefault="00D76E39" w:rsidP="00EA7AD7">
      <w:pPr>
        <w:spacing w:after="60" w:line="276" w:lineRule="auto"/>
        <w:rPr>
          <w:rFonts w:cs="Tahoma"/>
          <w:lang w:val="de-DE"/>
        </w:rPr>
      </w:pPr>
    </w:p>
    <w:p w:rsidR="00435A88" w:rsidRPr="00A33C76" w:rsidRDefault="00435A88" w:rsidP="00B271E8">
      <w:pPr>
        <w:numPr>
          <w:ilvl w:val="0"/>
          <w:numId w:val="15"/>
        </w:numPr>
        <w:spacing w:after="60" w:line="276" w:lineRule="auto"/>
        <w:rPr>
          <w:rFonts w:cs="Tahoma"/>
        </w:rPr>
      </w:pPr>
      <w:r w:rsidRPr="00A33C76">
        <w:rPr>
          <w:rFonts w:cs="Tahoma"/>
          <w:color w:val="000000"/>
        </w:rPr>
        <w:t>Public Cloud, Azure Deployment Planning Services (AZDPS)</w:t>
      </w:r>
    </w:p>
    <w:p w:rsidR="00435A88" w:rsidRPr="00A33C76" w:rsidRDefault="00435A88" w:rsidP="00B271E8">
      <w:pPr>
        <w:numPr>
          <w:ilvl w:val="1"/>
          <w:numId w:val="59"/>
        </w:numPr>
        <w:spacing w:after="60" w:line="276" w:lineRule="auto"/>
        <w:ind w:left="1980"/>
        <w:rPr>
          <w:rFonts w:cs="Tahoma"/>
          <w:lang w:val="de-DE"/>
        </w:rPr>
      </w:pPr>
      <w:r w:rsidRPr="00A33C76">
        <w:rPr>
          <w:rFonts w:cs="Tahoma"/>
          <w:color w:val="000000"/>
          <w:szCs w:val="18"/>
          <w:lang w:val="de-DE"/>
        </w:rPr>
        <w:t xml:space="preserve">Beschreibung: </w:t>
      </w:r>
      <w:r w:rsidRPr="00A33C76">
        <w:rPr>
          <w:rFonts w:cs="Tahoma"/>
          <w:color w:val="1D1B11"/>
          <w:lang w:val="de-DE"/>
        </w:rPr>
        <w:t>Public</w:t>
      </w:r>
      <w:r w:rsidRPr="00A33C76">
        <w:rPr>
          <w:rFonts w:cs="Tahoma"/>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rsidR="00435A88" w:rsidRPr="00A33C76" w:rsidRDefault="00435A88" w:rsidP="00B271E8">
      <w:pPr>
        <w:numPr>
          <w:ilvl w:val="1"/>
          <w:numId w:val="59"/>
        </w:numPr>
        <w:spacing w:line="276" w:lineRule="auto"/>
        <w:ind w:left="1987"/>
        <w:rPr>
          <w:rFonts w:cs="Tahoma"/>
          <w:lang w:val="de-DE"/>
        </w:rPr>
      </w:pPr>
      <w:r w:rsidRPr="00A33C76">
        <w:rPr>
          <w:rFonts w:cs="Tahoma"/>
          <w:color w:val="000000"/>
          <w:szCs w:val="18"/>
          <w:lang w:val="de-DE"/>
        </w:rPr>
        <w:t xml:space="preserve">Servicelevels: </w:t>
      </w:r>
      <w:r w:rsidRPr="00A33C76">
        <w:rPr>
          <w:rFonts w:cs="Tahoma"/>
          <w:color w:val="000000"/>
          <w:lang w:val="de-DE"/>
        </w:rPr>
        <w:t>3, 5 oder 10 Tage</w:t>
      </w:r>
    </w:p>
    <w:p w:rsidR="00C97823" w:rsidRPr="00A33C76" w:rsidRDefault="00C97823" w:rsidP="00C97823">
      <w:pPr>
        <w:spacing w:line="276" w:lineRule="auto"/>
        <w:rPr>
          <w:rFonts w:cs="Tahoma"/>
          <w:lang w:val="de-DE"/>
        </w:rPr>
      </w:pPr>
    </w:p>
    <w:p w:rsidR="00435A88" w:rsidRPr="00A33C76" w:rsidRDefault="00435A88" w:rsidP="00435A88">
      <w:pPr>
        <w:spacing w:after="60"/>
        <w:rPr>
          <w:rFonts w:cs="Tahoma"/>
          <w:lang w:val="de-DE"/>
        </w:rPr>
      </w:pPr>
      <w:r w:rsidRPr="00A33C76">
        <w:rPr>
          <w:rFonts w:cs="Tahoma"/>
          <w:color w:val="000000"/>
          <w:szCs w:val="18"/>
          <w:lang w:val="de-DE"/>
        </w:rPr>
        <w:t>Die Liste der verfügbaren Services und zugehörigen Servicelevels kann jederzeit geändert werden.</w:t>
      </w:r>
      <w:r w:rsidRPr="00A33C76">
        <w:rPr>
          <w:rFonts w:cs="Tahoma"/>
          <w:lang w:val="de-DE"/>
        </w:rPr>
        <w:t xml:space="preserve"> </w:t>
      </w:r>
      <w:r w:rsidRPr="00A33C76">
        <w:rPr>
          <w:rFonts w:cs="Tahoma"/>
          <w:color w:val="000000"/>
          <w:lang w:val="de-DE"/>
        </w:rPr>
        <w:t>Von Qualifizierten Anbietern erhalten Kunden auf Anfrage eine Übersicht über den verfügbaren Leistungsumfang für jedes der oben genannten Serviceangebote.</w:t>
      </w:r>
    </w:p>
    <w:p w:rsidR="00435A88" w:rsidRPr="00A33C76" w:rsidRDefault="00435A88" w:rsidP="00435A88">
      <w:pPr>
        <w:rPr>
          <w:rFonts w:cs="Tahoma"/>
          <w:lang w:val="de-DE"/>
        </w:rPr>
      </w:pPr>
    </w:p>
    <w:p w:rsidR="00435A88" w:rsidRPr="00A33C76" w:rsidRDefault="00435A88" w:rsidP="0007774B">
      <w:pPr>
        <w:spacing w:after="60"/>
        <w:rPr>
          <w:rFonts w:cs="Tahoma"/>
          <w:lang w:val="de-DE"/>
        </w:rPr>
      </w:pPr>
      <w:r w:rsidRPr="00A33C76">
        <w:rPr>
          <w:rFonts w:cs="Tahoma"/>
          <w:color w:val="000000"/>
          <w:szCs w:val="18"/>
          <w:lang w:val="de-DE"/>
        </w:rPr>
        <w:t>Je nach der Anzahl der qualifizierenden Office-Anwendungslizenzen, qualifizierenden Serverlizenzen und der Anzahl</w:t>
      </w:r>
      <w:r w:rsidR="0007774B" w:rsidRPr="00A33C76">
        <w:rPr>
          <w:rFonts w:cs="Tahoma"/>
          <w:color w:val="000000"/>
          <w:szCs w:val="18"/>
          <w:lang w:val="de-DE"/>
        </w:rPr>
        <w:t> </w:t>
      </w:r>
      <w:r w:rsidRPr="00A33C76">
        <w:rPr>
          <w:rFonts w:cs="Tahoma"/>
          <w:color w:val="000000"/>
          <w:szCs w:val="18"/>
          <w:lang w:val="de-DE"/>
        </w:rPr>
        <w:t>von Core CAL Suites, SQL CAL und Enterprise CAL Suites, für die Software Assurance erworben wird (siehe</w:t>
      </w:r>
      <w:r w:rsidR="0007774B" w:rsidRPr="00A33C76">
        <w:rPr>
          <w:rFonts w:cs="Tahoma"/>
          <w:color w:val="000000"/>
          <w:szCs w:val="18"/>
          <w:lang w:val="de-DE"/>
        </w:rPr>
        <w:t> </w:t>
      </w:r>
      <w:r w:rsidRPr="00A33C76">
        <w:rPr>
          <w:rFonts w:cs="Tahoma"/>
          <w:color w:val="000000"/>
          <w:szCs w:val="18"/>
          <w:lang w:val="de-DE"/>
        </w:rPr>
        <w:t>Diagramm unten), erhalten qualifizierte Kunden eine bestimmte Anzahl von Planning Services-Tagen. Die Anzahl der Tage, die ein Kunde erhält, fließt in einen Pool mit Planning Services-Tagen, aus dem der Kunde Gutscheine für die obigen Serviceangebote erstellen kann.</w:t>
      </w:r>
      <w:r w:rsidRPr="00A33C76">
        <w:rPr>
          <w:rFonts w:cs="Tahoma"/>
          <w:lang w:val="de-DE"/>
        </w:rPr>
        <w:t xml:space="preserve"> </w:t>
      </w:r>
      <w:r w:rsidRPr="00A33C76">
        <w:rPr>
          <w:rFonts w:cs="Tahoma"/>
          <w:color w:val="000000"/>
          <w:lang w:val="de-DE"/>
        </w:rPr>
        <w:t>Kunden können einen oder mehrere der obigen Services auswählen und aus den verfügbaren Servicelevels maximal den auswählen, der der Anzahl von Planning Services-Tagen entspricht, die für sie verfügbar sind.</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color w:val="000000"/>
          <w:lang w:val="de-DE"/>
        </w:rPr>
        <w:t>In der folgenden Tabelle sind die qualifizierenden Anwendungs- und Serverlizenzen sowie die jeweils damit verbundenen Punkte aufgeführt:</w:t>
      </w:r>
    </w:p>
    <w:p w:rsidR="00435A88" w:rsidRPr="00A33C76" w:rsidRDefault="00435A88" w:rsidP="00435A88">
      <w:pPr>
        <w:spacing w:after="60"/>
        <w:rPr>
          <w:rFonts w:cs="Tahoma"/>
          <w:lang w:val="de-DE"/>
        </w:rPr>
      </w:pPr>
    </w:p>
    <w:tbl>
      <w:tblPr>
        <w:tblW w:w="8730" w:type="dxa"/>
        <w:tblInd w:w="468" w:type="dxa"/>
        <w:tblCellMar>
          <w:left w:w="0" w:type="dxa"/>
          <w:right w:w="0" w:type="dxa"/>
        </w:tblCellMar>
        <w:tblLook w:val="00A0" w:firstRow="1" w:lastRow="0" w:firstColumn="1" w:lastColumn="0" w:noHBand="0" w:noVBand="0"/>
      </w:tblPr>
      <w:tblGrid>
        <w:gridCol w:w="7290"/>
        <w:gridCol w:w="1440"/>
      </w:tblGrid>
      <w:tr w:rsidR="00435A88" w:rsidRPr="00A33C76" w:rsidTr="00B271E8">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b/>
                <w:lang w:val="de-DE"/>
              </w:rPr>
              <w:t>Office-Anwendungs- und Serverlizenzen*</w:t>
            </w:r>
            <w:r w:rsidRPr="00A33C76">
              <w:rPr>
                <w:rFonts w:cs="Tahoma"/>
                <w:lang w:val="de-DE"/>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b/>
                <w:lang w:val="de-DE"/>
              </w:rPr>
              <w:t>Punkte</w:t>
            </w:r>
          </w:p>
        </w:tc>
      </w:tr>
      <w:tr w:rsidR="00435A88" w:rsidRPr="00A33C76" w:rsidTr="00B271E8">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w:t>
            </w:r>
          </w:p>
        </w:tc>
      </w:tr>
      <w:tr w:rsidR="00435A88" w:rsidRPr="00A33C76" w:rsidTr="00B271E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lang w:val="de-DE"/>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25</w:t>
            </w:r>
          </w:p>
        </w:tc>
      </w:tr>
      <w:tr w:rsidR="00435A88" w:rsidRPr="00A33C76" w:rsidTr="00B271E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lang w:val="de-DE"/>
              </w:rPr>
              <w:t>SQL Server Enterprise Edition, SQL Server Business Intelligence, 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50</w:t>
            </w:r>
          </w:p>
        </w:tc>
      </w:tr>
      <w:tr w:rsidR="00435A88" w:rsidRPr="00A33C76" w:rsidTr="00B271E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lang w:val="de-DE"/>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75</w:t>
            </w:r>
          </w:p>
        </w:tc>
      </w:tr>
    </w:tbl>
    <w:p w:rsidR="00435A88" w:rsidRPr="00A33C76" w:rsidRDefault="00435A88" w:rsidP="00435A88">
      <w:pPr>
        <w:ind w:firstLine="720"/>
        <w:rPr>
          <w:rFonts w:cs="Tahoma"/>
          <w:lang w:val="de-DE"/>
        </w:rPr>
      </w:pPr>
      <w:r w:rsidRPr="00A33C76">
        <w:rPr>
          <w:rFonts w:cs="Tahoma"/>
          <w:b/>
          <w:i/>
          <w:sz w:val="16"/>
          <w:lang w:val="de-DE"/>
        </w:rPr>
        <w:t>Anmerkung:</w:t>
      </w:r>
      <w:r w:rsidRPr="00A33C76">
        <w:rPr>
          <w:rFonts w:cs="Tahoma"/>
          <w:i/>
          <w:sz w:val="16"/>
          <w:szCs w:val="18"/>
          <w:lang w:val="de-DE"/>
        </w:rPr>
        <w:t xml:space="preserve"> </w:t>
      </w:r>
      <w:r w:rsidRPr="00A33C76">
        <w:rPr>
          <w:rFonts w:cs="Tahoma"/>
          <w:i/>
          <w:sz w:val="16"/>
          <w:lang w:val="de-DE"/>
        </w:rPr>
        <w:t>Weitere Informationen zu CALs finden Sie in der Tabelle zu CAL-Suites in diesem Abschnitt.</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szCs w:val="18"/>
          <w:lang w:val="de-DE" w:eastAsia="ja-JP"/>
        </w:rPr>
        <w:t xml:space="preserve">Wenn diese berechtigten Produkte über den Beitritt zur Anwendungsplattform (EAP) oder den Beitritt für Core Infrastructure (ECI) erworben werden, werden alle unter dem EAP und ECI zugeteilten Punkte mit dem Faktor zwei (2) multipliziert. </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lang w:val="de-DE"/>
        </w:rPr>
        <w:t>Die Gesamtzahl der Punkte, zu denen der Kunde berechtigt ist, definiert die Ansprüche auf Planning Services-Tage wie unten dargestellt:</w:t>
      </w:r>
    </w:p>
    <w:p w:rsidR="00435A88" w:rsidRPr="00A33C76" w:rsidRDefault="00435A88" w:rsidP="00435A88">
      <w:pPr>
        <w:rPr>
          <w:rFonts w:cs="Tahoma"/>
          <w:lang w:val="de-DE"/>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435A88" w:rsidRPr="00A33C76" w:rsidTr="00B271E8">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b/>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b/>
                <w:lang w:val="de-DE"/>
              </w:rPr>
              <w:t>Planning Services-Tage</w:t>
            </w:r>
          </w:p>
        </w:tc>
      </w:tr>
      <w:tr w:rsidR="00435A88" w:rsidRPr="00A33C76" w:rsidTr="00B271E8">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200</w:t>
            </w:r>
            <w:r w:rsidR="0007774B" w:rsidRPr="00A33C76">
              <w:rPr>
                <w:rFonts w:cs="Tahoma"/>
                <w:szCs w:val="18"/>
                <w:lang w:val="de-DE"/>
              </w:rPr>
              <w:t xml:space="preserve"> – </w:t>
            </w:r>
            <w:r w:rsidRPr="00A33C76">
              <w:rPr>
                <w:rFonts w:cs="Tahoma"/>
                <w:szCs w:val="18"/>
                <w:lang w:val="de-DE"/>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500</w:t>
            </w:r>
            <w:r w:rsidR="0007774B" w:rsidRPr="00A33C76">
              <w:rPr>
                <w:rFonts w:cs="Tahoma"/>
                <w:szCs w:val="18"/>
                <w:lang w:val="de-DE"/>
              </w:rPr>
              <w:t xml:space="preserve"> – </w:t>
            </w:r>
            <w:r w:rsidRPr="00A33C76">
              <w:rPr>
                <w:rFonts w:cs="Tahoma"/>
                <w:szCs w:val="18"/>
                <w:lang w:val="de-DE"/>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3</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2.000</w:t>
            </w:r>
            <w:r w:rsidR="0007774B" w:rsidRPr="00A33C76">
              <w:rPr>
                <w:rFonts w:cs="Tahoma"/>
                <w:szCs w:val="18"/>
                <w:lang w:val="de-DE"/>
              </w:rPr>
              <w:t xml:space="preserve"> – </w:t>
            </w:r>
            <w:r w:rsidRPr="00A33C76">
              <w:rPr>
                <w:rFonts w:cs="Tahoma"/>
                <w:szCs w:val="18"/>
                <w:lang w:val="de-DE"/>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5</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10</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lastRenderedPageBreak/>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15</w:t>
            </w:r>
          </w:p>
        </w:tc>
      </w:tr>
      <w:tr w:rsidR="00D76E39" w:rsidRPr="00A33C76" w:rsidTr="00B30D27">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D76E39" w:rsidRPr="00A33C76" w:rsidRDefault="00D76E39" w:rsidP="00B30D27">
            <w:pPr>
              <w:spacing w:after="60"/>
              <w:jc w:val="center"/>
              <w:rPr>
                <w:rFonts w:cs="Tahoma"/>
                <w:szCs w:val="18"/>
                <w:lang w:val="de-DE"/>
              </w:rPr>
            </w:pPr>
            <w:r w:rsidRPr="00A33C76">
              <w:rPr>
                <w:rFonts w:cs="Tahoma"/>
                <w:b/>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D76E39" w:rsidRPr="00A33C76" w:rsidRDefault="00D76E39" w:rsidP="00B30D27">
            <w:pPr>
              <w:spacing w:after="60"/>
              <w:jc w:val="center"/>
              <w:rPr>
                <w:rFonts w:cs="Tahoma"/>
                <w:szCs w:val="18"/>
                <w:lang w:val="de-DE"/>
              </w:rPr>
            </w:pPr>
            <w:r w:rsidRPr="00A33C76">
              <w:rPr>
                <w:rFonts w:cs="Tahoma"/>
                <w:b/>
                <w:lang w:val="de-DE"/>
              </w:rPr>
              <w:t>Planning Services-Tage</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20</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30</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40</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50</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75</w:t>
            </w:r>
          </w:p>
        </w:tc>
      </w:tr>
    </w:tbl>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lang w:val="de-DE"/>
        </w:rPr>
        <w:t xml:space="preserve">Software Assurance für Core CAL Suites und SQL CAL zählt bei den Schwellenwerten in der ersten Spalte unten jeweils als </w:t>
      </w:r>
      <w:r w:rsidRPr="00A33C76">
        <w:rPr>
          <w:rFonts w:cs="Tahoma"/>
          <w:u w:val="single"/>
          <w:lang w:val="de-DE"/>
        </w:rPr>
        <w:t>ein (1) Punkt</w:t>
      </w:r>
      <w:r w:rsidRPr="00A33C76">
        <w:rPr>
          <w:rFonts w:cs="Tahoma"/>
          <w:lang w:val="de-DE"/>
        </w:rPr>
        <w:t xml:space="preserve">, Software Assurance für Enterprise CAL Suites zählt bei den Schwellenwerten in der ersten Spalte unten jeweils als </w:t>
      </w:r>
      <w:r w:rsidRPr="00A33C76">
        <w:rPr>
          <w:rFonts w:cs="Tahoma"/>
          <w:u w:val="single"/>
          <w:lang w:val="de-DE"/>
        </w:rPr>
        <w:t>zwei (2) Punkte</w:t>
      </w:r>
      <w:r w:rsidRPr="00A33C76">
        <w:rPr>
          <w:rFonts w:cs="Tahoma"/>
          <w:lang w:val="de-DE"/>
        </w:rPr>
        <w:t>:</w:t>
      </w:r>
    </w:p>
    <w:p w:rsidR="00435A88" w:rsidRPr="00A33C76" w:rsidRDefault="00435A88" w:rsidP="00435A88">
      <w:pPr>
        <w:rPr>
          <w:rFonts w:cs="Tahoma"/>
          <w:lang w:val="de-DE"/>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435A88" w:rsidRPr="00A33C76" w:rsidTr="00B271E8">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b/>
                <w:lang w:val="de-DE"/>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5A88" w:rsidRPr="00A33C76" w:rsidRDefault="00435A88" w:rsidP="00B271E8">
            <w:pPr>
              <w:spacing w:after="60"/>
              <w:rPr>
                <w:rFonts w:cs="Tahoma"/>
                <w:szCs w:val="18"/>
                <w:lang w:val="de-DE"/>
              </w:rPr>
            </w:pPr>
            <w:r w:rsidRPr="00A33C76">
              <w:rPr>
                <w:rFonts w:cs="Tahoma"/>
                <w:b/>
                <w:lang w:val="de-DE"/>
              </w:rPr>
              <w:t>Planning Services-Tage</w:t>
            </w:r>
            <w:r w:rsidRPr="00A33C76">
              <w:rPr>
                <w:rFonts w:cs="Tahoma"/>
                <w:lang w:val="de-DE"/>
              </w:rPr>
              <w:t xml:space="preserve"> </w:t>
            </w:r>
          </w:p>
        </w:tc>
      </w:tr>
      <w:tr w:rsidR="00435A88" w:rsidRPr="00A33C76" w:rsidTr="00B271E8">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200</w:t>
            </w:r>
            <w:r w:rsidR="0007774B" w:rsidRPr="00A33C76">
              <w:rPr>
                <w:rFonts w:cs="Tahoma"/>
                <w:szCs w:val="18"/>
                <w:lang w:val="de-DE"/>
              </w:rPr>
              <w:t xml:space="preserve"> – </w:t>
            </w:r>
            <w:r w:rsidRPr="00A33C76">
              <w:rPr>
                <w:rFonts w:cs="Tahoma"/>
                <w:szCs w:val="18"/>
                <w:lang w:val="de-DE"/>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w:t>
            </w:r>
          </w:p>
        </w:tc>
      </w:tr>
      <w:tr w:rsidR="00435A88" w:rsidRPr="00A33C76" w:rsidTr="00B271E8">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3</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5</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7</w:t>
            </w:r>
          </w:p>
        </w:tc>
      </w:tr>
      <w:tr w:rsidR="00435A88" w:rsidRPr="00A33C76" w:rsidTr="00B271E8">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10</w:t>
            </w:r>
          </w:p>
        </w:tc>
      </w:tr>
      <w:tr w:rsidR="00435A88" w:rsidRPr="00A33C76" w:rsidTr="00B271E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5A88" w:rsidRPr="00A33C76" w:rsidRDefault="00435A88" w:rsidP="00B271E8">
            <w:pPr>
              <w:spacing w:after="60"/>
              <w:jc w:val="center"/>
              <w:rPr>
                <w:rFonts w:cs="Tahoma"/>
                <w:szCs w:val="18"/>
                <w:lang w:val="de-DE"/>
              </w:rPr>
            </w:pPr>
            <w:r w:rsidRPr="00A33C76">
              <w:rPr>
                <w:rFonts w:cs="Tahoma"/>
                <w:szCs w:val="18"/>
                <w:lang w:val="de-DE"/>
              </w:rPr>
              <w:t>12</w:t>
            </w:r>
          </w:p>
        </w:tc>
      </w:tr>
    </w:tbl>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b/>
          <w:lang w:val="de-DE"/>
        </w:rPr>
        <w:t>Beispiele</w:t>
      </w:r>
    </w:p>
    <w:p w:rsidR="00435A88" w:rsidRPr="00A33C76" w:rsidRDefault="00435A88" w:rsidP="00435A88">
      <w:pPr>
        <w:spacing w:after="60"/>
        <w:rPr>
          <w:rFonts w:cs="Tahoma"/>
          <w:lang w:val="de-DE"/>
        </w:rPr>
      </w:pPr>
      <w:r w:rsidRPr="00A33C76">
        <w:rPr>
          <w:rFonts w:cs="Tahoma"/>
          <w:lang w:val="de-DE"/>
        </w:rPr>
        <w:t>Open Value-Vertrag mit:</w:t>
      </w:r>
    </w:p>
    <w:p w:rsidR="00435A88" w:rsidRPr="00A33C76" w:rsidRDefault="00435A88" w:rsidP="00435A88">
      <w:pPr>
        <w:spacing w:after="60"/>
        <w:rPr>
          <w:rFonts w:cs="Tahoma"/>
          <w:lang w:val="de-DE"/>
        </w:rPr>
      </w:pPr>
      <w:r w:rsidRPr="00A33C76">
        <w:rPr>
          <w:rFonts w:cs="Tahoma"/>
          <w:lang w:val="de-DE"/>
        </w:rPr>
        <w:t>150 Office Professional Plus L&amp;SA</w:t>
      </w:r>
    </w:p>
    <w:p w:rsidR="00435A88" w:rsidRPr="00A33C76" w:rsidRDefault="00435A88" w:rsidP="00435A88">
      <w:pPr>
        <w:spacing w:after="60"/>
        <w:rPr>
          <w:rFonts w:cs="Tahoma"/>
          <w:lang w:val="de-DE"/>
        </w:rPr>
      </w:pPr>
      <w:r w:rsidRPr="00A33C76">
        <w:rPr>
          <w:rFonts w:cs="Tahoma"/>
          <w:szCs w:val="20"/>
          <w:u w:val="single"/>
          <w:lang w:val="de-DE"/>
        </w:rPr>
        <w:t>+50 Visio Standard SA</w:t>
      </w:r>
      <w:r w:rsidRPr="00A33C76">
        <w:rPr>
          <w:rFonts w:cs="Tahoma"/>
          <w:szCs w:val="20"/>
          <w:u w:val="single"/>
          <w:lang w:val="de-DE"/>
        </w:rPr>
        <w:tab/>
      </w:r>
      <w:r w:rsidRPr="00A33C76">
        <w:rPr>
          <w:rFonts w:cs="Tahoma"/>
          <w:szCs w:val="20"/>
          <w:u w:val="single"/>
          <w:lang w:val="de-DE"/>
        </w:rPr>
        <w:tab/>
      </w:r>
      <w:r w:rsidRPr="00A33C76">
        <w:rPr>
          <w:rFonts w:cs="Tahoma"/>
          <w:szCs w:val="20"/>
          <w:u w:val="single"/>
          <w:lang w:val="de-DE"/>
        </w:rPr>
        <w:tab/>
      </w:r>
    </w:p>
    <w:p w:rsidR="00435A88" w:rsidRPr="00A33C76" w:rsidRDefault="00435A88" w:rsidP="00435A88">
      <w:pPr>
        <w:spacing w:after="60"/>
        <w:rPr>
          <w:rFonts w:cs="Tahoma"/>
          <w:lang w:val="de-DE"/>
        </w:rPr>
      </w:pPr>
      <w:r w:rsidRPr="00A33C76">
        <w:rPr>
          <w:rFonts w:cs="Tahoma"/>
          <w:lang w:val="de-DE"/>
        </w:rPr>
        <w:t>200 abgedeckte Office-Anwendungs- und/oder Serverlizenzpunkte = 1 Tag</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lang w:val="de-DE"/>
        </w:rPr>
        <w:t>Select- oder Select Plus-SAM-Beitritt mit:</w:t>
      </w:r>
    </w:p>
    <w:p w:rsidR="00435A88" w:rsidRPr="00A33C76" w:rsidRDefault="00435A88" w:rsidP="00435A88">
      <w:pPr>
        <w:spacing w:after="60"/>
        <w:rPr>
          <w:rFonts w:cs="Tahoma"/>
          <w:lang w:val="fr-FR"/>
        </w:rPr>
      </w:pPr>
      <w:r w:rsidRPr="00A33C76">
        <w:rPr>
          <w:rFonts w:cs="Tahoma"/>
          <w:lang w:val="fr-FR"/>
        </w:rPr>
        <w:t>3.500 Enterprise CAL Suite SA</w:t>
      </w:r>
    </w:p>
    <w:p w:rsidR="00435A88" w:rsidRPr="00A33C76" w:rsidRDefault="00435A88" w:rsidP="00435A88">
      <w:pPr>
        <w:spacing w:after="60"/>
        <w:rPr>
          <w:rFonts w:cs="Tahoma"/>
          <w:lang w:val="fr-FR"/>
        </w:rPr>
      </w:pPr>
      <w:r w:rsidRPr="00A33C76">
        <w:rPr>
          <w:rFonts w:cs="Tahoma"/>
          <w:szCs w:val="20"/>
          <w:u w:val="single"/>
          <w:lang w:val="fr-FR"/>
        </w:rPr>
        <w:t>x jeweils 2 Punkte</w:t>
      </w:r>
      <w:r w:rsidRPr="00A33C76">
        <w:rPr>
          <w:rFonts w:cs="Tahoma"/>
          <w:szCs w:val="20"/>
          <w:u w:val="single"/>
          <w:lang w:val="fr-FR"/>
        </w:rPr>
        <w:tab/>
      </w:r>
      <w:r w:rsidRPr="00A33C76">
        <w:rPr>
          <w:rFonts w:cs="Tahoma"/>
          <w:szCs w:val="20"/>
          <w:u w:val="single"/>
          <w:lang w:val="fr-FR"/>
        </w:rPr>
        <w:tab/>
      </w:r>
      <w:r w:rsidRPr="00A33C76">
        <w:rPr>
          <w:rFonts w:cs="Tahoma"/>
          <w:szCs w:val="20"/>
          <w:u w:val="single"/>
          <w:lang w:val="fr-FR"/>
        </w:rPr>
        <w:tab/>
      </w:r>
      <w:r w:rsidRPr="00A33C76">
        <w:rPr>
          <w:rFonts w:cs="Tahoma"/>
          <w:szCs w:val="20"/>
          <w:u w:val="single"/>
          <w:lang w:val="fr-FR"/>
        </w:rPr>
        <w:tab/>
      </w:r>
      <w:r w:rsidRPr="00A33C76">
        <w:rPr>
          <w:rFonts w:cs="Tahoma"/>
          <w:szCs w:val="20"/>
          <w:lang w:val="fr-FR"/>
        </w:rPr>
        <w:t xml:space="preserve"> </w:t>
      </w:r>
    </w:p>
    <w:p w:rsidR="00435A88" w:rsidRPr="00A33C76" w:rsidRDefault="00435A88" w:rsidP="00435A88">
      <w:pPr>
        <w:spacing w:after="60"/>
        <w:rPr>
          <w:rFonts w:cs="Tahoma"/>
          <w:lang w:val="de-DE"/>
        </w:rPr>
      </w:pPr>
      <w:r w:rsidRPr="00A33C76">
        <w:rPr>
          <w:rFonts w:cs="Tahoma"/>
          <w:lang w:val="de-DE"/>
        </w:rPr>
        <w:t xml:space="preserve">7.000 CAL-Punkte = 3 Tage </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lang w:val="de-DE"/>
        </w:rPr>
        <w:t>EA-Beitritt mit:</w:t>
      </w:r>
    </w:p>
    <w:p w:rsidR="00435A88" w:rsidRPr="00A33C76" w:rsidRDefault="00435A88" w:rsidP="00435A88">
      <w:pPr>
        <w:spacing w:after="60"/>
        <w:rPr>
          <w:rFonts w:cs="Tahoma"/>
          <w:lang w:val="de-DE"/>
        </w:rPr>
      </w:pPr>
      <w:r w:rsidRPr="00A33C76">
        <w:rPr>
          <w:rFonts w:cs="Tahoma"/>
          <w:lang w:val="de-DE"/>
        </w:rPr>
        <w:t>3.500 Enterprise Desktop</w:t>
      </w:r>
    </w:p>
    <w:p w:rsidR="00435A88" w:rsidRPr="00A33C76" w:rsidRDefault="00435A88" w:rsidP="00B271E8">
      <w:pPr>
        <w:numPr>
          <w:ilvl w:val="0"/>
          <w:numId w:val="40"/>
        </w:numPr>
        <w:tabs>
          <w:tab w:val="left" w:pos="720"/>
        </w:tabs>
        <w:spacing w:after="60" w:line="276" w:lineRule="auto"/>
        <w:rPr>
          <w:rFonts w:cs="Tahoma"/>
          <w:lang w:val="de-DE"/>
        </w:rPr>
      </w:pPr>
      <w:r w:rsidRPr="00A33C76">
        <w:rPr>
          <w:rFonts w:cs="Tahoma"/>
          <w:lang w:val="de-DE"/>
        </w:rPr>
        <w:t>3.500 Office Professional Plus</w:t>
      </w:r>
    </w:p>
    <w:p w:rsidR="00435A88" w:rsidRPr="00A33C76" w:rsidRDefault="00435A88" w:rsidP="00B271E8">
      <w:pPr>
        <w:numPr>
          <w:ilvl w:val="0"/>
          <w:numId w:val="40"/>
        </w:numPr>
        <w:spacing w:after="60" w:line="276" w:lineRule="auto"/>
        <w:rPr>
          <w:rFonts w:cs="Tahoma"/>
          <w:lang w:val="de-DE"/>
        </w:rPr>
      </w:pPr>
      <w:r w:rsidRPr="00A33C76">
        <w:rPr>
          <w:rFonts w:cs="Tahoma"/>
          <w:color w:val="000000"/>
          <w:lang w:val="de-DE"/>
        </w:rPr>
        <w:t>3.500 Enterprise CAL Suite</w:t>
      </w:r>
    </w:p>
    <w:p w:rsidR="00435A88" w:rsidRPr="00A33C76" w:rsidRDefault="00435A88" w:rsidP="00435A88">
      <w:pPr>
        <w:spacing w:after="60"/>
        <w:rPr>
          <w:rFonts w:cs="Tahoma"/>
          <w:lang w:val="de-DE"/>
        </w:rPr>
      </w:pPr>
      <w:r w:rsidRPr="00A33C76">
        <w:rPr>
          <w:rFonts w:cs="Tahoma"/>
          <w:lang w:val="de-DE"/>
        </w:rPr>
        <w:t>+50 Windows ServerEnterprise Edition (x je 50 Punkte = 2.500 Punkte)</w:t>
      </w:r>
    </w:p>
    <w:p w:rsidR="00435A88" w:rsidRPr="00A33C76" w:rsidRDefault="00435A88" w:rsidP="00435A88">
      <w:pPr>
        <w:spacing w:after="60"/>
        <w:rPr>
          <w:rFonts w:cs="Tahoma"/>
          <w:lang w:val="de-DE"/>
        </w:rPr>
      </w:pPr>
      <w:r w:rsidRPr="00A33C76">
        <w:rPr>
          <w:rFonts w:cs="Tahoma"/>
          <w:szCs w:val="20"/>
          <w:u w:val="single"/>
          <w:lang w:val="de-DE"/>
        </w:rPr>
        <w:t>+600 Visio Standard SA</w:t>
      </w:r>
      <w:r w:rsidRPr="00A33C76">
        <w:rPr>
          <w:rFonts w:cs="Tahoma"/>
          <w:szCs w:val="20"/>
          <w:u w:val="single"/>
          <w:lang w:val="de-DE"/>
        </w:rPr>
        <w:tab/>
      </w:r>
      <w:r w:rsidRPr="00A33C76">
        <w:rPr>
          <w:rFonts w:cs="Tahoma"/>
          <w:szCs w:val="20"/>
          <w:u w:val="single"/>
          <w:lang w:val="de-DE"/>
        </w:rPr>
        <w:tab/>
      </w:r>
      <w:r w:rsidRPr="00A33C76">
        <w:rPr>
          <w:rFonts w:cs="Tahoma"/>
          <w:szCs w:val="20"/>
          <w:u w:val="single"/>
          <w:lang w:val="de-DE"/>
        </w:rPr>
        <w:tab/>
        <w:t xml:space="preserve"> </w:t>
      </w:r>
    </w:p>
    <w:p w:rsidR="00435A88" w:rsidRPr="00A33C76" w:rsidRDefault="00435A88" w:rsidP="00435A88">
      <w:pPr>
        <w:spacing w:after="60"/>
        <w:rPr>
          <w:rFonts w:cs="Tahoma"/>
          <w:lang w:val="de-DE"/>
        </w:rPr>
      </w:pPr>
      <w:r w:rsidRPr="00A33C76">
        <w:rPr>
          <w:rFonts w:cs="Tahoma"/>
          <w:lang w:val="de-DE"/>
        </w:rPr>
        <w:t xml:space="preserve">6.600 Office-Anwendungs- und/oder Serverlizenzpunkte mit SA = 10 Tage </w:t>
      </w:r>
    </w:p>
    <w:p w:rsidR="00435A88" w:rsidRPr="00A33C76" w:rsidRDefault="00435A88" w:rsidP="00435A88">
      <w:pPr>
        <w:spacing w:after="60"/>
        <w:rPr>
          <w:rFonts w:cs="Tahoma"/>
          <w:lang w:val="de-DE"/>
        </w:rPr>
      </w:pPr>
      <w:r w:rsidRPr="00A33C76">
        <w:rPr>
          <w:rFonts w:cs="Tahoma"/>
          <w:lang w:val="de-DE"/>
        </w:rPr>
        <w:t>7.000 CAL-Suite-Punkte mit SA = 3 Tage</w:t>
      </w:r>
    </w:p>
    <w:p w:rsidR="00435A88" w:rsidRPr="00A33C76" w:rsidRDefault="00435A88" w:rsidP="00B271E8">
      <w:pPr>
        <w:numPr>
          <w:ilvl w:val="0"/>
          <w:numId w:val="41"/>
        </w:numPr>
        <w:spacing w:after="60"/>
        <w:ind w:left="720"/>
        <w:rPr>
          <w:rFonts w:cs="Tahoma"/>
          <w:lang w:val="de-DE"/>
        </w:rPr>
      </w:pPr>
      <w:r w:rsidRPr="00A33C76">
        <w:rPr>
          <w:rFonts w:cs="Tahoma"/>
          <w:lang w:val="de-DE"/>
        </w:rPr>
        <w:t>Insgesamt 13 Planning Services-Tage</w:t>
      </w:r>
    </w:p>
    <w:p w:rsidR="00435A88" w:rsidRPr="00A33C76" w:rsidRDefault="00435A88" w:rsidP="00435A88">
      <w:pPr>
        <w:spacing w:after="60"/>
        <w:rPr>
          <w:rFonts w:cs="Tahoma"/>
          <w:lang w:val="de-DE"/>
        </w:rPr>
      </w:pPr>
      <w:r w:rsidRPr="00A33C76">
        <w:rPr>
          <w:rFonts w:cs="Tahoma"/>
          <w:lang w:val="de-DE"/>
        </w:rPr>
        <w:t>ECI-Beitritt mit:</w:t>
      </w:r>
    </w:p>
    <w:p w:rsidR="00435A88" w:rsidRPr="00A33C76" w:rsidRDefault="00435A88" w:rsidP="00435A88">
      <w:pPr>
        <w:spacing w:after="60"/>
        <w:rPr>
          <w:rFonts w:cs="Tahoma"/>
          <w:lang w:val="de-DE"/>
        </w:rPr>
      </w:pPr>
      <w:r w:rsidRPr="00A33C76">
        <w:rPr>
          <w:rFonts w:cs="Tahoma"/>
          <w:lang w:val="de-DE"/>
        </w:rPr>
        <w:t xml:space="preserve">100 ECI Datacenter </w:t>
      </w:r>
    </w:p>
    <w:p w:rsidR="00435A88" w:rsidRPr="00A33C76" w:rsidRDefault="00435A88" w:rsidP="00B271E8">
      <w:pPr>
        <w:numPr>
          <w:ilvl w:val="0"/>
          <w:numId w:val="41"/>
        </w:numPr>
        <w:spacing w:after="60"/>
        <w:ind w:left="720"/>
        <w:rPr>
          <w:rFonts w:cs="Tahoma"/>
          <w:lang w:val="de-DE"/>
        </w:rPr>
      </w:pPr>
      <w:r w:rsidRPr="00A33C76">
        <w:rPr>
          <w:rFonts w:cs="Tahoma"/>
          <w:lang w:val="de-DE"/>
        </w:rPr>
        <w:t>100 Windows Server Datacenter Edition (x je 75 Punkte x 2-Punkte-Multiplikator = 15.000 Punkte)</w:t>
      </w:r>
    </w:p>
    <w:p w:rsidR="00435A88" w:rsidRPr="00A33C76" w:rsidRDefault="00435A88" w:rsidP="00B271E8">
      <w:pPr>
        <w:numPr>
          <w:ilvl w:val="0"/>
          <w:numId w:val="41"/>
        </w:numPr>
        <w:spacing w:after="60"/>
        <w:ind w:left="720"/>
        <w:rPr>
          <w:rFonts w:cs="Tahoma"/>
          <w:lang w:val="de-DE"/>
        </w:rPr>
      </w:pPr>
      <w:r w:rsidRPr="00A33C76">
        <w:rPr>
          <w:rFonts w:cs="Tahoma"/>
          <w:u w:val="single"/>
          <w:lang w:val="de-DE"/>
        </w:rPr>
        <w:t>100 System Center 2012 Datacenter Edition (x je 75 Punkte x 2-Punkte-Multiplikator = 15.000 Punkte)</w:t>
      </w:r>
    </w:p>
    <w:p w:rsidR="00435A88" w:rsidRPr="00A33C76" w:rsidRDefault="00435A88" w:rsidP="0007774B">
      <w:pPr>
        <w:spacing w:after="60"/>
        <w:ind w:firstLine="720"/>
        <w:rPr>
          <w:rFonts w:cs="Tahoma"/>
          <w:lang w:val="de-DE"/>
        </w:rPr>
      </w:pPr>
      <w:r w:rsidRPr="00A33C76">
        <w:rPr>
          <w:rFonts w:cs="Tahoma"/>
          <w:lang w:val="de-DE"/>
        </w:rPr>
        <w:t>30.000 abgedeckte Office-Anwendungs- und/oder Serverlizenzpunkte = 15 Tage</w:t>
      </w:r>
    </w:p>
    <w:p w:rsidR="00435A88" w:rsidRPr="00A33C76" w:rsidRDefault="00435A88" w:rsidP="00435A88">
      <w:pPr>
        <w:ind w:firstLine="360"/>
        <w:rPr>
          <w:rFonts w:cs="Tahoma"/>
          <w:lang w:val="de-DE"/>
        </w:rPr>
      </w:pPr>
    </w:p>
    <w:p w:rsidR="00435A88" w:rsidRPr="00A33C76" w:rsidRDefault="00435A88" w:rsidP="00C97823">
      <w:pPr>
        <w:pStyle w:val="AppendixBodyText"/>
        <w:spacing w:after="0"/>
        <w:rPr>
          <w:rFonts w:ascii="Tahoma" w:hAnsi="Tahoma" w:cs="Tahoma"/>
          <w:lang w:val="de-DE"/>
        </w:rPr>
      </w:pPr>
      <w:r w:rsidRPr="00A33C76">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07774B" w:rsidRPr="00A33C76">
        <w:rPr>
          <w:rFonts w:ascii="Tahoma" w:hAnsi="Tahoma" w:cs="Tahoma"/>
          <w:sz w:val="18"/>
          <w:lang w:val="de-DE"/>
        </w:rPr>
        <w:t> </w:t>
      </w:r>
      <w:r w:rsidRPr="00A33C76">
        <w:rPr>
          <w:rFonts w:ascii="Tahoma" w:hAnsi="Tahoma" w:cs="Tahoma"/>
          <w:sz w:val="18"/>
          <w:lang w:val="de-DE"/>
        </w:rPr>
        <w:t>Trainingsgutschein-Vergünstigung, die umgewandelt werden können.</w:t>
      </w:r>
      <w:r w:rsidRPr="00A33C76">
        <w:rPr>
          <w:rFonts w:ascii="Tahoma" w:hAnsi="Tahoma" w:cs="Tahoma"/>
          <w:lang w:val="de-DE"/>
        </w:rPr>
        <w:t xml:space="preserve"> </w:t>
      </w:r>
      <w:r w:rsidRPr="00A33C76">
        <w:rPr>
          <w:rFonts w:ascii="Tahoma" w:hAnsi="Tahoma" w:cs="Tahoma"/>
          <w:sz w:val="18"/>
          <w:lang w:val="de-DE"/>
        </w:rPr>
        <w:t>Berechtigte Kunden können nicht in Anspruch genommene Trainingsgutschein-Tage im Verhältnis 3:1 in Planning Service-Tage umwandeln (drei</w:t>
      </w:r>
      <w:r w:rsidR="0007774B" w:rsidRPr="00A33C76">
        <w:rPr>
          <w:rFonts w:ascii="Tahoma" w:hAnsi="Tahoma" w:cs="Tahoma"/>
          <w:sz w:val="18"/>
          <w:lang w:val="de-DE"/>
        </w:rPr>
        <w:t> </w:t>
      </w:r>
      <w:r w:rsidRPr="00A33C76">
        <w:rPr>
          <w:rFonts w:ascii="Tahoma" w:hAnsi="Tahoma" w:cs="Tahoma"/>
          <w:sz w:val="18"/>
          <w:lang w:val="de-DE"/>
        </w:rPr>
        <w:t>Trainingsgutschein-Tage = ein Planning Services-Tag).</w:t>
      </w:r>
      <w:r w:rsidRPr="00A33C76">
        <w:rPr>
          <w:rFonts w:ascii="Tahoma" w:hAnsi="Tahoma" w:cs="Tahoma"/>
          <w:lang w:val="de-DE"/>
        </w:rPr>
        <w:t xml:space="preserve"> </w:t>
      </w:r>
      <w:r w:rsidRPr="00A33C76">
        <w:rPr>
          <w:rFonts w:ascii="Tahoma" w:hAnsi="Tahoma" w:cs="Tahoma"/>
          <w:sz w:val="18"/>
          <w:lang w:val="de-DE"/>
        </w:rPr>
        <w:t>(HINWEIS:</w:t>
      </w:r>
      <w:r w:rsidRPr="00A33C76">
        <w:rPr>
          <w:rFonts w:ascii="Tahoma" w:hAnsi="Tahoma" w:cs="Tahoma"/>
          <w:bCs/>
          <w:sz w:val="18"/>
          <w:lang w:val="de-DE"/>
        </w:rPr>
        <w:t xml:space="preserve"> </w:t>
      </w:r>
      <w:r w:rsidRPr="00A33C76">
        <w:rPr>
          <w:rFonts w:ascii="Tahoma" w:hAnsi="Tahoma" w:cs="Tahoma"/>
          <w:sz w:val="18"/>
          <w:lang w:val="de-DE"/>
        </w:rPr>
        <w:t>Kunden, die ihre Trainingsgutschein-Tage für</w:t>
      </w:r>
      <w:r w:rsidR="0007774B" w:rsidRPr="00A33C76">
        <w:rPr>
          <w:rFonts w:ascii="Tahoma" w:hAnsi="Tahoma" w:cs="Tahoma"/>
          <w:sz w:val="18"/>
          <w:lang w:val="de-DE"/>
        </w:rPr>
        <w:t> </w:t>
      </w:r>
      <w:r w:rsidRPr="00A33C76">
        <w:rPr>
          <w:rFonts w:ascii="Tahoma" w:hAnsi="Tahoma" w:cs="Tahoma"/>
          <w:sz w:val="18"/>
          <w:lang w:val="de-DE"/>
        </w:rPr>
        <w:t>Planning Services verwenden möchten, sollten mit diesen Tagen keine Trainingsgutscheine erstellen.)</w:t>
      </w:r>
      <w:r w:rsidRPr="00A33C76">
        <w:rPr>
          <w:rFonts w:ascii="Tahoma" w:hAnsi="Tahoma" w:cs="Tahoma"/>
          <w:lang w:val="de-DE"/>
        </w:rPr>
        <w:t xml:space="preserve"> </w:t>
      </w:r>
      <w:r w:rsidRPr="00A33C76">
        <w:rPr>
          <w:rFonts w:ascii="Tahoma" w:hAnsi="Tahoma" w:cs="Tahoma"/>
          <w:sz w:val="18"/>
          <w:lang w:val="de-DE"/>
        </w:rPr>
        <w:t>[Im</w:t>
      </w:r>
      <w:r w:rsidR="0007774B" w:rsidRPr="00A33C76">
        <w:rPr>
          <w:rFonts w:ascii="Tahoma" w:hAnsi="Tahoma" w:cs="Tahoma"/>
          <w:sz w:val="18"/>
          <w:lang w:val="de-DE"/>
        </w:rPr>
        <w:t> </w:t>
      </w:r>
      <w:r w:rsidRPr="00A33C76">
        <w:rPr>
          <w:rFonts w:ascii="Tahoma" w:hAnsi="Tahoma" w:cs="Tahoma"/>
          <w:sz w:val="18"/>
          <w:lang w:val="de-DE"/>
        </w:rPr>
        <w:t>Allgemeinen können Planning Services-Tage nicht in Trainingsgutschein-Tage umgewandelt werden.]</w:t>
      </w:r>
      <w:r w:rsidRPr="00A33C76">
        <w:rPr>
          <w:rFonts w:ascii="Tahoma" w:hAnsi="Tahoma" w:cs="Tahoma"/>
          <w:lang w:val="de-DE"/>
        </w:rPr>
        <w:t xml:space="preserve"> </w:t>
      </w:r>
      <w:r w:rsidRPr="00A33C76">
        <w:rPr>
          <w:rFonts w:ascii="Tahoma" w:hAnsi="Tahoma" w:cs="Tahoma"/>
          <w:sz w:val="18"/>
          <w:lang w:val="de-DE"/>
        </w:rPr>
        <w:t>Wenn jedoch ein Kunde die Umwandlung von Trainingsgutschein-Tagen rückgängig machen möchte, können die Planning Services-Tage wieder in Trainingsgutschein-Tage umgewandelt werden.</w:t>
      </w:r>
      <w:r w:rsidRPr="00A33C76">
        <w:rPr>
          <w:rFonts w:ascii="Tahoma" w:hAnsi="Tahoma" w:cs="Tahoma"/>
          <w:lang w:val="de-DE"/>
        </w:rPr>
        <w:t xml:space="preserve"> </w:t>
      </w:r>
      <w:r w:rsidRPr="00A33C76">
        <w:rPr>
          <w:rFonts w:ascii="Tahoma" w:hAnsi="Tahoma" w:cs="Tahoma"/>
          <w:sz w:val="18"/>
          <w:lang w:val="de-DE"/>
        </w:rPr>
        <w:t>Nach der Umwandlung von Trainingsgutschein-Tagen in Planning Services-Tage erscheinen die Planning Services-Tage im Pool der Planning Services-Tage des Kunden.</w:t>
      </w:r>
      <w:r w:rsidRPr="00A33C76">
        <w:rPr>
          <w:rFonts w:ascii="Tahoma" w:hAnsi="Tahoma" w:cs="Tahoma"/>
          <w:lang w:val="de-DE"/>
        </w:rPr>
        <w:t xml:space="preserve"> </w:t>
      </w:r>
      <w:r w:rsidRPr="00A33C76">
        <w:rPr>
          <w:rFonts w:ascii="Tahoma" w:hAnsi="Tahoma" w:cs="Tahoma"/>
          <w:sz w:val="18"/>
          <w:lang w:val="de-DE"/>
        </w:rPr>
        <w:t>Mit diesen Tagen können dann Gutscheine für verfügbare Services (wie DDPS oder SDPS) erstellt werden.</w:t>
      </w:r>
      <w:r w:rsidRPr="00A33C76">
        <w:rPr>
          <w:rFonts w:ascii="Tahoma" w:hAnsi="Tahoma" w:cs="Tahoma"/>
          <w:lang w:val="de-DE"/>
        </w:rPr>
        <w:t xml:space="preserve"> </w:t>
      </w:r>
      <w:r w:rsidRPr="00A33C76">
        <w:rPr>
          <w:rFonts w:ascii="Tahoma" w:hAnsi="Tahoma" w:cs="Tahoma"/>
          <w:sz w:val="18"/>
          <w:lang w:val="de-DE"/>
        </w:rPr>
        <w:t>*Die Berechtigung von Kunden, Tage zurück in Trainingsgutschein-Tage umzuwandeln, ist durch die Anzahl von Tagen, die auf der Stufe der Planning Services-Tage verfügbar sind, begrenzt.</w:t>
      </w:r>
      <w:r w:rsidRPr="00A33C76">
        <w:rPr>
          <w:rFonts w:ascii="Tahoma" w:hAnsi="Tahoma" w:cs="Tahoma"/>
          <w:lang w:val="de-DE"/>
        </w:rPr>
        <w:t xml:space="preserve"> </w:t>
      </w:r>
      <w:r w:rsidRPr="00A33C76">
        <w:rPr>
          <w:rFonts w:ascii="Tahoma" w:hAnsi="Tahoma" w:cs="Tahoma"/>
          <w:sz w:val="18"/>
          <w:lang w:val="de-DE"/>
        </w:rPr>
        <w:t>Wenn ein Kunde 10 Tage zurückumwandeln möchte, sich jedoch nur 8 Planning Services-Tage in seinem Pool befinden, kann der Kunde nur 8</w:t>
      </w:r>
      <w:r w:rsidR="00C97823" w:rsidRPr="00A33C76">
        <w:rPr>
          <w:rFonts w:ascii="Tahoma" w:hAnsi="Tahoma" w:cs="Tahoma"/>
          <w:sz w:val="18"/>
          <w:lang w:val="de-DE"/>
        </w:rPr>
        <w:t> </w:t>
      </w:r>
      <w:r w:rsidRPr="00A33C76">
        <w:rPr>
          <w:rFonts w:ascii="Tahoma" w:hAnsi="Tahoma" w:cs="Tahoma"/>
          <w:sz w:val="18"/>
          <w:lang w:val="de-DE"/>
        </w:rPr>
        <w:t>Tage zurückumwandeln.</w:t>
      </w:r>
      <w:r w:rsidRPr="00A33C76">
        <w:rPr>
          <w:rFonts w:ascii="Tahoma" w:hAnsi="Tahoma" w:cs="Tahoma"/>
          <w:lang w:val="de-DE"/>
        </w:rPr>
        <w:t xml:space="preserve"> </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435A88" w:rsidRPr="00A33C76" w:rsidRDefault="00435A88" w:rsidP="00435A88">
      <w:pPr>
        <w:pStyle w:val="AppendixBodyText"/>
        <w:spacing w:after="0"/>
        <w:rPr>
          <w:rFonts w:ascii="Tahoma" w:hAnsi="Tahoma" w:cs="Tahoma"/>
          <w:lang w:val="de-DE"/>
        </w:rPr>
      </w:pPr>
    </w:p>
    <w:p w:rsidR="00435A88" w:rsidRPr="00A33C76" w:rsidRDefault="00435A88" w:rsidP="00EA7AD7">
      <w:pPr>
        <w:pStyle w:val="AppendixBodyText"/>
        <w:rPr>
          <w:rFonts w:ascii="Tahoma" w:hAnsi="Tahoma" w:cs="Tahoma"/>
          <w:lang w:val="de-DE"/>
        </w:rPr>
      </w:pPr>
      <w:r w:rsidRPr="00A33C76">
        <w:rPr>
          <w:rFonts w:ascii="Tahoma" w:hAnsi="Tahoma" w:cs="Tahoma"/>
          <w:sz w:val="18"/>
          <w:lang w:val="de-DE"/>
        </w:rPr>
        <w:t>Planning Services können dem Kunden durch qualifizierte Microsoft-Partner oder Microsoft Consulting Services bereitgestellt werden.</w:t>
      </w:r>
      <w:r w:rsidRPr="00A33C76">
        <w:rPr>
          <w:rFonts w:ascii="Tahoma" w:hAnsi="Tahoma" w:cs="Tahoma"/>
          <w:lang w:val="de-DE"/>
        </w:rPr>
        <w:t xml:space="preserve"> </w:t>
      </w:r>
      <w:r w:rsidRPr="00A33C76">
        <w:rPr>
          <w:rFonts w:ascii="Tahoma" w:hAnsi="Tahoma" w:cs="Tahoma"/>
          <w:sz w:val="18"/>
          <w:lang w:val="de-DE"/>
        </w:rPr>
        <w:t xml:space="preserve">Kunden können die Liste Qualifizierter Anbieter unter folgender Adresse einsehen: </w:t>
      </w:r>
      <w:r w:rsidR="00EA7AD7" w:rsidRPr="00A33C76">
        <w:rPr>
          <w:rFonts w:ascii="Tahoma" w:hAnsi="Tahoma" w:cs="Tahoma"/>
          <w:sz w:val="18"/>
          <w:lang w:val="de-DE"/>
        </w:rPr>
        <w:t>http://directory.partners.extranet.microsoft.com/psbproviders</w:t>
      </w:r>
      <w:r w:rsidRPr="00A33C76">
        <w:rPr>
          <w:rFonts w:ascii="Tahoma" w:hAnsi="Tahoma" w:cs="Tahoma"/>
          <w:lang w:val="de-DE"/>
        </w:rPr>
        <w:t xml:space="preserve"> </w:t>
      </w:r>
    </w:p>
    <w:p w:rsidR="00435A88" w:rsidRPr="00A33C76" w:rsidRDefault="00435A88" w:rsidP="00435A88">
      <w:pPr>
        <w:pStyle w:val="AppendixBodyText"/>
        <w:spacing w:after="0"/>
        <w:rPr>
          <w:rFonts w:ascii="Tahoma" w:hAnsi="Tahoma" w:cs="Tahoma"/>
          <w:lang w:val="de-DE"/>
        </w:rPr>
      </w:pPr>
    </w:p>
    <w:p w:rsidR="00435A88" w:rsidRPr="00A33C76" w:rsidRDefault="00435A88" w:rsidP="0007774B">
      <w:pPr>
        <w:pStyle w:val="AppendixBodyText"/>
        <w:spacing w:after="0"/>
        <w:rPr>
          <w:rFonts w:ascii="Tahoma" w:hAnsi="Tahoma" w:cs="Tahoma"/>
          <w:lang w:val="de-DE"/>
        </w:rPr>
      </w:pPr>
      <w:r w:rsidRPr="00A33C76">
        <w:rPr>
          <w:rFonts w:ascii="Tahoma" w:hAnsi="Tahoma" w:cs="Tahoma"/>
          <w:sz w:val="18"/>
          <w:lang w:val="de-DE"/>
        </w:rPr>
        <w:t>Planning Services-Einsätze umfassen Beratung mit einem vorab festgelegten Leistungsumfang, aus der ein</w:t>
      </w:r>
      <w:r w:rsidR="0007774B" w:rsidRPr="00A33C76">
        <w:rPr>
          <w:rFonts w:ascii="Tahoma" w:hAnsi="Tahoma" w:cs="Tahoma"/>
          <w:sz w:val="18"/>
          <w:lang w:val="de-DE"/>
        </w:rPr>
        <w:t> </w:t>
      </w:r>
      <w:r w:rsidRPr="00A33C76">
        <w:rPr>
          <w:rFonts w:ascii="Tahoma" w:hAnsi="Tahoma" w:cs="Tahoma"/>
          <w:sz w:val="18"/>
          <w:lang w:val="de-DE"/>
        </w:rPr>
        <w:t>allgemeiner Bereitstellungsplan hervorgeht; die eigentliche Bereitstellung der Software kann nicht im Leistungsumfang berücksichtigt werden.</w:t>
      </w:r>
    </w:p>
    <w:p w:rsidR="00435A88" w:rsidRPr="00A33C76" w:rsidRDefault="00435A88" w:rsidP="00435A88">
      <w:pPr>
        <w:pStyle w:val="AppendixBodyText"/>
        <w:spacing w:after="0"/>
        <w:rPr>
          <w:rFonts w:ascii="Tahoma" w:hAnsi="Tahoma" w:cs="Tahoma"/>
          <w:lang w:val="de-DE"/>
        </w:rPr>
      </w:pPr>
    </w:p>
    <w:p w:rsidR="00435A88" w:rsidRPr="00A33C76" w:rsidRDefault="00435A88" w:rsidP="00B271E8">
      <w:pPr>
        <w:pStyle w:val="AppendixBodyText"/>
        <w:numPr>
          <w:ilvl w:val="0"/>
          <w:numId w:val="9"/>
        </w:numPr>
        <w:tabs>
          <w:tab w:val="clear" w:pos="720"/>
          <w:tab w:val="num" w:pos="1440"/>
        </w:tabs>
        <w:ind w:left="1440"/>
        <w:rPr>
          <w:rFonts w:ascii="Tahoma" w:hAnsi="Tahoma" w:cs="Tahoma"/>
          <w:lang w:val="de-DE"/>
        </w:rPr>
      </w:pPr>
      <w:r w:rsidRPr="00A33C76">
        <w:rPr>
          <w:rFonts w:ascii="Tahoma" w:hAnsi="Tahoma" w:cs="Tahoma"/>
          <w:sz w:val="18"/>
          <w:lang w:val="de-DE"/>
        </w:rPr>
        <w:t>Planning Services sind nicht in allen Sprachen verfügbar.</w:t>
      </w:r>
    </w:p>
    <w:p w:rsidR="00435A88" w:rsidRPr="00A33C76" w:rsidRDefault="00435A88" w:rsidP="00B271E8">
      <w:pPr>
        <w:pStyle w:val="AppendixBodyText"/>
        <w:numPr>
          <w:ilvl w:val="0"/>
          <w:numId w:val="9"/>
        </w:numPr>
        <w:tabs>
          <w:tab w:val="clear" w:pos="720"/>
          <w:tab w:val="num" w:pos="1440"/>
        </w:tabs>
        <w:ind w:left="1440"/>
        <w:rPr>
          <w:rFonts w:ascii="Tahoma" w:hAnsi="Tahoma" w:cs="Tahoma"/>
          <w:lang w:val="de-DE"/>
        </w:rPr>
      </w:pPr>
      <w:r w:rsidRPr="00A33C76">
        <w:rPr>
          <w:rFonts w:ascii="Tahoma" w:hAnsi="Tahoma" w:cs="Tahoma"/>
          <w:color w:val="000000"/>
          <w:sz w:val="18"/>
          <w:lang w:val="de-DE"/>
        </w:rPr>
        <w:t>Planning Services-Gutscheine können nur von dem Kunden eingelöst werden, der sich für die Vergünstigung qualifiziert hat.</w:t>
      </w:r>
    </w:p>
    <w:p w:rsidR="00435A88" w:rsidRPr="00A33C76" w:rsidRDefault="00435A88" w:rsidP="00B271E8">
      <w:pPr>
        <w:pStyle w:val="AppendixBodyText"/>
        <w:numPr>
          <w:ilvl w:val="0"/>
          <w:numId w:val="9"/>
        </w:numPr>
        <w:tabs>
          <w:tab w:val="clear" w:pos="720"/>
          <w:tab w:val="num" w:pos="1440"/>
        </w:tabs>
        <w:ind w:left="1440"/>
        <w:rPr>
          <w:rFonts w:ascii="Tahoma" w:hAnsi="Tahoma" w:cs="Tahoma"/>
          <w:lang w:val="de-DE"/>
        </w:rPr>
      </w:pPr>
      <w:r w:rsidRPr="00A33C76">
        <w:rPr>
          <w:rFonts w:ascii="Tahoma" w:hAnsi="Tahoma" w:cs="Tahoma"/>
          <w:color w:val="000000"/>
          <w:sz w:val="18"/>
          <w:lang w:val="de-DE"/>
        </w:rPr>
        <w:t>Planning Services-Gutscheine können nicht gegen Bargeld, Zahlungen oder andere entgeltliche Gegenleistungen eingetauscht werden.</w:t>
      </w:r>
    </w:p>
    <w:p w:rsidR="00435A88" w:rsidRPr="00A33C76" w:rsidRDefault="00435A88" w:rsidP="00B271E8">
      <w:pPr>
        <w:pStyle w:val="AppendixBodyText"/>
        <w:numPr>
          <w:ilvl w:val="0"/>
          <w:numId w:val="9"/>
        </w:numPr>
        <w:tabs>
          <w:tab w:val="clear" w:pos="720"/>
          <w:tab w:val="num" w:pos="1440"/>
        </w:tabs>
        <w:ind w:left="1440"/>
        <w:rPr>
          <w:rFonts w:ascii="Tahoma" w:hAnsi="Tahoma" w:cs="Tahoma"/>
          <w:lang w:val="de-DE"/>
        </w:rPr>
      </w:pPr>
      <w:r w:rsidRPr="00A33C76">
        <w:rPr>
          <w:rFonts w:ascii="Tahoma" w:hAnsi="Tahoma" w:cs="Tahoma"/>
          <w:color w:val="000000"/>
          <w:sz w:val="18"/>
          <w:lang w:val="de-DE"/>
        </w:rPr>
        <w:t>Kunden, die daran interessiert sind, zusätzliche Services zu erwerben, die über den Umfang der Arbeit für den zugewiesenen Gutscheineinsatz (wie durch den Gutscheintyp und Servicelevel vorgegeben) hinausgehen, können den Anbieter außerhalb dieses Programms bezahlen.</w:t>
      </w:r>
    </w:p>
    <w:p w:rsidR="00435A88" w:rsidRPr="00A33C76" w:rsidRDefault="00435A88" w:rsidP="00B271E8">
      <w:pPr>
        <w:pStyle w:val="AppendixBodyText"/>
        <w:numPr>
          <w:ilvl w:val="0"/>
          <w:numId w:val="9"/>
        </w:numPr>
        <w:tabs>
          <w:tab w:val="clear" w:pos="720"/>
          <w:tab w:val="num" w:pos="1440"/>
        </w:tabs>
        <w:ind w:left="1440"/>
        <w:rPr>
          <w:rFonts w:ascii="Tahoma" w:hAnsi="Tahoma" w:cs="Tahoma"/>
          <w:lang w:val="de-DE"/>
        </w:rPr>
      </w:pPr>
      <w:r w:rsidRPr="00A33C76">
        <w:rPr>
          <w:rFonts w:ascii="Tahoma" w:hAnsi="Tahoma" w:cs="Tahoma"/>
          <w:color w:val="000000"/>
          <w:sz w:val="18"/>
          <w:lang w:val="de-DE"/>
        </w:rPr>
        <w:t>Durch Verringerung des qualifizierenden SA-Umfangs aufgrund von Rückgaben und anderen Abrechnungsanpassungen, sofern zulässig, kann die Anzahl der Tage des Planning Services-Anspruchs des Kunden verringert werden.</w:t>
      </w:r>
    </w:p>
    <w:p w:rsidR="00435A88" w:rsidRPr="00A33C76" w:rsidRDefault="00435A88" w:rsidP="00B271E8">
      <w:pPr>
        <w:pStyle w:val="AppendixBodyText"/>
        <w:numPr>
          <w:ilvl w:val="0"/>
          <w:numId w:val="22"/>
        </w:numPr>
        <w:tabs>
          <w:tab w:val="num" w:pos="1440"/>
        </w:tabs>
        <w:ind w:left="1440"/>
        <w:rPr>
          <w:rFonts w:ascii="Tahoma" w:hAnsi="Tahoma" w:cs="Tahoma"/>
          <w:lang w:val="de-DE"/>
        </w:rPr>
      </w:pPr>
      <w:r w:rsidRPr="00A33C76">
        <w:rPr>
          <w:rFonts w:ascii="Tahoma" w:hAnsi="Tahoma" w:cs="Tahoma"/>
          <w:color w:val="000000"/>
          <w:sz w:val="18"/>
          <w:lang w:val="de-DE"/>
        </w:rPr>
        <w:t>Gutscheine sind nur mit qualifizierten Anbietern für den jeweiligen Servicetyp gültig, für den der Gutschein eingelöst wird.</w:t>
      </w:r>
      <w:r w:rsidRPr="00A33C76">
        <w:rPr>
          <w:rFonts w:ascii="Tahoma" w:hAnsi="Tahoma" w:cs="Tahoma"/>
          <w:lang w:val="de-DE"/>
        </w:rPr>
        <w:t xml:space="preserve"> </w:t>
      </w:r>
      <w:r w:rsidRPr="00A33C76">
        <w:rPr>
          <w:rFonts w:ascii="Tahoma" w:hAnsi="Tahoma" w:cs="Tahoma"/>
          <w:color w:val="000000"/>
          <w:sz w:val="18"/>
          <w:lang w:val="de-DE"/>
        </w:rPr>
        <w:t>Der Gutschein kann bei jedem qualifizierten Anbieter weltweit eingesetzt werden.</w:t>
      </w:r>
      <w:r w:rsidRPr="00A33C76">
        <w:rPr>
          <w:rFonts w:ascii="Tahoma" w:hAnsi="Tahoma" w:cs="Tahoma"/>
          <w:lang w:val="de-DE"/>
        </w:rPr>
        <w:t xml:space="preserve"> </w:t>
      </w:r>
      <w:r w:rsidRPr="00A33C76">
        <w:rPr>
          <w:rFonts w:ascii="Tahoma" w:hAnsi="Tahoma" w:cs="Tahoma"/>
          <w:color w:val="000000"/>
          <w:sz w:val="18"/>
          <w:lang w:val="de-DE"/>
        </w:rPr>
        <w:t>Die Teilnahme kann unterschiedlich sein.</w:t>
      </w:r>
    </w:p>
    <w:p w:rsidR="00435A88" w:rsidRPr="00A33C76" w:rsidRDefault="00435A88" w:rsidP="00B271E8">
      <w:pPr>
        <w:pStyle w:val="AppendixBodyText"/>
        <w:numPr>
          <w:ilvl w:val="0"/>
          <w:numId w:val="9"/>
        </w:numPr>
        <w:tabs>
          <w:tab w:val="clear" w:pos="720"/>
          <w:tab w:val="num" w:pos="1440"/>
        </w:tabs>
        <w:ind w:left="1440"/>
        <w:rPr>
          <w:rFonts w:ascii="Tahoma" w:hAnsi="Tahoma" w:cs="Tahoma"/>
          <w:lang w:val="de-DE"/>
        </w:rPr>
      </w:pPr>
      <w:r w:rsidRPr="00A33C76">
        <w:rPr>
          <w:rFonts w:ascii="Tahoma" w:hAnsi="Tahoma" w:cs="Tahoma"/>
          <w:color w:val="000000"/>
          <w:sz w:val="18"/>
          <w:lang w:val="de-DE"/>
        </w:rPr>
        <w:t>Gutscheine müssen während der Software Assurance-Laufzeit zugewiesen werden.</w:t>
      </w:r>
    </w:p>
    <w:p w:rsidR="00435A88" w:rsidRPr="00A33C76" w:rsidRDefault="00435A88" w:rsidP="00B271E8">
      <w:pPr>
        <w:pStyle w:val="AppendixBodyText"/>
        <w:numPr>
          <w:ilvl w:val="0"/>
          <w:numId w:val="9"/>
        </w:numPr>
        <w:tabs>
          <w:tab w:val="clear" w:pos="720"/>
          <w:tab w:val="num" w:pos="1440"/>
        </w:tabs>
        <w:ind w:left="1440"/>
        <w:rPr>
          <w:rFonts w:ascii="Tahoma" w:hAnsi="Tahoma" w:cs="Tahoma"/>
          <w:lang w:val="de-DE"/>
        </w:rPr>
      </w:pPr>
      <w:r w:rsidRPr="00A33C76">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w:t>
      </w:r>
      <w:r w:rsidRPr="00A33C76">
        <w:rPr>
          <w:rFonts w:ascii="Tahoma" w:hAnsi="Tahoma" w:cs="Tahoma"/>
          <w:lang w:val="de-DE"/>
        </w:rPr>
        <w:t xml:space="preserve"> </w:t>
      </w:r>
      <w:r w:rsidRPr="00A33C76">
        <w:rPr>
          <w:rFonts w:ascii="Tahoma" w:hAnsi="Tahoma" w:cs="Tahoma"/>
          <w:color w:val="000000"/>
          <w:sz w:val="18"/>
          <w:lang w:val="de-DE"/>
        </w:rPr>
        <w:t>Gutscheine, die vor Ablauf von Software Assurance ablaufen, fließen in den Pool der verfügbaren Planning Services-Tage zurück.</w:t>
      </w:r>
    </w:p>
    <w:p w:rsidR="00435A88" w:rsidRPr="00A33C76" w:rsidRDefault="00435A88" w:rsidP="00B271E8">
      <w:pPr>
        <w:pStyle w:val="AppendixBodyText"/>
        <w:numPr>
          <w:ilvl w:val="0"/>
          <w:numId w:val="21"/>
        </w:numPr>
        <w:tabs>
          <w:tab w:val="num" w:pos="1440"/>
        </w:tabs>
        <w:rPr>
          <w:rFonts w:ascii="Tahoma" w:hAnsi="Tahoma" w:cs="Tahoma"/>
          <w:lang w:val="de-DE"/>
        </w:rPr>
      </w:pPr>
      <w:r w:rsidRPr="00A33C76">
        <w:rPr>
          <w:rFonts w:ascii="Tahoma" w:hAnsi="Tahoma" w:cs="Tahoma"/>
          <w:color w:val="000000"/>
          <w:sz w:val="18"/>
          <w:lang w:val="de-DE"/>
        </w:rPr>
        <w:t>Microsoft ist nicht für verlorene, gestohlene, verlegte oder missbrauchte Gutscheine verantwortlich.</w:t>
      </w:r>
    </w:p>
    <w:p w:rsidR="00435A88" w:rsidRPr="00A33C76" w:rsidRDefault="00435A88" w:rsidP="00B271E8">
      <w:pPr>
        <w:pStyle w:val="AppendixBodyText"/>
        <w:numPr>
          <w:ilvl w:val="0"/>
          <w:numId w:val="21"/>
        </w:numPr>
        <w:tabs>
          <w:tab w:val="num" w:pos="1440"/>
        </w:tabs>
        <w:rPr>
          <w:rFonts w:ascii="Tahoma" w:hAnsi="Tahoma" w:cs="Tahoma"/>
          <w:lang w:val="de-DE"/>
        </w:rPr>
      </w:pPr>
      <w:r w:rsidRPr="00A33C76">
        <w:rPr>
          <w:rFonts w:ascii="Tahoma" w:hAnsi="Tahoma" w:cs="Tahoma"/>
          <w:color w:val="000000"/>
          <w:sz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435A88" w:rsidRPr="00A33C76" w:rsidRDefault="00435A88" w:rsidP="00B271E8">
      <w:pPr>
        <w:pStyle w:val="AppendixBodyText"/>
        <w:numPr>
          <w:ilvl w:val="0"/>
          <w:numId w:val="42"/>
        </w:numPr>
        <w:rPr>
          <w:rFonts w:ascii="Tahoma" w:hAnsi="Tahoma" w:cs="Tahoma"/>
          <w:lang w:val="de-DE"/>
        </w:rPr>
      </w:pPr>
      <w:r w:rsidRPr="00A33C76">
        <w:rPr>
          <w:rFonts w:ascii="Tahoma" w:hAnsi="Tahoma" w:cs="Tahoma"/>
          <w:sz w:val="18"/>
          <w:lang w:val="de-DE"/>
        </w:rPr>
        <w:t>Durch Annahme eines Planning Services-Einsatzes erkennen Kunden an, dass sie nach Abschluss der Leistung zu Qualitätssicherungszwecken einen Fragebogen erhalten.</w:t>
      </w:r>
    </w:p>
    <w:p w:rsidR="00435A88" w:rsidRPr="00A33C76" w:rsidRDefault="00435A88" w:rsidP="00B271E8">
      <w:pPr>
        <w:pStyle w:val="AppendixBodyText"/>
        <w:numPr>
          <w:ilvl w:val="0"/>
          <w:numId w:val="42"/>
        </w:numPr>
        <w:rPr>
          <w:rFonts w:ascii="Tahoma" w:hAnsi="Tahoma" w:cs="Tahoma"/>
          <w:lang w:val="de-DE"/>
        </w:rPr>
      </w:pPr>
      <w:r w:rsidRPr="00A33C76">
        <w:rPr>
          <w:rFonts w:ascii="Tahoma" w:hAnsi="Tahoma" w:cs="Tahoma"/>
          <w:color w:val="000000"/>
          <w:sz w:val="18"/>
          <w:lang w:val="de-DE"/>
        </w:rPr>
        <w:lastRenderedPageBreak/>
        <w:t>In den Tabellen oben sind die verfügbaren Servicetage basierend auf einem Beitritt oder Vertrag für volle 3 Jahre aufgeführt.</w:t>
      </w:r>
      <w:r w:rsidRPr="00A33C76">
        <w:rPr>
          <w:rFonts w:ascii="Tahoma" w:hAnsi="Tahoma" w:cs="Tahoma"/>
          <w:lang w:val="de-DE"/>
        </w:rPr>
        <w:t xml:space="preserve"> </w:t>
      </w:r>
      <w:r w:rsidRPr="00A33C76">
        <w:rPr>
          <w:rFonts w:ascii="Tahoma" w:hAnsi="Tahoma" w:cs="Tahoma"/>
          <w:color w:val="000000"/>
          <w:sz w:val="18"/>
          <w:lang w:val="de-DE"/>
        </w:rPr>
        <w:t>Kunden, die Software Assurance für ein Jahr erwerben, erhalten ein Drittel der angegebenen Anzahl von Servicetagen.</w:t>
      </w:r>
      <w:r w:rsidRPr="00A33C76">
        <w:rPr>
          <w:rFonts w:ascii="Tahoma" w:hAnsi="Tahoma" w:cs="Tahoma"/>
          <w:lang w:val="de-DE"/>
        </w:rPr>
        <w:t xml:space="preserve"> </w:t>
      </w:r>
      <w:r w:rsidRPr="00A33C76">
        <w:rPr>
          <w:rFonts w:ascii="Tahoma" w:hAnsi="Tahoma" w:cs="Tahoma"/>
          <w:color w:val="000000"/>
          <w:sz w:val="18"/>
          <w:lang w:val="de-DE"/>
        </w:rPr>
        <w:t>Kunden, die Software Assurance für zwei Jahre erwerben, erhalten zwei Drittel der angegebenen Anzahl von Servicetagen.</w:t>
      </w:r>
      <w:r w:rsidRPr="00A33C76">
        <w:rPr>
          <w:rFonts w:ascii="Tahoma" w:hAnsi="Tahoma" w:cs="Tahoma"/>
          <w:lang w:val="de-DE"/>
        </w:rPr>
        <w:t xml:space="preserve"> </w:t>
      </w:r>
    </w:p>
    <w:p w:rsidR="00435A88" w:rsidRPr="00A33C76" w:rsidRDefault="00435A88" w:rsidP="00435A88">
      <w:pPr>
        <w:pStyle w:val="AppendixBodyText"/>
        <w:rPr>
          <w:rFonts w:ascii="Tahoma" w:hAnsi="Tahoma" w:cs="Tahoma"/>
          <w:lang w:val="de-DE"/>
        </w:rPr>
      </w:pPr>
      <w:r w:rsidRPr="00A33C76">
        <w:rPr>
          <w:rFonts w:ascii="Tahoma" w:hAnsi="Tahoma" w:cs="Tahoma"/>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Heading3"/>
        <w:rPr>
          <w:rFonts w:ascii="Tahoma" w:hAnsi="Tahoma" w:cs="Tahoma"/>
          <w:lang w:val="de-DE"/>
        </w:rPr>
      </w:pPr>
      <w:bookmarkStart w:id="835" w:name="_Toc328145999"/>
      <w:bookmarkStart w:id="836" w:name="_Toc336338230"/>
      <w:bookmarkStart w:id="837" w:name="_Toc345600434"/>
      <w:bookmarkEnd w:id="835"/>
      <w:bookmarkEnd w:id="836"/>
      <w:r w:rsidRPr="00A33C76">
        <w:rPr>
          <w:rFonts w:ascii="Tahoma" w:hAnsi="Tahoma" w:cs="Tahoma"/>
          <w:sz w:val="24"/>
          <w:lang w:val="de-DE"/>
        </w:rPr>
        <w:t>Windows 8 Enterprise</w:t>
      </w:r>
      <w:bookmarkEnd w:id="837"/>
      <w:r w:rsidRPr="00A33C76">
        <w:rPr>
          <w:rFonts w:ascii="Tahoma" w:hAnsi="Tahoma" w:cs="Tahoma"/>
          <w:lang w:val="de-DE"/>
        </w:rPr>
        <w:t xml:space="preserve"> </w:t>
      </w:r>
    </w:p>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435A88">
      <w:pPr>
        <w:spacing w:after="60"/>
        <w:jc w:val="both"/>
        <w:rPr>
          <w:rFonts w:cs="Tahoma"/>
          <w:lang w:val="de-DE"/>
        </w:rPr>
      </w:pPr>
      <w:r w:rsidRPr="00A33C76">
        <w:rPr>
          <w:rFonts w:cs="Tahoma"/>
          <w:b/>
          <w:lang w:val="de-DE"/>
        </w:rPr>
        <w:t>Berechtigte Software Assurance-Kunden</w:t>
      </w:r>
    </w:p>
    <w:p w:rsidR="00435A88" w:rsidRPr="00A33C76" w:rsidRDefault="00435A88" w:rsidP="00435A88">
      <w:pPr>
        <w:jc w:val="both"/>
        <w:rPr>
          <w:rFonts w:cs="Tahoma"/>
          <w:lang w:val="de-DE"/>
        </w:rPr>
      </w:pPr>
      <w:r w:rsidRPr="00A33C76">
        <w:rPr>
          <w:rFonts w:cs="Tahoma"/>
          <w:szCs w:val="18"/>
          <w:lang w:val="de-DE"/>
        </w:rPr>
        <w:t>Kunden mit aktiver Software Assurance für das Windows Desktop-Betriebssystem sind zu dieser Vergünstigung berechtigt.</w:t>
      </w:r>
      <w:r w:rsidRPr="00A33C76">
        <w:rPr>
          <w:rFonts w:cs="Tahoma"/>
          <w:lang w:val="de-DE"/>
        </w:rPr>
        <w:t xml:space="preserve"> Mit Software Assurance für das Windows Desktop-Betriebssystem auf einem lizenzierten Gerät haben Kunden die Möglichkeit, Windows 8 Enterprise anstelle von Windows 8 Pro auf diesem Gerät zu verwenden.</w:t>
      </w:r>
    </w:p>
    <w:p w:rsidR="00435A88" w:rsidRPr="00A33C76" w:rsidRDefault="00435A88" w:rsidP="00435A88">
      <w:pPr>
        <w:jc w:val="both"/>
        <w:rPr>
          <w:rFonts w:cs="Tahoma"/>
          <w:szCs w:val="18"/>
          <w:lang w:val="de-DE"/>
        </w:rPr>
      </w:pPr>
    </w:p>
    <w:p w:rsidR="00435A88" w:rsidRPr="00A33C76" w:rsidRDefault="00435A88" w:rsidP="00435A88">
      <w:pPr>
        <w:jc w:val="both"/>
        <w:rPr>
          <w:rFonts w:cs="Tahoma"/>
          <w:lang w:val="de-DE"/>
        </w:rPr>
      </w:pPr>
      <w:r w:rsidRPr="00A33C76">
        <w:rPr>
          <w:rFonts w:cs="Tahoma"/>
          <w:lang w:val="de-DE"/>
        </w:rPr>
        <w:t xml:space="preserve">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 Assurance. </w:t>
      </w:r>
    </w:p>
    <w:p w:rsidR="00435A88" w:rsidRPr="00A33C76" w:rsidRDefault="00435A88" w:rsidP="00435A88">
      <w:pPr>
        <w:jc w:val="both"/>
        <w:rPr>
          <w:rFonts w:cs="Tahoma"/>
          <w:szCs w:val="18"/>
          <w:lang w:val="de-DE"/>
        </w:rPr>
      </w:pPr>
    </w:p>
    <w:p w:rsidR="00435A88" w:rsidRPr="00A33C76" w:rsidRDefault="00435A88" w:rsidP="00435A88">
      <w:pPr>
        <w:spacing w:after="60"/>
        <w:jc w:val="both"/>
        <w:rPr>
          <w:rFonts w:cs="Tahoma"/>
          <w:lang w:val="de-DE"/>
        </w:rPr>
      </w:pPr>
      <w:r w:rsidRPr="00A33C76">
        <w:rPr>
          <w:rFonts w:cs="Tahoma"/>
          <w:b/>
          <w:lang w:val="de-DE"/>
        </w:rPr>
        <w:t>Für Onlinedienste-Vergünstigungen berechtigte Kunden</w:t>
      </w:r>
    </w:p>
    <w:p w:rsidR="00435A88" w:rsidRPr="00A33C76" w:rsidRDefault="00435A88" w:rsidP="00435A88">
      <w:pPr>
        <w:jc w:val="both"/>
        <w:rPr>
          <w:rFonts w:cs="Tahoma"/>
          <w:lang w:val="de-DE"/>
        </w:rPr>
      </w:pPr>
      <w:r w:rsidRPr="00A33C76">
        <w:rPr>
          <w:rFonts w:cs="Tahoma"/>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rsidR="00435A88" w:rsidRPr="00A33C76" w:rsidDel="008900EB" w:rsidRDefault="00435A88" w:rsidP="00435A88">
      <w:pPr>
        <w:jc w:val="both"/>
        <w:rPr>
          <w:rFonts w:cs="Tahoma"/>
          <w:szCs w:val="18"/>
          <w:lang w:val="de-DE"/>
        </w:rPr>
      </w:pPr>
    </w:p>
    <w:p w:rsidR="00435A88" w:rsidRPr="00A33C76" w:rsidRDefault="00435A88" w:rsidP="00435A88">
      <w:pPr>
        <w:spacing w:after="60"/>
        <w:rPr>
          <w:rFonts w:cs="Tahoma"/>
          <w:lang w:val="de-DE"/>
        </w:rPr>
      </w:pPr>
      <w:r w:rsidRPr="00A33C76">
        <w:rPr>
          <w:rFonts w:cs="Tahoma"/>
          <w:lang w:val="de-DE"/>
        </w:rPr>
        <w:t>Software Assurance- und Windows Intune (Pro Gerät)-Kunden sind berechtigt, die MUI-Edition von früheren Versionen des Windows Desktop-Betriebssystems anstelle von Windows 8 Enterprise zu verwenden.</w:t>
      </w:r>
    </w:p>
    <w:p w:rsidR="00435A88" w:rsidRPr="00A33C76" w:rsidRDefault="00435A88" w:rsidP="00435A88">
      <w:pPr>
        <w:pStyle w:val="Heading3"/>
        <w:spacing w:after="60"/>
        <w:rPr>
          <w:rFonts w:ascii="Tahoma" w:hAnsi="Tahoma" w:cs="Tahoma"/>
          <w:sz w:val="18"/>
          <w:szCs w:val="18"/>
          <w:lang w:val="de-DE"/>
        </w:rPr>
      </w:pPr>
    </w:p>
    <w:p w:rsidR="00435A88" w:rsidRPr="00A33C76" w:rsidRDefault="00435A88" w:rsidP="00435A88">
      <w:pPr>
        <w:pStyle w:val="Heading3"/>
        <w:spacing w:after="60"/>
        <w:rPr>
          <w:rFonts w:ascii="Tahoma" w:hAnsi="Tahoma" w:cs="Tahoma"/>
          <w:lang w:val="de-DE"/>
        </w:rPr>
      </w:pPr>
      <w:bookmarkStart w:id="838" w:name="_Toc336338231"/>
      <w:bookmarkStart w:id="839" w:name="_Toc345600435"/>
      <w:bookmarkEnd w:id="838"/>
      <w:r w:rsidRPr="00A33C76">
        <w:rPr>
          <w:rFonts w:ascii="Tahoma" w:hAnsi="Tahoma" w:cs="Tahoma"/>
          <w:sz w:val="18"/>
          <w:lang w:val="de-DE"/>
        </w:rPr>
        <w:t>Windows 8 Enterprise Sideloading</w:t>
      </w:r>
      <w:bookmarkEnd w:id="839"/>
    </w:p>
    <w:p w:rsidR="00435A88" w:rsidRPr="00A33C76" w:rsidRDefault="00435A88" w:rsidP="00435A88">
      <w:pPr>
        <w:jc w:val="both"/>
        <w:rPr>
          <w:rFonts w:cs="Tahoma"/>
          <w:lang w:val="de-DE"/>
        </w:rPr>
      </w:pPr>
      <w:r w:rsidRPr="00A33C76">
        <w:rPr>
          <w:rFonts w:cs="Tahoma"/>
          <w:lang w:val="de-DE"/>
        </w:rPr>
        <w:t>Siehe Produkthinweis zu Windows 8 Enterprise Sideloading im Abschnitt „Produkthinweise“ dieses Dokuments.</w:t>
      </w:r>
    </w:p>
    <w:p w:rsidR="00435A88" w:rsidRPr="00A33C76" w:rsidRDefault="00435A88" w:rsidP="00435A88">
      <w:pPr>
        <w:rPr>
          <w:rFonts w:cs="Tahoma"/>
          <w:szCs w:val="18"/>
          <w:lang w:val="de-DE"/>
        </w:rPr>
      </w:pPr>
      <w:bookmarkStart w:id="840" w:name="_Toc336338232"/>
    </w:p>
    <w:p w:rsidR="00435A88" w:rsidRPr="00A33C76" w:rsidRDefault="00435A88" w:rsidP="00435A88">
      <w:pPr>
        <w:pStyle w:val="Heading3"/>
        <w:spacing w:after="60"/>
        <w:rPr>
          <w:rFonts w:ascii="Tahoma" w:hAnsi="Tahoma" w:cs="Tahoma"/>
          <w:lang w:val="de-DE"/>
        </w:rPr>
      </w:pPr>
      <w:bookmarkStart w:id="841" w:name="_Toc345600436"/>
      <w:bookmarkEnd w:id="840"/>
      <w:r w:rsidRPr="00A33C76">
        <w:rPr>
          <w:rFonts w:ascii="Tahoma" w:hAnsi="Tahoma" w:cs="Tahoma"/>
          <w:sz w:val="18"/>
          <w:lang w:val="de-DE"/>
        </w:rPr>
        <w:t>Windows Companion-Abonnementlizenz</w:t>
      </w:r>
      <w:bookmarkEnd w:id="841"/>
    </w:p>
    <w:p w:rsidR="00435A88" w:rsidRPr="00A33C76" w:rsidRDefault="00435A88" w:rsidP="00435A88">
      <w:pPr>
        <w:jc w:val="both"/>
        <w:rPr>
          <w:rFonts w:cs="Tahoma"/>
          <w:lang w:val="de-DE"/>
        </w:rPr>
      </w:pPr>
      <w:r w:rsidRPr="00A33C76">
        <w:rPr>
          <w:rFonts w:cs="Tahoma"/>
          <w:lang w:val="de-DE"/>
        </w:rPr>
        <w:t>Siehe Produkthinweis zu Windows Companion-Abonnementlizenz im Abschnitt „Produkthinweise“ dieses Dokuments.</w:t>
      </w:r>
    </w:p>
    <w:p w:rsidR="00435A88" w:rsidRPr="00A33C76" w:rsidRDefault="00435A88" w:rsidP="00435A88">
      <w:pPr>
        <w:jc w:val="both"/>
        <w:rPr>
          <w:rFonts w:cs="Tahoma"/>
          <w:szCs w:val="18"/>
          <w:lang w:val="de-DE"/>
        </w:rPr>
      </w:pPr>
    </w:p>
    <w:p w:rsidR="00435A88" w:rsidRPr="00A33C76" w:rsidRDefault="00435A88" w:rsidP="00435A88">
      <w:pPr>
        <w:pStyle w:val="Heading3"/>
        <w:rPr>
          <w:rFonts w:ascii="Tahoma" w:hAnsi="Tahoma" w:cs="Tahoma"/>
          <w:lang w:val="de-DE"/>
        </w:rPr>
      </w:pPr>
      <w:bookmarkStart w:id="842" w:name="_Toc328146000"/>
      <w:bookmarkStart w:id="843" w:name="_Toc336338233"/>
      <w:bookmarkStart w:id="844" w:name="_Toc345600437"/>
      <w:bookmarkEnd w:id="842"/>
      <w:bookmarkEnd w:id="843"/>
      <w:r w:rsidRPr="00A33C76">
        <w:rPr>
          <w:rFonts w:ascii="Tahoma" w:hAnsi="Tahoma" w:cs="Tahoma"/>
          <w:sz w:val="24"/>
          <w:lang w:val="de-DE"/>
        </w:rPr>
        <w:t>Trainingsgutscheine</w:t>
      </w:r>
      <w:bookmarkEnd w:id="844"/>
    </w:p>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w:t>
      </w:r>
      <w:r w:rsidRPr="00A33C76">
        <w:rPr>
          <w:rFonts w:ascii="Tahoma" w:hAnsi="Tahoma" w:cs="Tahoma"/>
          <w:lang w:val="de-DE"/>
        </w:rPr>
        <w:t xml:space="preserve"> </w:t>
      </w:r>
      <w:r w:rsidRPr="00A33C76">
        <w:rPr>
          <w:rFonts w:ascii="Tahoma" w:hAnsi="Tahoma" w:cs="Tahoma"/>
          <w:sz w:val="18"/>
          <w:lang w:val="de-DE"/>
        </w:rPr>
        <w:t>Diese Gutscheine berechtigen Kunden zum Erhalt von Kursen von einem Microsoft-Partner mit einer Learning-Kompetenz (Microsoft Learning Partner) für eine bestimmte Anzahl von Schulungstagen.</w:t>
      </w:r>
      <w:r w:rsidRPr="00A33C76">
        <w:rPr>
          <w:rFonts w:ascii="Tahoma" w:hAnsi="Tahoma" w:cs="Tahoma"/>
          <w:lang w:val="de-DE"/>
        </w:rPr>
        <w:t xml:space="preserve"> </w:t>
      </w:r>
      <w:r w:rsidRPr="00A33C76">
        <w:rPr>
          <w:rFonts w:ascii="Tahoma" w:hAnsi="Tahoma" w:cs="Tahoma"/>
          <w:sz w:val="18"/>
          <w:lang w:val="de-DE"/>
        </w:rPr>
        <w:t>Die Anzahl der bewilligten Tage hängt vom Programm und der Anzahl qualifizierender Lizenzen ab, für die Software Assurance erworben wird.</w:t>
      </w:r>
      <w:r w:rsidRPr="00A33C76">
        <w:rPr>
          <w:rFonts w:ascii="Tahoma" w:hAnsi="Tahoma" w:cs="Tahoma"/>
          <w:lang w:val="de-DE"/>
        </w:rPr>
        <w:t xml:space="preserve"> </w:t>
      </w:r>
      <w:r w:rsidRPr="00A33C76">
        <w:rPr>
          <w:rFonts w:ascii="Tahoma" w:hAnsi="Tahoma" w:cs="Tahoma"/>
          <w:sz w:val="18"/>
          <w:lang w:val="de-DE"/>
        </w:rPr>
        <w:t>Nachdem der Verwalter der Trainingsgutschein-Vergünstigung die Trainingsgutschein-Vergünstigung über das Center für Volumenlizenz-Services (VLSC) aktiviert hat, kann der Verwalter der Trainingsgutschein-Vergünstigung des Kunden bestimmten Personen Trainingsgutscheine zuweisen.</w:t>
      </w:r>
    </w:p>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sz w:val="18"/>
          <w:lang w:val="de-DE"/>
        </w:rPr>
        <w:t>Die für die Trainingsgutschein-Berechtigung erforderliche Mindestanzahl von Lizenzen, für die Software Assurance erworben wird, hängt vom Programm ab.</w:t>
      </w:r>
    </w:p>
    <w:p w:rsidR="00435A88" w:rsidRPr="00A33C76" w:rsidRDefault="00435A88" w:rsidP="00435A88">
      <w:pPr>
        <w:pStyle w:val="AppendixFlushBulletedList"/>
        <w:tabs>
          <w:tab w:val="clear" w:pos="360"/>
          <w:tab w:val="num" w:pos="0"/>
        </w:tabs>
        <w:ind w:left="0" w:firstLine="0"/>
        <w:rPr>
          <w:rFonts w:ascii="Tahoma" w:hAnsi="Tahoma" w:cs="Tahoma"/>
          <w:sz w:val="18"/>
          <w:szCs w:val="18"/>
          <w:lang w:val="de-DE"/>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5A88" w:rsidRPr="00A33C76" w:rsidTr="0007774B">
        <w:trPr>
          <w:cantSplit/>
          <w:trHeight w:val="531"/>
          <w:tblHeader/>
        </w:trPr>
        <w:tc>
          <w:tcPr>
            <w:tcW w:w="3002" w:type="dxa"/>
            <w:shd w:val="clear" w:color="auto" w:fill="FFCC99"/>
            <w:vAlign w:val="center"/>
          </w:tcPr>
          <w:p w:rsidR="00435A88" w:rsidRPr="00A33C76" w:rsidRDefault="00435A88" w:rsidP="0007774B">
            <w:pPr>
              <w:pStyle w:val="AppendixTableHeadings"/>
              <w:rPr>
                <w:rFonts w:ascii="Tahoma" w:hAnsi="Tahoma" w:cs="Tahoma"/>
                <w:sz w:val="20"/>
                <w:szCs w:val="20"/>
                <w:lang w:val="de-DE"/>
              </w:rPr>
            </w:pPr>
            <w:r w:rsidRPr="00A33C76">
              <w:rPr>
                <w:rFonts w:ascii="Tahoma" w:hAnsi="Tahoma" w:cs="Tahoma"/>
                <w:sz w:val="20"/>
                <w:szCs w:val="20"/>
                <w:lang w:val="de-DE"/>
              </w:rPr>
              <w:t>Programm</w:t>
            </w:r>
          </w:p>
        </w:tc>
        <w:tc>
          <w:tcPr>
            <w:tcW w:w="3150" w:type="dxa"/>
            <w:shd w:val="clear" w:color="auto" w:fill="FFCC99"/>
            <w:vAlign w:val="center"/>
          </w:tcPr>
          <w:p w:rsidR="00435A88" w:rsidRPr="00A33C76" w:rsidRDefault="00435A88" w:rsidP="0007774B">
            <w:pPr>
              <w:pStyle w:val="AppendixTableHeadings"/>
              <w:rPr>
                <w:rFonts w:ascii="Tahoma" w:hAnsi="Tahoma" w:cs="Tahoma"/>
                <w:sz w:val="20"/>
                <w:szCs w:val="20"/>
                <w:lang w:val="de-DE"/>
              </w:rPr>
            </w:pPr>
            <w:r w:rsidRPr="00A33C76">
              <w:rPr>
                <w:rFonts w:ascii="Tahoma" w:hAnsi="Tahoma" w:cs="Tahoma"/>
                <w:sz w:val="20"/>
                <w:lang w:val="de-DE"/>
              </w:rPr>
              <w:t>Produkte aus dem Office System-Anwendungs-Pool</w:t>
            </w:r>
            <w:r w:rsidRPr="00A33C76">
              <w:rPr>
                <w:rFonts w:ascii="Tahoma" w:hAnsi="Tahoma" w:cs="Tahoma"/>
                <w:lang w:val="de-DE"/>
              </w:rPr>
              <w:t xml:space="preserve"> </w:t>
            </w:r>
          </w:p>
        </w:tc>
        <w:tc>
          <w:tcPr>
            <w:tcW w:w="3240" w:type="dxa"/>
            <w:shd w:val="clear" w:color="auto" w:fill="FFCC99"/>
            <w:vAlign w:val="center"/>
          </w:tcPr>
          <w:p w:rsidR="00435A88" w:rsidRPr="00A33C76" w:rsidRDefault="00435A88" w:rsidP="00B271E8">
            <w:pPr>
              <w:pStyle w:val="AppendixTableHeadings"/>
              <w:keepNext/>
              <w:rPr>
                <w:rFonts w:ascii="Tahoma" w:hAnsi="Tahoma" w:cs="Tahoma"/>
                <w:sz w:val="20"/>
                <w:szCs w:val="20"/>
                <w:lang w:val="de-DE"/>
              </w:rPr>
            </w:pPr>
            <w:r w:rsidRPr="00A33C76">
              <w:rPr>
                <w:rFonts w:ascii="Tahoma" w:hAnsi="Tahoma" w:cs="Tahoma"/>
                <w:sz w:val="20"/>
                <w:szCs w:val="20"/>
                <w:lang w:val="de-DE"/>
              </w:rPr>
              <w:t>System-Pool</w:t>
            </w:r>
          </w:p>
        </w:tc>
      </w:tr>
      <w:tr w:rsidR="00435A88" w:rsidRPr="00A33C76" w:rsidTr="00B271E8">
        <w:trPr>
          <w:cantSplit/>
          <w:trHeight w:val="236"/>
        </w:trPr>
        <w:tc>
          <w:tcPr>
            <w:tcW w:w="3002"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Open Value</w:t>
            </w:r>
          </w:p>
        </w:tc>
        <w:tc>
          <w:tcPr>
            <w:tcW w:w="3150" w:type="dxa"/>
            <w:vAlign w:val="center"/>
          </w:tcPr>
          <w:p w:rsidR="00435A88" w:rsidRPr="00A33C76" w:rsidRDefault="00435A88" w:rsidP="00C97823">
            <w:pPr>
              <w:pStyle w:val="AppendixTableText"/>
              <w:rPr>
                <w:rFonts w:ascii="Tahoma" w:hAnsi="Tahoma" w:cs="Tahoma"/>
                <w:lang w:val="de-DE"/>
              </w:rPr>
            </w:pPr>
            <w:r w:rsidRPr="00A33C76">
              <w:rPr>
                <w:rFonts w:ascii="Tahoma" w:hAnsi="Tahoma" w:cs="Tahoma"/>
                <w:lang w:val="de-DE"/>
              </w:rPr>
              <w:t>2 Tage pro 50 Lizenzen (maximal</w:t>
            </w:r>
            <w:r w:rsidR="00C97823" w:rsidRPr="00A33C76">
              <w:rPr>
                <w:rFonts w:ascii="Tahoma" w:hAnsi="Tahoma" w:cs="Tahoma"/>
                <w:lang w:val="de-DE"/>
              </w:rPr>
              <w:t> </w:t>
            </w:r>
            <w:r w:rsidRPr="00A33C76">
              <w:rPr>
                <w:rFonts w:ascii="Tahoma" w:hAnsi="Tahoma" w:cs="Tahoma"/>
                <w:lang w:val="de-DE"/>
              </w:rPr>
              <w:t>20 Tage)</w:t>
            </w: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1 Tag pro 50 Lizenzen</w:t>
            </w:r>
          </w:p>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(maximal 10 Tage)</w:t>
            </w: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Headings"/>
              <w:rPr>
                <w:rFonts w:ascii="Tahoma" w:hAnsi="Tahoma" w:cs="Tahoma"/>
                <w:b w:val="0"/>
                <w:lang w:val="de-DE"/>
              </w:rPr>
            </w:pPr>
            <w:r w:rsidRPr="00A33C76">
              <w:rPr>
                <w:rFonts w:ascii="Tahoma" w:hAnsi="Tahoma" w:cs="Tahoma"/>
                <w:b w:val="0"/>
                <w:lang w:val="de-DE"/>
              </w:rPr>
              <w:t>1</w:t>
            </w:r>
            <w:r w:rsidR="00C97823" w:rsidRPr="00A33C76">
              <w:rPr>
                <w:rFonts w:ascii="Tahoma" w:hAnsi="Tahoma" w:cs="Tahoma"/>
                <w:b w:val="0"/>
                <w:lang w:val="de-DE"/>
              </w:rPr>
              <w:t xml:space="preserve"> </w:t>
            </w:r>
            <w:r w:rsidR="00C97823" w:rsidRPr="00A33C76">
              <w:rPr>
                <w:rFonts w:ascii="Tahoma" w:hAnsi="Tahoma" w:cs="Tahoma"/>
                <w:lang w:val="de-DE"/>
              </w:rPr>
              <w:t xml:space="preserve">– </w:t>
            </w:r>
            <w:r w:rsidRPr="00A33C76">
              <w:rPr>
                <w:rFonts w:ascii="Tahoma" w:hAnsi="Tahoma" w:cs="Tahoma"/>
                <w:b w:val="0"/>
                <w:lang w:val="de-DE"/>
              </w:rPr>
              <w:t>249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2 Tage pro 50 Lizenzen</w:t>
            </w: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1 Tag pro 50 Lizenzen</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lastRenderedPageBreak/>
              <w:t>SAM</w:t>
            </w:r>
          </w:p>
          <w:p w:rsidR="00435A88" w:rsidRPr="00A33C76" w:rsidRDefault="00435A88" w:rsidP="0007774B">
            <w:pPr>
              <w:pStyle w:val="AppendixTableText"/>
              <w:rPr>
                <w:rFonts w:ascii="Tahoma" w:hAnsi="Tahoma" w:cs="Tahoma"/>
                <w:lang w:val="de-DE"/>
              </w:rPr>
            </w:pPr>
            <w:r w:rsidRPr="00A33C76">
              <w:rPr>
                <w:rFonts w:ascii="Tahoma" w:hAnsi="Tahoma" w:cs="Tahoma"/>
                <w:lang w:val="de-DE"/>
              </w:rPr>
              <w:t>250</w:t>
            </w:r>
            <w:r w:rsidR="00C97823" w:rsidRPr="00A33C76">
              <w:rPr>
                <w:rFonts w:ascii="Tahoma" w:hAnsi="Tahoma" w:cs="Tahoma"/>
                <w:lang w:val="de-DE"/>
              </w:rPr>
              <w:t xml:space="preserve"> – </w:t>
            </w:r>
            <w:r w:rsidRPr="00A33C76">
              <w:rPr>
                <w:rFonts w:ascii="Tahoma" w:hAnsi="Tahoma" w:cs="Tahoma"/>
                <w:lang w:val="de-DE"/>
              </w:rPr>
              <w:t xml:space="preserve">2.399 </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20 Tage pro</w:t>
            </w:r>
          </w:p>
          <w:p w:rsidR="00435A88" w:rsidRPr="00A33C76" w:rsidRDefault="00435A88" w:rsidP="0007774B">
            <w:pPr>
              <w:pStyle w:val="AppendixTableText"/>
              <w:rPr>
                <w:rFonts w:ascii="Tahoma" w:hAnsi="Tahoma" w:cs="Tahoma"/>
                <w:lang w:val="de-DE"/>
              </w:rPr>
            </w:pPr>
            <w:r w:rsidRPr="00A33C76">
              <w:rPr>
                <w:rFonts w:ascii="Tahoma" w:hAnsi="Tahoma" w:cs="Tahoma"/>
                <w:lang w:val="de-DE"/>
              </w:rPr>
              <w:t>berechtigtem Beitritt</w:t>
            </w: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10 Tage pro</w:t>
            </w:r>
          </w:p>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berechtigtem Beitritt</w:t>
            </w: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Text"/>
              <w:rPr>
                <w:rFonts w:ascii="Tahoma" w:hAnsi="Tahoma" w:cs="Tahoma"/>
                <w:i/>
                <w:lang w:val="de-DE"/>
              </w:rPr>
            </w:pPr>
            <w:r w:rsidRPr="00A33C76">
              <w:rPr>
                <w:rFonts w:ascii="Tahoma" w:hAnsi="Tahoma" w:cs="Tahoma"/>
                <w:lang w:val="de-DE"/>
              </w:rPr>
              <w:t>2.400</w:t>
            </w:r>
            <w:r w:rsidR="00C97823" w:rsidRPr="00A33C76">
              <w:rPr>
                <w:rFonts w:ascii="Tahoma" w:hAnsi="Tahoma" w:cs="Tahoma"/>
                <w:lang w:val="de-DE"/>
              </w:rPr>
              <w:t xml:space="preserve"> – </w:t>
            </w:r>
            <w:r w:rsidRPr="00A33C76">
              <w:rPr>
                <w:rFonts w:ascii="Tahoma" w:hAnsi="Tahoma" w:cs="Tahoma"/>
                <w:lang w:val="de-DE"/>
              </w:rPr>
              <w:t>5.999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 xml:space="preserve">30 Tage* </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 xml:space="preserve">15 Tage* </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Text"/>
              <w:rPr>
                <w:rFonts w:ascii="Tahoma" w:hAnsi="Tahoma" w:cs="Tahoma"/>
                <w:i/>
                <w:lang w:val="de-DE"/>
              </w:rPr>
            </w:pPr>
            <w:r w:rsidRPr="00A33C76">
              <w:rPr>
                <w:rFonts w:ascii="Tahoma" w:hAnsi="Tahoma" w:cs="Tahoma"/>
                <w:lang w:val="de-DE"/>
              </w:rPr>
              <w:t>6.000</w:t>
            </w:r>
            <w:r w:rsidR="00C97823" w:rsidRPr="00A33C76">
              <w:rPr>
                <w:rFonts w:ascii="Tahoma" w:hAnsi="Tahoma" w:cs="Tahoma"/>
                <w:lang w:val="de-DE"/>
              </w:rPr>
              <w:t xml:space="preserve"> – </w:t>
            </w:r>
            <w:r w:rsidRPr="00A33C76">
              <w:rPr>
                <w:rFonts w:ascii="Tahoma" w:hAnsi="Tahoma" w:cs="Tahoma"/>
                <w:lang w:val="de-DE"/>
              </w:rPr>
              <w:t>14.999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 xml:space="preserve">50 Tage* </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 xml:space="preserve">25 Tage* </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Text"/>
              <w:rPr>
                <w:rFonts w:ascii="Tahoma" w:hAnsi="Tahoma" w:cs="Tahoma"/>
                <w:i/>
                <w:lang w:val="de-DE"/>
              </w:rPr>
            </w:pPr>
            <w:r w:rsidRPr="00A33C76">
              <w:rPr>
                <w:rFonts w:ascii="Tahoma" w:hAnsi="Tahoma" w:cs="Tahoma"/>
                <w:lang w:val="de-DE"/>
              </w:rPr>
              <w:t>15.000 – 29.999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 xml:space="preserve">110 Tage* </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 xml:space="preserve">55 Tage* </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Text"/>
              <w:rPr>
                <w:rFonts w:ascii="Tahoma" w:hAnsi="Tahoma" w:cs="Tahoma"/>
                <w:i/>
                <w:lang w:val="de-DE"/>
              </w:rPr>
            </w:pPr>
            <w:r w:rsidRPr="00A33C76">
              <w:rPr>
                <w:rFonts w:ascii="Tahoma" w:hAnsi="Tahoma" w:cs="Tahoma"/>
                <w:lang w:val="de-DE"/>
              </w:rPr>
              <w:t>30.000 – 49.999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 xml:space="preserve">160 Tage* </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80 Tage*</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Text"/>
              <w:rPr>
                <w:rFonts w:ascii="Tahoma" w:hAnsi="Tahoma" w:cs="Tahoma"/>
                <w:i/>
                <w:lang w:val="de-DE"/>
              </w:rPr>
            </w:pPr>
            <w:r w:rsidRPr="00A33C76">
              <w:rPr>
                <w:rFonts w:ascii="Tahoma" w:hAnsi="Tahoma" w:cs="Tahoma"/>
                <w:lang w:val="de-DE"/>
              </w:rPr>
              <w:t>50.000 – 99.999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250 Tage*</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 xml:space="preserve">125 Tage* </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Headings"/>
              <w:rPr>
                <w:rFonts w:ascii="Tahoma" w:hAnsi="Tahoma" w:cs="Tahoma"/>
                <w:b w:val="0"/>
                <w:lang w:val="de-DE"/>
              </w:rPr>
            </w:pPr>
            <w:r w:rsidRPr="00A33C76">
              <w:rPr>
                <w:rFonts w:ascii="Tahoma" w:hAnsi="Tahoma" w:cs="Tahoma"/>
                <w:b w:val="0"/>
                <w:lang w:val="de-DE"/>
              </w:rPr>
              <w:t>100.000 – 199.999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400 Tage*</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200 Tage*</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Headings"/>
              <w:rPr>
                <w:rFonts w:ascii="Tahoma" w:hAnsi="Tahoma" w:cs="Tahoma"/>
                <w:b w:val="0"/>
                <w:lang w:val="de-DE"/>
              </w:rPr>
            </w:pPr>
            <w:r w:rsidRPr="00A33C76">
              <w:rPr>
                <w:rFonts w:ascii="Tahoma" w:hAnsi="Tahoma" w:cs="Tahoma"/>
                <w:b w:val="0"/>
                <w:lang w:val="de-DE"/>
              </w:rPr>
              <w:t>200.000 – 399.999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600 Tage*</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300 Tage*</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Headings"/>
              <w:rPr>
                <w:rFonts w:ascii="Tahoma" w:hAnsi="Tahoma" w:cs="Tahoma"/>
                <w:b w:val="0"/>
                <w:lang w:val="de-DE"/>
              </w:rPr>
            </w:pPr>
            <w:r w:rsidRPr="00A33C76">
              <w:rPr>
                <w:rFonts w:ascii="Tahoma" w:hAnsi="Tahoma" w:cs="Tahoma"/>
                <w:b w:val="0"/>
                <w:lang w:val="de-DE"/>
              </w:rPr>
              <w:t>400.000 – 599.999</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800 Tage*</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400 Tage*</w:t>
            </w:r>
          </w:p>
          <w:p w:rsidR="00435A88" w:rsidRPr="00A33C76" w:rsidRDefault="00435A88" w:rsidP="00B271E8">
            <w:pPr>
              <w:pStyle w:val="AppendixTableText"/>
              <w:keepNext/>
              <w:rPr>
                <w:rFonts w:ascii="Tahoma" w:hAnsi="Tahoma" w:cs="Tahoma"/>
                <w:lang w:val="de-DE"/>
              </w:rPr>
            </w:pPr>
          </w:p>
        </w:tc>
      </w:tr>
      <w:tr w:rsidR="00435A88" w:rsidRPr="00A33C76" w:rsidTr="00B271E8">
        <w:trPr>
          <w:cantSplit/>
          <w:trHeight w:val="236"/>
        </w:trPr>
        <w:tc>
          <w:tcPr>
            <w:tcW w:w="3002" w:type="dxa"/>
            <w:vAlign w:val="center"/>
          </w:tcPr>
          <w:p w:rsidR="00435A88" w:rsidRPr="00A33C76" w:rsidRDefault="00435A88" w:rsidP="0007774B">
            <w:pPr>
              <w:pStyle w:val="AppendixTableHeadings"/>
              <w:rPr>
                <w:rFonts w:ascii="Tahoma" w:hAnsi="Tahoma" w:cs="Tahoma"/>
                <w:lang w:val="de-DE"/>
              </w:rPr>
            </w:pPr>
            <w:r w:rsidRPr="00A33C76">
              <w:rPr>
                <w:rFonts w:ascii="Tahoma" w:hAnsi="Tahoma" w:cs="Tahoma"/>
                <w:b w:val="0"/>
                <w:lang w:val="de-DE"/>
              </w:rPr>
              <w:t>SAM</w:t>
            </w:r>
          </w:p>
          <w:p w:rsidR="00435A88" w:rsidRPr="00A33C76" w:rsidRDefault="00435A88" w:rsidP="0007774B">
            <w:pPr>
              <w:pStyle w:val="AppendixTableHeadings"/>
              <w:rPr>
                <w:rFonts w:ascii="Tahoma" w:hAnsi="Tahoma" w:cs="Tahoma"/>
                <w:b w:val="0"/>
                <w:lang w:val="de-DE"/>
              </w:rPr>
            </w:pPr>
            <w:r w:rsidRPr="00A33C76">
              <w:rPr>
                <w:rFonts w:ascii="Tahoma" w:hAnsi="Tahoma" w:cs="Tahoma"/>
                <w:b w:val="0"/>
                <w:lang w:val="de-DE"/>
              </w:rPr>
              <w:t>600.000 +</w:t>
            </w:r>
          </w:p>
        </w:tc>
        <w:tc>
          <w:tcPr>
            <w:tcW w:w="3150" w:type="dxa"/>
            <w:vAlign w:val="center"/>
          </w:tcPr>
          <w:p w:rsidR="00435A88" w:rsidRPr="00A33C76" w:rsidRDefault="00435A88" w:rsidP="0007774B">
            <w:pPr>
              <w:pStyle w:val="AppendixTableText"/>
              <w:rPr>
                <w:rFonts w:ascii="Tahoma" w:hAnsi="Tahoma" w:cs="Tahoma"/>
                <w:lang w:val="de-DE"/>
              </w:rPr>
            </w:pPr>
            <w:r w:rsidRPr="00A33C76">
              <w:rPr>
                <w:rFonts w:ascii="Tahoma" w:hAnsi="Tahoma" w:cs="Tahoma"/>
                <w:lang w:val="de-DE"/>
              </w:rPr>
              <w:t xml:space="preserve">1400 Tage* </w:t>
            </w:r>
          </w:p>
          <w:p w:rsidR="00435A88" w:rsidRPr="00A33C76" w:rsidRDefault="00435A88" w:rsidP="0007774B">
            <w:pPr>
              <w:pStyle w:val="AppendixTableText"/>
              <w:rPr>
                <w:rFonts w:ascii="Tahoma" w:hAnsi="Tahoma" w:cs="Tahoma"/>
                <w:lang w:val="de-DE"/>
              </w:rPr>
            </w:pPr>
          </w:p>
        </w:tc>
        <w:tc>
          <w:tcPr>
            <w:tcW w:w="3240" w:type="dxa"/>
            <w:vAlign w:val="center"/>
          </w:tcPr>
          <w:p w:rsidR="00435A88" w:rsidRPr="00A33C76" w:rsidRDefault="00435A88" w:rsidP="00B271E8">
            <w:pPr>
              <w:pStyle w:val="AppendixTableText"/>
              <w:keepNext/>
              <w:rPr>
                <w:rFonts w:ascii="Tahoma" w:hAnsi="Tahoma" w:cs="Tahoma"/>
                <w:lang w:val="de-DE"/>
              </w:rPr>
            </w:pPr>
            <w:r w:rsidRPr="00A33C76">
              <w:rPr>
                <w:rFonts w:ascii="Tahoma" w:hAnsi="Tahoma" w:cs="Tahoma"/>
                <w:lang w:val="de-DE"/>
              </w:rPr>
              <w:t>700 Tage*</w:t>
            </w:r>
          </w:p>
          <w:p w:rsidR="00435A88" w:rsidRPr="00A33C76" w:rsidRDefault="00435A88" w:rsidP="00B271E8">
            <w:pPr>
              <w:pStyle w:val="AppendixTableText"/>
              <w:keepNext/>
              <w:rPr>
                <w:rFonts w:ascii="Tahoma" w:hAnsi="Tahoma" w:cs="Tahoma"/>
                <w:lang w:val="de-DE"/>
              </w:rPr>
            </w:pPr>
          </w:p>
        </w:tc>
      </w:tr>
    </w:tbl>
    <w:p w:rsidR="00435A88" w:rsidRPr="00A33C76" w:rsidRDefault="00435A88" w:rsidP="002864FF">
      <w:pPr>
        <w:tabs>
          <w:tab w:val="left" w:pos="10440"/>
        </w:tabs>
        <w:spacing w:before="120"/>
        <w:rPr>
          <w:rFonts w:cs="Tahoma"/>
          <w:lang w:val="de-DE"/>
        </w:rPr>
      </w:pPr>
      <w:r w:rsidRPr="00A33C76">
        <w:rPr>
          <w:rFonts w:cs="Tahoma"/>
          <w:b/>
          <w:i/>
          <w:color w:val="000000"/>
          <w:sz w:val="16"/>
          <w:lang w:val="de-DE"/>
        </w:rPr>
        <w:t>Anmerkung:</w:t>
      </w:r>
      <w:r w:rsidRPr="00A33C76">
        <w:rPr>
          <w:rFonts w:eastAsia="Times New Roman" w:cs="Tahoma"/>
          <w:i/>
          <w:color w:val="000000"/>
          <w:sz w:val="16"/>
          <w:szCs w:val="16"/>
          <w:lang w:val="de-DE"/>
        </w:rPr>
        <w:t xml:space="preserve"> Die verfügbaren Schulungstage basieren auf einem Beitritt oder Vertrag für volle 3 Jahre (weitere Informationen siehe unten). </w:t>
      </w:r>
    </w:p>
    <w:p w:rsidR="00435A88" w:rsidRPr="00A33C76" w:rsidRDefault="00435A88" w:rsidP="00435A88">
      <w:pPr>
        <w:spacing w:after="60"/>
        <w:rPr>
          <w:rFonts w:cs="Tahoma"/>
          <w:lang w:val="de-DE"/>
        </w:rPr>
      </w:pPr>
      <w:r w:rsidRPr="00A33C76">
        <w:rPr>
          <w:rFonts w:cs="Tahoma"/>
          <w:i/>
          <w:color w:val="000000"/>
          <w:sz w:val="16"/>
          <w:lang w:val="de-DE"/>
        </w:rPr>
        <w:t>Weitere Informationen finden Sie in der Tabelle mit der Office System-Anwendung</w:t>
      </w:r>
    </w:p>
    <w:p w:rsidR="00435A88" w:rsidRPr="00A33C76" w:rsidRDefault="00435A88" w:rsidP="00435A88">
      <w:pPr>
        <w:tabs>
          <w:tab w:val="left" w:pos="10440"/>
        </w:tabs>
        <w:ind w:right="302"/>
        <w:rPr>
          <w:rFonts w:cs="Tahoma"/>
          <w:lang w:val="de-DE"/>
        </w:rPr>
      </w:pPr>
      <w:r w:rsidRPr="00A33C76">
        <w:rPr>
          <w:rFonts w:cs="Tahoma"/>
          <w:i/>
          <w:color w:val="000000"/>
          <w:sz w:val="16"/>
          <w:lang w:val="de-DE"/>
        </w:rPr>
        <w:t>*Anzahl von Tagen pro berechtigten Beitritt oder Vertrag</w:t>
      </w:r>
    </w:p>
    <w:p w:rsidR="00435A88" w:rsidRPr="00A33C76" w:rsidRDefault="00435A88" w:rsidP="00435A88">
      <w:pPr>
        <w:pStyle w:val="AppendixBodyText"/>
        <w:spacing w:after="0"/>
        <w:rPr>
          <w:rFonts w:ascii="Tahoma" w:hAnsi="Tahoma" w:cs="Tahoma"/>
          <w:lang w:val="de-DE"/>
        </w:rPr>
      </w:pP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Nicht alle Kurse sind in allen Sprachen verfügbar.</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Es gelten die vom Microsoft Learning Partner festgelegten lokalen Richtlinien.</w:t>
      </w:r>
    </w:p>
    <w:p w:rsidR="00435A88" w:rsidRPr="00A33C76" w:rsidRDefault="00435A88" w:rsidP="00B271E8">
      <w:pPr>
        <w:pStyle w:val="AppendixBodyText"/>
        <w:numPr>
          <w:ilvl w:val="0"/>
          <w:numId w:val="24"/>
        </w:numPr>
        <w:spacing w:afterLines="60" w:after="144"/>
        <w:rPr>
          <w:rFonts w:ascii="Tahoma" w:hAnsi="Tahoma" w:cs="Tahoma"/>
          <w:spacing w:val="-4"/>
          <w:lang w:val="de-DE"/>
        </w:rPr>
      </w:pPr>
      <w:r w:rsidRPr="00A33C76">
        <w:rPr>
          <w:rFonts w:ascii="Tahoma" w:hAnsi="Tahoma" w:cs="Tahoma"/>
          <w:spacing w:val="-4"/>
          <w:sz w:val="18"/>
          <w:lang w:val="de-DE"/>
        </w:rPr>
        <w:t>Verwalter von Vergünstigungen haben bis zu dem vom Microsoft Learning Partner festgelegten Datum für die Kursstornierung die Möglichkeit, einen Gutschein im zugewiesenen Status zu widerrufen.</w:t>
      </w:r>
    </w:p>
    <w:p w:rsidR="00435A88" w:rsidRPr="00A33C76" w:rsidRDefault="00435A88" w:rsidP="0007774B">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Kurstage, die vom Gutschein nicht abgedeckt werden, müssen von der Person bezahlt werden, die</w:t>
      </w:r>
      <w:r w:rsidR="0007774B" w:rsidRPr="00A33C76">
        <w:rPr>
          <w:rFonts w:ascii="Tahoma" w:hAnsi="Tahoma" w:cs="Tahoma"/>
          <w:sz w:val="18"/>
          <w:lang w:val="de-DE"/>
        </w:rPr>
        <w:t> </w:t>
      </w:r>
      <w:r w:rsidRPr="00A33C76">
        <w:rPr>
          <w:rFonts w:ascii="Tahoma" w:hAnsi="Tahoma" w:cs="Tahoma"/>
          <w:sz w:val="18"/>
          <w:lang w:val="de-DE"/>
        </w:rPr>
        <w:t>die Schulung erhält.</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Gutscheintage, die über die für einen bestimmten Kurs angewendete Anzahl von Tagen hinausgehen, fließen in den Pool der verfügbaren Tage zurück, die vom Verwalter von Vergünstigungen neu zugewiesen werden können.</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Für Kurse, die in einem beschleunigten Format bereitgestellt werden, ist die Anzahl von Gutscheintagen erforderlich, die der Anzahl von Kurstagen für die normale Kursbereitstellung entspricht.</w:t>
      </w:r>
    </w:p>
    <w:p w:rsidR="00435A88" w:rsidRPr="00A33C76" w:rsidRDefault="00435A88" w:rsidP="00EA7AD7">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Der Gutschein ist nur für Tage mit von Kursleitern durchgeführten Schulungen bei qualifizierten Microsoft Microsoft Learning Partnern für genehmigte Kurse einlösbar.</w:t>
      </w:r>
      <w:r w:rsidRPr="00A33C76">
        <w:rPr>
          <w:rFonts w:ascii="Tahoma" w:hAnsi="Tahoma" w:cs="Tahoma"/>
          <w:lang w:val="de-DE"/>
        </w:rPr>
        <w:t xml:space="preserve"> </w:t>
      </w:r>
      <w:r w:rsidRPr="00A33C76">
        <w:rPr>
          <w:rFonts w:ascii="Tahoma" w:hAnsi="Tahoma" w:cs="Tahoma"/>
          <w:sz w:val="18"/>
          <w:lang w:val="de-DE"/>
        </w:rPr>
        <w:t>Angepasste Kurse (abgesehen von genehmigten Kursen mit beschleunigter Bereitstellung) werden durch diese Gutscheine nicht abgedeckt.</w:t>
      </w:r>
      <w:r w:rsidRPr="00A33C76">
        <w:rPr>
          <w:rFonts w:ascii="Tahoma" w:hAnsi="Tahoma" w:cs="Tahoma"/>
          <w:lang w:val="de-DE"/>
        </w:rPr>
        <w:t xml:space="preserve"> </w:t>
      </w:r>
      <w:r w:rsidRPr="00A33C76">
        <w:rPr>
          <w:rFonts w:ascii="Tahoma" w:hAnsi="Tahoma" w:cs="Tahoma"/>
          <w:sz w:val="18"/>
          <w:lang w:val="de-DE"/>
        </w:rPr>
        <w:t xml:space="preserve">Informationen zu genehmigten Kursen finden Sie unter </w:t>
      </w:r>
      <w:r w:rsidR="00EA7AD7" w:rsidRPr="00A33C76">
        <w:rPr>
          <w:rFonts w:ascii="Tahoma" w:hAnsi="Tahoma" w:cs="Tahoma"/>
          <w:bCs/>
          <w:sz w:val="18"/>
          <w:szCs w:val="18"/>
          <w:lang w:val="nb-NO"/>
        </w:rPr>
        <w:t>http://www.microsoft.com/learning/sa/training.mspx</w:t>
      </w:r>
      <w:r w:rsidRPr="00A33C76">
        <w:rPr>
          <w:rFonts w:ascii="Tahoma" w:hAnsi="Tahoma" w:cs="Tahoma"/>
          <w:sz w:val="18"/>
          <w:lang w:val="de-DE"/>
        </w:rPr>
        <w:t>.</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bCs/>
          <w:sz w:val="18"/>
          <w:szCs w:val="18"/>
          <w:lang w:val="de-DE"/>
        </w:rPr>
        <w:t xml:space="preserve">Gutscheine können nicht für Gebühren im Zusammenhang mit einem reservierten Kurs verwendet werden, zu dem ein Kunde nicht erschienen ist. Für alle Gebühren im Zusammenhang mit „Nichterscheinen“ ist der Kunde verantwortlich. </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bCs/>
          <w:sz w:val="18"/>
          <w:szCs w:val="18"/>
          <w:lang w:val="de-DE"/>
        </w:rPr>
        <w:t xml:space="preserve">Gutscheine können nur von der Person eingelöst werden, die vom Kunden zur Nutzung des Gutscheins genehmigt wurde. </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lastRenderedPageBreak/>
        <w:t>Gutscheine können nicht gegen Bargeld, Zahlungen oder andere entgeltliche Gegenleistungen eingetauscht werden.</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Gutscheine müssen während der Software Assurance-Laufzeit zugewiesen werden.</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bCs/>
          <w:sz w:val="18"/>
          <w:szCs w:val="18"/>
          <w:lang w:val="de-DE"/>
        </w:rPr>
        <w:t>Gutscheine laufen 180 Tage ab dem Datum der Gutscheinzuweisung ab, unabhängig vom Software Assurance-Ablauf.</w:t>
      </w:r>
      <w:r w:rsidRPr="00A33C76">
        <w:rPr>
          <w:rFonts w:ascii="Tahoma" w:hAnsi="Tahoma" w:cs="Tahoma"/>
          <w:lang w:val="de-DE"/>
        </w:rPr>
        <w:t xml:space="preserve"> </w:t>
      </w:r>
      <w:r w:rsidRPr="00A33C76">
        <w:rPr>
          <w:rFonts w:ascii="Tahoma" w:hAnsi="Tahoma" w:cs="Tahoma"/>
          <w:sz w:val="18"/>
          <w:lang w:val="de-DE"/>
        </w:rPr>
        <w:t>Alle Services müssen vor Ablauf des Gutscheins bereitgestellt werden (Schulung durchgeführt und Gutschein eingelöst).</w:t>
      </w:r>
      <w:r w:rsidRPr="00A33C76">
        <w:rPr>
          <w:rFonts w:ascii="Tahoma" w:hAnsi="Tahoma" w:cs="Tahoma"/>
          <w:lang w:val="de-DE"/>
        </w:rPr>
        <w:t xml:space="preserve"> </w:t>
      </w:r>
      <w:r w:rsidRPr="00A33C76">
        <w:rPr>
          <w:rFonts w:ascii="Tahoma" w:hAnsi="Tahoma" w:cs="Tahoma"/>
          <w:sz w:val="18"/>
          <w:lang w:val="de-DE"/>
        </w:rPr>
        <w:t>Gutscheine, die vor Ablauf von Software Assurance ablaufen, fließen in den Pool der verfügbaren Trainingsgutschein-Tage zurück.</w:t>
      </w:r>
    </w:p>
    <w:p w:rsidR="00435A88" w:rsidRPr="00A33C76" w:rsidRDefault="00435A88" w:rsidP="00B271E8">
      <w:pPr>
        <w:numPr>
          <w:ilvl w:val="0"/>
          <w:numId w:val="24"/>
        </w:numPr>
        <w:spacing w:afterLines="60" w:after="144"/>
        <w:rPr>
          <w:rFonts w:cs="Tahoma"/>
          <w:lang w:val="de-DE"/>
        </w:rPr>
      </w:pPr>
      <w:r w:rsidRPr="00A33C76">
        <w:rPr>
          <w:rFonts w:cs="Tahoma"/>
          <w:lang w:val="de-DE"/>
        </w:rPr>
        <w:t>Mit Ausnahme von Demonstrationssitzungen entspricht ein Trainingsgutschein-Tag einem Schulungssitzungstag. Bei Demonstrationssitzungen entspricht ein Trainingsgutschein-Tag einer Demonstrationssitzung.</w:t>
      </w:r>
    </w:p>
    <w:p w:rsidR="00435A88" w:rsidRPr="00A33C76" w:rsidRDefault="00435A88" w:rsidP="00B271E8">
      <w:pPr>
        <w:numPr>
          <w:ilvl w:val="0"/>
          <w:numId w:val="24"/>
        </w:numPr>
        <w:spacing w:afterLines="60" w:after="144"/>
        <w:rPr>
          <w:rFonts w:cs="Tahoma"/>
          <w:lang w:val="de-DE"/>
        </w:rPr>
      </w:pPr>
      <w:r w:rsidRPr="00A33C76">
        <w:rPr>
          <w:rFonts w:cs="Tahoma"/>
          <w:lang w:val="de-DE"/>
        </w:rPr>
        <w:t>Kunden müssen Trainingsgutscheine für Pakete aus mindestens vier Demonstrationssitzungen einlösen.</w:t>
      </w:r>
    </w:p>
    <w:p w:rsidR="00435A88" w:rsidRPr="00A33C76" w:rsidRDefault="00435A88" w:rsidP="00B271E8">
      <w:pPr>
        <w:numPr>
          <w:ilvl w:val="0"/>
          <w:numId w:val="24"/>
        </w:numPr>
        <w:spacing w:afterLines="60" w:after="144"/>
        <w:rPr>
          <w:rFonts w:cs="Tahoma"/>
          <w:lang w:val="de-DE"/>
        </w:rPr>
      </w:pPr>
      <w:r w:rsidRPr="00A33C76">
        <w:rPr>
          <w:rFonts w:cs="Tahoma"/>
          <w:lang w:val="de-DE"/>
        </w:rPr>
        <w:t>Für Demonstrationssitzungen eingelöste Trainingsgutscheine sind im Gegensatz zu für andere Schulungssitzungen eingelöste Trainingsgutscheine nicht auf eine Person beschränkt.</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Gutscheine können jeweils nur bei einem qualifizierten Microsoft Learning Partner zum Reservieren von Schulungen verwendet werden.</w:t>
      </w:r>
      <w:r w:rsidRPr="00A33C76">
        <w:rPr>
          <w:rFonts w:ascii="Tahoma" w:hAnsi="Tahoma" w:cs="Tahoma"/>
          <w:lang w:val="de-DE"/>
        </w:rPr>
        <w:t xml:space="preserve"> </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Der Microsoft Learning Partner behält sich das Recht vor, einen Kurs in Übereinstimmung mit der örtlichen Stornierungsrichtlinie zu stornieren.</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Gutscheine sind nur bei teilnehmenden Microsoft Learning Partnern gültig.</w:t>
      </w:r>
      <w:r w:rsidRPr="00A33C76">
        <w:rPr>
          <w:rFonts w:ascii="Tahoma" w:hAnsi="Tahoma" w:cs="Tahoma"/>
          <w:lang w:val="de-DE"/>
        </w:rPr>
        <w:t xml:space="preserve"> </w:t>
      </w:r>
      <w:r w:rsidRPr="00A33C76">
        <w:rPr>
          <w:rFonts w:ascii="Tahoma" w:hAnsi="Tahoma" w:cs="Tahoma"/>
          <w:sz w:val="18"/>
          <w:lang w:val="de-DE"/>
        </w:rPr>
        <w:t>Sie können bei jedem qualifizierten Microsoft Learning Partner weltweit verwendet werden.</w:t>
      </w:r>
      <w:r w:rsidRPr="00A33C76">
        <w:rPr>
          <w:rFonts w:ascii="Tahoma" w:hAnsi="Tahoma" w:cs="Tahoma"/>
          <w:lang w:val="de-DE"/>
        </w:rPr>
        <w:t xml:space="preserve"> </w:t>
      </w:r>
      <w:r w:rsidRPr="00A33C76">
        <w:rPr>
          <w:rFonts w:ascii="Tahoma" w:hAnsi="Tahoma" w:cs="Tahoma"/>
          <w:sz w:val="18"/>
          <w:lang w:val="de-DE"/>
        </w:rPr>
        <w:t>Die Teilnahme kann unterschiedlich sein.</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Kunden müssen dem Microsoft Learning Partner vor Ende des Kurses die Gutscheininformationen zur Verfügung stellen, die sie für den Kurs anwenden möchten, um den Gutschein als Zahlung für den Kurs zu verwenden.</w:t>
      </w:r>
      <w:r w:rsidRPr="00A33C76">
        <w:rPr>
          <w:rFonts w:ascii="Tahoma" w:hAnsi="Tahoma" w:cs="Tahoma"/>
          <w:lang w:val="de-DE"/>
        </w:rPr>
        <w:t xml:space="preserve"> </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Microsoft ist nicht für verlorene, gestohlene, verlegte oder missbrauchte Gutscheine verantwortlich.</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435A88" w:rsidRPr="00A33C76" w:rsidRDefault="00435A88" w:rsidP="00C97823">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Gutscheine können nur von dem Kunden eingelöst werden, der für die Vergünstigung qualifiziert</w:t>
      </w:r>
      <w:r w:rsidR="00C97823" w:rsidRPr="00A33C76">
        <w:rPr>
          <w:rFonts w:ascii="Tahoma" w:hAnsi="Tahoma" w:cs="Tahoma"/>
          <w:sz w:val="18"/>
          <w:lang w:val="de-DE"/>
        </w:rPr>
        <w:t> </w:t>
      </w:r>
      <w:r w:rsidRPr="00A33C76">
        <w:rPr>
          <w:rFonts w:ascii="Tahoma" w:hAnsi="Tahoma" w:cs="Tahoma"/>
          <w:sz w:val="18"/>
          <w:lang w:val="de-DE"/>
        </w:rPr>
        <w:t>ist.</w:t>
      </w:r>
    </w:p>
    <w:p w:rsidR="00435A88" w:rsidRPr="00A33C76" w:rsidRDefault="00435A88" w:rsidP="00B271E8">
      <w:pPr>
        <w:pStyle w:val="AppendixBodyText"/>
        <w:numPr>
          <w:ilvl w:val="0"/>
          <w:numId w:val="24"/>
        </w:numPr>
        <w:spacing w:afterLines="60" w:after="144"/>
        <w:rPr>
          <w:rFonts w:ascii="Tahoma" w:hAnsi="Tahoma" w:cs="Tahoma"/>
          <w:lang w:val="de-DE"/>
        </w:rPr>
      </w:pPr>
      <w:r w:rsidRPr="00A33C76">
        <w:rPr>
          <w:rFonts w:ascii="Tahoma" w:hAnsi="Tahoma" w:cs="Tahoma"/>
          <w:sz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435A88" w:rsidRPr="00A33C76" w:rsidRDefault="00435A88" w:rsidP="00B271E8">
      <w:pPr>
        <w:pStyle w:val="AppendixBodyText"/>
        <w:numPr>
          <w:ilvl w:val="0"/>
          <w:numId w:val="24"/>
        </w:numPr>
        <w:spacing w:after="0"/>
        <w:rPr>
          <w:rFonts w:ascii="Tahoma" w:hAnsi="Tahoma" w:cs="Tahoma"/>
          <w:lang w:val="de-DE"/>
        </w:rPr>
      </w:pPr>
      <w:r w:rsidRPr="00A33C76">
        <w:rPr>
          <w:rFonts w:ascii="Tahoma" w:hAnsi="Tahoma" w:cs="Tahoma"/>
          <w:bCs/>
          <w:sz w:val="18"/>
          <w:szCs w:val="18"/>
          <w:lang w:val="de-DE"/>
        </w:rPr>
        <w:t>In der Tabelle oben sind die verfügbaren Schulungstage basierend auf einem Beitritt oder Vertrag für volle 3 Jahre aufgeführt. Kunden, die Software Assurance für ein Jahr erwerben, erhalten ein Drittel der angegebenen Anzahl von Schulungstagen.</w:t>
      </w:r>
      <w:r w:rsidRPr="00A33C76">
        <w:rPr>
          <w:rFonts w:ascii="Tahoma" w:hAnsi="Tahoma" w:cs="Tahoma"/>
          <w:lang w:val="de-DE"/>
        </w:rPr>
        <w:t xml:space="preserve"> </w:t>
      </w:r>
      <w:bookmarkStart w:id="845" w:name="_Toc336338234"/>
      <w:r w:rsidRPr="00A33C76">
        <w:rPr>
          <w:rFonts w:ascii="Tahoma" w:hAnsi="Tahoma" w:cs="Tahoma"/>
          <w:sz w:val="18"/>
          <w:lang w:val="de-DE"/>
        </w:rPr>
        <w:t>Kunden, die Software Assurance für zwei Jahre erwerben, erhalten zwei Drittel der angegebenen Anzahl von Schulungstagen.</w:t>
      </w:r>
    </w:p>
    <w:p w:rsidR="00435A88" w:rsidRPr="00A33C76" w:rsidRDefault="00435A88" w:rsidP="00435A88">
      <w:pPr>
        <w:rPr>
          <w:rFonts w:cs="Tahoma"/>
          <w:lang w:val="de-DE"/>
        </w:rPr>
      </w:pPr>
    </w:p>
    <w:p w:rsidR="00435A88" w:rsidRPr="00A33C76" w:rsidRDefault="00435A88" w:rsidP="00435A88">
      <w:pPr>
        <w:pStyle w:val="Heading3"/>
        <w:rPr>
          <w:rFonts w:ascii="Tahoma" w:hAnsi="Tahoma" w:cs="Tahoma"/>
          <w:lang w:val="de-DE"/>
        </w:rPr>
      </w:pPr>
      <w:bookmarkStart w:id="846" w:name="_Toc345600438"/>
      <w:bookmarkEnd w:id="845"/>
      <w:r w:rsidRPr="00A33C76">
        <w:rPr>
          <w:rFonts w:ascii="Tahoma" w:hAnsi="Tahoma" w:cs="Tahoma"/>
          <w:sz w:val="24"/>
          <w:lang w:val="de-DE"/>
        </w:rPr>
        <w:t>E-Learning</w:t>
      </w:r>
      <w:bookmarkEnd w:id="846"/>
    </w:p>
    <w:p w:rsidR="00435A88" w:rsidRPr="00A33C76" w:rsidRDefault="00435A88" w:rsidP="00C97823">
      <w:pPr>
        <w:spacing w:line="180" w:lineRule="auto"/>
        <w:rPr>
          <w:rFonts w:cs="Tahoma"/>
          <w:lang w:val="de-DE"/>
        </w:rPr>
      </w:pPr>
    </w:p>
    <w:p w:rsidR="00435A88" w:rsidRPr="00A33C76" w:rsidRDefault="00435A88" w:rsidP="00435A88">
      <w:pPr>
        <w:tabs>
          <w:tab w:val="num" w:pos="360"/>
        </w:tabs>
        <w:spacing w:after="60"/>
        <w:rPr>
          <w:rFonts w:cs="Tahoma"/>
          <w:lang w:val="de-DE"/>
        </w:rPr>
      </w:pPr>
      <w:r w:rsidRPr="00A33C76">
        <w:rPr>
          <w:rFonts w:cs="Tahoma"/>
          <w:b/>
          <w:lang w:val="de-DE"/>
        </w:rPr>
        <w:t>Berechtigte Software Assurance-Kunden</w:t>
      </w:r>
    </w:p>
    <w:p w:rsidR="00435A88" w:rsidRPr="00A33C76" w:rsidRDefault="00435A88" w:rsidP="00435A88">
      <w:pPr>
        <w:tabs>
          <w:tab w:val="num" w:pos="360"/>
        </w:tabs>
        <w:rPr>
          <w:rFonts w:cs="Tahoma"/>
          <w:lang w:val="de-DE"/>
        </w:rPr>
      </w:pPr>
      <w:r w:rsidRPr="00A33C76">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rsidR="00435A88" w:rsidRPr="00A33C76" w:rsidRDefault="00435A88" w:rsidP="00C97823">
      <w:pPr>
        <w:tabs>
          <w:tab w:val="num" w:pos="360"/>
        </w:tabs>
        <w:spacing w:line="180" w:lineRule="auto"/>
        <w:rPr>
          <w:rFonts w:cs="Tahoma"/>
          <w:lang w:val="de-DE"/>
        </w:rPr>
      </w:pPr>
    </w:p>
    <w:p w:rsidR="00435A88" w:rsidRPr="00A33C76" w:rsidRDefault="00435A88" w:rsidP="00435A88">
      <w:pPr>
        <w:tabs>
          <w:tab w:val="num" w:pos="360"/>
        </w:tabs>
        <w:spacing w:after="60"/>
        <w:rPr>
          <w:rFonts w:cs="Tahoma"/>
          <w:lang w:val="de-DE"/>
        </w:rPr>
      </w:pPr>
      <w:r w:rsidRPr="00A33C76">
        <w:rPr>
          <w:rFonts w:cs="Tahoma"/>
          <w:b/>
          <w:lang w:val="de-DE"/>
        </w:rPr>
        <w:t>Für Onlinedienste-Vergünstigungen berechtigte Kunden</w:t>
      </w:r>
    </w:p>
    <w:p w:rsidR="00435A88" w:rsidRPr="00A33C76" w:rsidRDefault="00435A88" w:rsidP="00435A88">
      <w:pPr>
        <w:tabs>
          <w:tab w:val="num" w:pos="360"/>
        </w:tabs>
        <w:rPr>
          <w:rFonts w:cs="Tahoma"/>
          <w:lang w:val="de-DE"/>
        </w:rPr>
      </w:pPr>
      <w:r w:rsidRPr="00A33C76">
        <w:rPr>
          <w:rFonts w:cs="Tahoma"/>
          <w:lang w:val="de-DE"/>
        </w:rPr>
        <w:t xml:space="preserve">Kunden mit Windows Intune (Pro Gerät) sind berechtigt, während der Laufzeit ihres Beitritts die E-Learning-Vergünstigung für Systeme zu verwenden. Dementsprechend sind Office 365-Kunden berechtigt, während der Laufzeit ihres Beitritts die E-Learning-Vergünstigung für Anwendungen zu verwenden. </w:t>
      </w:r>
    </w:p>
    <w:p w:rsidR="00435A88" w:rsidRPr="00A33C76" w:rsidRDefault="00435A88" w:rsidP="00435A88">
      <w:pPr>
        <w:rPr>
          <w:rFonts w:cs="Tahoma"/>
          <w:lang w:val="de-DE"/>
        </w:rPr>
      </w:pPr>
      <w:r w:rsidRPr="00A33C76">
        <w:rPr>
          <w:rFonts w:cs="Tahoma"/>
          <w:lang w:val="de-DE"/>
        </w:rPr>
        <w:lastRenderedPageBreak/>
        <w:t>Berechtigte Kunden erhalten pro qualifizierendem Beitritt/Vertrag einen Zugriffscode (für Anwendungen, Systeme, Server, Windows Intune (Pro Gerät) und Office 365). Kunden können außerdem SCORM-kompatible, nur aus Inhalt bestehende E-Learning-Dateien (für Anwendungen und Systeme) von VLSC herunterladen, um sie in ihr Learning Management System (LMS) zu importieren. 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rsidR="00435A88" w:rsidRPr="00A33C76" w:rsidRDefault="00435A88" w:rsidP="00C97823">
      <w:pPr>
        <w:spacing w:line="180" w:lineRule="auto"/>
        <w:rPr>
          <w:rFonts w:cs="Tahoma"/>
          <w:lang w:val="de-DE"/>
        </w:rPr>
      </w:pPr>
    </w:p>
    <w:p w:rsidR="00435A88" w:rsidRPr="00A33C76" w:rsidRDefault="00435A88" w:rsidP="00435A88">
      <w:pPr>
        <w:rPr>
          <w:rFonts w:cs="Tahoma"/>
          <w:lang w:val="de-DE"/>
        </w:rPr>
      </w:pPr>
      <w:r w:rsidRPr="00A33C76">
        <w:rPr>
          <w:rFonts w:cs="Tahoma"/>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von Software Assurance oder der Abonnementlizenz gestartet wird.</w:t>
      </w:r>
    </w:p>
    <w:p w:rsidR="00435A88" w:rsidRPr="00A33C76" w:rsidRDefault="00435A88" w:rsidP="00C97823">
      <w:pPr>
        <w:tabs>
          <w:tab w:val="num" w:pos="360"/>
        </w:tabs>
        <w:spacing w:line="180" w:lineRule="auto"/>
        <w:rPr>
          <w:rFonts w:cs="Tahoma"/>
          <w:lang w:val="de-DE"/>
        </w:rPr>
      </w:pPr>
    </w:p>
    <w:p w:rsidR="00435A88" w:rsidRPr="00A33C76" w:rsidRDefault="00435A88" w:rsidP="00C46EC5">
      <w:pPr>
        <w:tabs>
          <w:tab w:val="num" w:pos="0"/>
        </w:tabs>
        <w:rPr>
          <w:rFonts w:cs="Tahoma"/>
          <w:lang w:val="de-DE"/>
        </w:rPr>
      </w:pPr>
      <w:r w:rsidRPr="00A33C76">
        <w:rPr>
          <w:rFonts w:cs="Tahoma"/>
          <w:szCs w:val="18"/>
          <w:lang w:val="de-DE"/>
        </w:rPr>
        <w:t xml:space="preserve">Berechtigte Kunden können E-Learning-Kits bei einem regionalen Fulfillment-Center erwerben, wenn die Online-Option nicht ausreicht. Die Bereitstellung und Nutzung der E-Learning-Kurse durch Kunden unterliegt den Bestimmungen ihres Lizenzvertrages. </w:t>
      </w:r>
    </w:p>
    <w:p w:rsidR="00435A88" w:rsidRPr="00A33C76" w:rsidRDefault="00435A88" w:rsidP="00C97823">
      <w:pPr>
        <w:tabs>
          <w:tab w:val="num" w:pos="0"/>
        </w:tabs>
        <w:spacing w:line="180" w:lineRule="auto"/>
        <w:rPr>
          <w:rFonts w:cs="Tahoma"/>
          <w:lang w:val="de-DE"/>
        </w:rPr>
      </w:pPr>
    </w:p>
    <w:p w:rsidR="00435A88" w:rsidRPr="00A33C76" w:rsidRDefault="00435A88" w:rsidP="00435A88">
      <w:pPr>
        <w:spacing w:after="60"/>
        <w:rPr>
          <w:rFonts w:cs="Tahoma"/>
          <w:lang w:val="de-DE"/>
        </w:rPr>
      </w:pPr>
      <w:r w:rsidRPr="00A33C76">
        <w:rPr>
          <w:rFonts w:cs="Tahoma"/>
          <w:b/>
          <w:lang w:val="de-DE"/>
        </w:rPr>
        <w:t>E-Learning-Anwendungen</w:t>
      </w:r>
    </w:p>
    <w:p w:rsidR="00435A88" w:rsidRPr="00A33C76" w:rsidRDefault="00435A88" w:rsidP="00435A88">
      <w:pPr>
        <w:rPr>
          <w:rFonts w:cs="Tahoma"/>
          <w:lang w:val="de-DE"/>
        </w:rPr>
      </w:pPr>
      <w:r w:rsidRPr="00A33C76">
        <w:rPr>
          <w:rFonts w:cs="Tahoma"/>
          <w:lang w:val="de-DE"/>
        </w:rPr>
        <w:t xml:space="preserve">Kunden mit Office </w:t>
      </w:r>
      <w:r w:rsidRPr="00A33C76">
        <w:rPr>
          <w:rFonts w:cs="Tahoma"/>
          <w:color w:val="000000"/>
          <w:lang w:val="de-DE"/>
        </w:rPr>
        <w:t>Pro Plus für Office 365-,</w:t>
      </w:r>
      <w:r w:rsidRPr="00A33C76">
        <w:rPr>
          <w:rFonts w:cs="Tahoma"/>
          <w:lang w:val="de-DE"/>
        </w:rPr>
        <w:t xml:space="preserve"> Office 365-Suites und Software Assurance für qualifizierende Anwendungsprodukte sind berechtigt, gehostete E-Learning-Kurse und SCORM-kompatible Inhalte zu verwenden. </w:t>
      </w:r>
    </w:p>
    <w:p w:rsidR="00435A88" w:rsidRPr="00A33C76" w:rsidRDefault="00435A88" w:rsidP="00C97823">
      <w:pPr>
        <w:spacing w:line="180" w:lineRule="auto"/>
        <w:rPr>
          <w:rFonts w:cs="Tahoma"/>
          <w:lang w:val="de-DE"/>
        </w:rPr>
      </w:pPr>
    </w:p>
    <w:p w:rsidR="00435A88" w:rsidRPr="00A33C76" w:rsidRDefault="00435A88" w:rsidP="00435A88">
      <w:pPr>
        <w:spacing w:after="60"/>
        <w:rPr>
          <w:rFonts w:cs="Tahoma"/>
          <w:lang w:val="de-DE"/>
        </w:rPr>
      </w:pPr>
      <w:r w:rsidRPr="00A33C76">
        <w:rPr>
          <w:rFonts w:cs="Tahoma"/>
          <w:b/>
          <w:lang w:val="de-DE"/>
        </w:rPr>
        <w:t>E-Learning-Systeme</w:t>
      </w:r>
    </w:p>
    <w:p w:rsidR="00435A88" w:rsidRPr="00A33C76" w:rsidRDefault="00435A88" w:rsidP="00435A88">
      <w:pPr>
        <w:rPr>
          <w:rFonts w:cs="Tahoma"/>
          <w:lang w:val="de-DE"/>
        </w:rPr>
      </w:pPr>
      <w:r w:rsidRPr="00A33C76">
        <w:rPr>
          <w:rFonts w:cs="Tahoma"/>
          <w:lang w:val="de-DE"/>
        </w:rPr>
        <w:t xml:space="preserve">Kunden mit Windows Intune (Pro Gerät) und Software Assurance für qualifizierende Systemprodukte sind berechtigt, die gehosteten E-Learning-Client-Kurse und SCORM-kompatible Inhalte zu verwenden. </w:t>
      </w:r>
    </w:p>
    <w:p w:rsidR="00435A88" w:rsidRPr="00A33C76" w:rsidRDefault="00435A88" w:rsidP="00C97823">
      <w:pPr>
        <w:spacing w:line="180" w:lineRule="auto"/>
        <w:rPr>
          <w:rFonts w:cs="Tahoma"/>
          <w:lang w:val="de-DE"/>
        </w:rPr>
      </w:pPr>
    </w:p>
    <w:p w:rsidR="00435A88" w:rsidRPr="00A33C76" w:rsidRDefault="00435A88" w:rsidP="00435A88">
      <w:pPr>
        <w:spacing w:after="60"/>
        <w:rPr>
          <w:rFonts w:cs="Tahoma"/>
          <w:lang w:val="de-DE"/>
        </w:rPr>
      </w:pPr>
      <w:r w:rsidRPr="00A33C76">
        <w:rPr>
          <w:rFonts w:cs="Tahoma"/>
          <w:b/>
          <w:lang w:val="de-DE"/>
        </w:rPr>
        <w:t>E-Learning-Server</w:t>
      </w:r>
    </w:p>
    <w:p w:rsidR="00435A88" w:rsidRPr="00A33C76" w:rsidRDefault="00435A88" w:rsidP="00435A88">
      <w:pPr>
        <w:rPr>
          <w:rFonts w:cs="Tahoma"/>
          <w:lang w:val="de-DE"/>
        </w:rPr>
      </w:pPr>
      <w:r w:rsidRPr="00A33C76">
        <w:rPr>
          <w:rFonts w:cs="Tahoma"/>
          <w:szCs w:val="18"/>
          <w:lang w:val="de-DE"/>
        </w:rPr>
        <w:t xml:space="preserve">Kunden mit Software Assurance für qualifizierende Serverprodukte sind berechtigt, die gehosteten E-Learning-Server-Kurse zu verwenden. </w:t>
      </w:r>
    </w:p>
    <w:p w:rsidR="00435A88" w:rsidRPr="00A33C76" w:rsidRDefault="00435A88" w:rsidP="00C97823">
      <w:pPr>
        <w:spacing w:line="180" w:lineRule="auto"/>
        <w:rPr>
          <w:rFonts w:cs="Tahoma"/>
          <w:lang w:val="de-DE"/>
        </w:rPr>
      </w:pPr>
    </w:p>
    <w:p w:rsidR="00435A88" w:rsidRPr="00A33C76" w:rsidRDefault="00435A88" w:rsidP="00435A88">
      <w:pPr>
        <w:pStyle w:val="Heading3"/>
        <w:rPr>
          <w:rFonts w:ascii="Tahoma" w:hAnsi="Tahoma" w:cs="Tahoma"/>
          <w:lang w:val="de-DE"/>
        </w:rPr>
      </w:pPr>
      <w:bookmarkStart w:id="847" w:name="_Toc336338235"/>
      <w:bookmarkStart w:id="848" w:name="_Toc345600439"/>
      <w:bookmarkEnd w:id="847"/>
      <w:r w:rsidRPr="00A33C76">
        <w:rPr>
          <w:rFonts w:ascii="Tahoma" w:hAnsi="Tahoma" w:cs="Tahoma"/>
          <w:sz w:val="24"/>
          <w:lang w:val="de-DE"/>
        </w:rPr>
        <w:t>Home Use Program</w:t>
      </w:r>
      <w:bookmarkEnd w:id="848"/>
    </w:p>
    <w:p w:rsidR="00435A88" w:rsidRPr="00A33C76" w:rsidRDefault="00435A88" w:rsidP="00C97823">
      <w:pPr>
        <w:spacing w:line="180" w:lineRule="auto"/>
        <w:rPr>
          <w:rFonts w:cs="Tahoma"/>
          <w:lang w:val="de-DE"/>
        </w:rPr>
      </w:pPr>
    </w:p>
    <w:p w:rsidR="00435A88" w:rsidRPr="00A33C76" w:rsidRDefault="00435A88" w:rsidP="00C97823">
      <w:pPr>
        <w:pStyle w:val="AppendixBodyText"/>
        <w:spacing w:after="0"/>
        <w:rPr>
          <w:rFonts w:ascii="Tahoma" w:hAnsi="Tahoma" w:cs="Tahoma"/>
          <w:lang w:val="de-DE"/>
        </w:rPr>
      </w:pPr>
      <w:r w:rsidRPr="00A33C76">
        <w:rPr>
          <w:rFonts w:ascii="Tahoma" w:hAnsi="Tahoma" w:cs="Tahoma"/>
          <w:sz w:val="18"/>
          <w:lang w:val="de-DE"/>
        </w:rPr>
        <w:t>Kunden mit aktiver Software Assurance für qualifizierende Desktop-Anwendungsprodukte sind berechtigt, am Home Use Program teilzunehmen**.</w:t>
      </w:r>
      <w:r w:rsidRPr="00A33C76">
        <w:rPr>
          <w:rFonts w:ascii="Tahoma" w:hAnsi="Tahoma" w:cs="Tahoma"/>
          <w:lang w:val="de-DE"/>
        </w:rPr>
        <w:t xml:space="preserve"> </w:t>
      </w:r>
      <w:r w:rsidRPr="00A33C76">
        <w:rPr>
          <w:rFonts w:ascii="Tahoma" w:hAnsi="Tahoma" w:cs="Tahoma"/>
          <w:color w:val="000000"/>
          <w:sz w:val="18"/>
          <w:lang w:val="de-DE"/>
        </w:rPr>
        <w:t>Im Rahmen des Home Use Program können Mitarbeiter des Kunden, die Nutzer der lizenzierten qualifizierenden Anwendungen sind, eine einzelne Lizenz für die entsprechende Home Use Program-Software zur Installation auf einem Heimcomputer erwerben.</w:t>
      </w:r>
      <w:r w:rsidRPr="00A33C76">
        <w:rPr>
          <w:rFonts w:ascii="Tahoma" w:hAnsi="Tahoma" w:cs="Tahoma"/>
          <w:lang w:val="de-DE"/>
        </w:rPr>
        <w:t xml:space="preserve"> </w:t>
      </w:r>
      <w:r w:rsidRPr="00A33C76">
        <w:rPr>
          <w:rFonts w:ascii="Tahoma" w:hAnsi="Tahoma" w:cs="Tahoma"/>
          <w:color w:val="000000"/>
          <w:sz w:val="18"/>
          <w:lang w:val="de-DE"/>
        </w:rPr>
        <w:t>Die Lizenzbestimmungen für diese Software gestatten es dem Hauptnutzer des Heimcomputers, eine weitere Kopie auf einem tragbaren Gerät zu installieren und zu verwenden.</w:t>
      </w:r>
      <w:r w:rsidRPr="00A33C76">
        <w:rPr>
          <w:rFonts w:ascii="Tahoma" w:hAnsi="Tahoma" w:cs="Tahoma"/>
          <w:lang w:val="de-DE"/>
        </w:rPr>
        <w:t xml:space="preserve"> </w:t>
      </w:r>
      <w:r w:rsidRPr="00A33C76">
        <w:rPr>
          <w:rFonts w:ascii="Tahoma" w:hAnsi="Tahoma" w:cs="Tahoma"/>
          <w:color w:val="000000"/>
          <w:sz w:val="18"/>
          <w:lang w:val="de-DE"/>
        </w:rPr>
        <w:t>Vorausgesetzt, ihre Mitarbeiter erwerben zunächst die entsprechenden Lizenzschlüssel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Pr="00A33C76">
        <w:rPr>
          <w:rFonts w:ascii="Tahoma" w:hAnsi="Tahoma" w:cs="Tahoma"/>
          <w:lang w:val="de-DE"/>
        </w:rPr>
        <w:t xml:space="preserve"> </w:t>
      </w:r>
      <w:r w:rsidRPr="00A33C76">
        <w:rPr>
          <w:rFonts w:ascii="Tahoma" w:hAnsi="Tahoma" w:cs="Tahoma"/>
          <w:color w:val="000000"/>
          <w:sz w:val="18"/>
          <w:lang w:val="de-DE"/>
        </w:rPr>
        <w:t>Wenn während des qualifizierten Nutzungszeitraums eine neue Version veröffentlicht wird, können die Hauptnutzer die neueste Version erwerben, um die aktuell installierte Version zu ersetzen.</w:t>
      </w:r>
      <w:r w:rsidRPr="00A33C76">
        <w:rPr>
          <w:rFonts w:ascii="Tahoma" w:hAnsi="Tahoma" w:cs="Tahoma"/>
          <w:lang w:val="de-DE"/>
        </w:rPr>
        <w:t xml:space="preserve"> </w:t>
      </w:r>
      <w:r w:rsidRPr="00A33C76">
        <w:rPr>
          <w:rFonts w:ascii="Tahoma" w:hAnsi="Tahoma" w:cs="Tahoma"/>
          <w:color w:val="000000"/>
          <w:sz w:val="18"/>
          <w:lang w:val="de-DE"/>
        </w:rPr>
        <w:t>Anhand der Tabelle oder der einzelnen Produktabschnitte unten können Sie ermitteln, durch welche Desktop-Anwendungen sich Kunden für die Teilnahme am Home Use Program qualifizieren.</w:t>
      </w:r>
      <w:r w:rsidRPr="00A33C76">
        <w:rPr>
          <w:rFonts w:ascii="Tahoma" w:hAnsi="Tahoma" w:cs="Tahoma"/>
          <w:lang w:val="de-DE"/>
        </w:rPr>
        <w:t xml:space="preserve"> </w:t>
      </w:r>
      <w:r w:rsidRPr="00A33C76">
        <w:rPr>
          <w:rFonts w:ascii="Tahoma" w:hAnsi="Tahoma" w:cs="Tahoma"/>
          <w:color w:val="000000"/>
          <w:sz w:val="18"/>
          <w:lang w:val="de-DE"/>
        </w:rPr>
        <w:t>Die Desktop-Anwendungen, die über das Home Use Program verfügbar sind, sind ebenfalls in</w:t>
      </w:r>
      <w:r w:rsidR="00C97823" w:rsidRPr="00A33C76">
        <w:rPr>
          <w:rFonts w:ascii="Tahoma" w:hAnsi="Tahoma" w:cs="Tahoma"/>
          <w:color w:val="000000"/>
          <w:sz w:val="18"/>
          <w:lang w:val="de-DE"/>
        </w:rPr>
        <w:t> </w:t>
      </w:r>
      <w:r w:rsidRPr="00A33C76">
        <w:rPr>
          <w:rFonts w:ascii="Tahoma" w:hAnsi="Tahoma" w:cs="Tahoma"/>
          <w:color w:val="000000"/>
          <w:sz w:val="18"/>
          <w:lang w:val="de-DE"/>
        </w:rPr>
        <w:t>der Tabelle unten aufgeführt*.</w:t>
      </w:r>
    </w:p>
    <w:p w:rsidR="00EA7AD7" w:rsidRPr="00A33C76" w:rsidRDefault="00EA7AD7" w:rsidP="002864FF">
      <w:pPr>
        <w:pStyle w:val="AppendixFlushBulletedList"/>
        <w:tabs>
          <w:tab w:val="clear" w:pos="360"/>
        </w:tabs>
        <w:ind w:left="0" w:firstLine="0"/>
        <w:rPr>
          <w:rFonts w:ascii="Tahoma" w:hAnsi="Tahoma" w:cs="Tahoma"/>
          <w:sz w:val="18"/>
          <w:szCs w:val="18"/>
          <w:lang w:val="de-DE"/>
        </w:rPr>
      </w:pPr>
    </w:p>
    <w:p w:rsidR="00435A88" w:rsidRPr="00A33C76" w:rsidRDefault="00435A88" w:rsidP="002864FF">
      <w:pPr>
        <w:pStyle w:val="AppendixFlushBulletedList"/>
        <w:tabs>
          <w:tab w:val="clear" w:pos="360"/>
        </w:tabs>
        <w:ind w:left="0" w:firstLine="0"/>
        <w:rPr>
          <w:rFonts w:ascii="Tahoma" w:hAnsi="Tahoma" w:cs="Tahoma"/>
          <w:lang w:val="de-DE"/>
        </w:rPr>
      </w:pPr>
      <w:r w:rsidRPr="00A33C76">
        <w:rPr>
          <w:rFonts w:ascii="Tahoma" w:hAnsi="Tahoma" w:cs="Tahoma"/>
          <w:sz w:val="18"/>
          <w:szCs w:val="18"/>
          <w:lang w:val="de-DE"/>
        </w:rPr>
        <w:t>Die Berechtigung von Kunden zur Teilnahme am Home Use Program endet mit Ablauf oder Kündigung von Software</w:t>
      </w:r>
      <w:r w:rsidR="002864FF" w:rsidRPr="00A33C76">
        <w:rPr>
          <w:rFonts w:ascii="Tahoma" w:hAnsi="Tahoma" w:cs="Tahoma"/>
          <w:sz w:val="18"/>
          <w:szCs w:val="18"/>
          <w:lang w:val="de-DE"/>
        </w:rPr>
        <w:t> </w:t>
      </w:r>
      <w:r w:rsidRPr="00A33C76">
        <w:rPr>
          <w:rFonts w:ascii="Tahoma" w:hAnsi="Tahoma" w:cs="Tahoma"/>
          <w:sz w:val="18"/>
          <w:szCs w:val="18"/>
          <w:lang w:val="de-DE"/>
        </w:rPr>
        <w:t>Assurance für qualifizierende Desktop-Anwendungen. Microsoft ist berechtigt, die Teilnahme eines Kunden am Home Use Program unverzüglich und ohne Ankündigung in Verbindung mit dem unbefugten Zugriff auf oder der Lizenzierung durch die Home Use Program-Website im Zusammenhang mit dem Programmcode dieses Kunden zu</w:t>
      </w:r>
      <w:r w:rsidR="002864FF" w:rsidRPr="00A33C76">
        <w:rPr>
          <w:rFonts w:ascii="Tahoma" w:hAnsi="Tahoma" w:cs="Tahoma"/>
          <w:sz w:val="18"/>
          <w:szCs w:val="18"/>
          <w:lang w:val="de-DE"/>
        </w:rPr>
        <w:t> </w:t>
      </w:r>
      <w:r w:rsidRPr="00A33C76">
        <w:rPr>
          <w:rFonts w:ascii="Tahoma" w:hAnsi="Tahoma" w:cs="Tahoma"/>
          <w:sz w:val="18"/>
          <w:szCs w:val="18"/>
          <w:lang w:val="de-DE"/>
        </w:rPr>
        <w:t xml:space="preserve">kündigen. </w:t>
      </w:r>
    </w:p>
    <w:p w:rsidR="00435A88" w:rsidRPr="00A33C76" w:rsidRDefault="00435A88" w:rsidP="00435A88">
      <w:pPr>
        <w:pStyle w:val="AppendixFlushBulletedList"/>
        <w:tabs>
          <w:tab w:val="clear" w:pos="360"/>
        </w:tabs>
        <w:ind w:left="0" w:firstLine="0"/>
        <w:rPr>
          <w:rFonts w:ascii="Tahoma" w:hAnsi="Tahoma" w:cs="Tahoma"/>
          <w:lang w:val="de-DE"/>
        </w:rPr>
      </w:pPr>
    </w:p>
    <w:p w:rsidR="00435A88" w:rsidRPr="00A33C76" w:rsidRDefault="00435A88" w:rsidP="002864FF">
      <w:pPr>
        <w:pStyle w:val="AppendixFlushBulletedList"/>
        <w:tabs>
          <w:tab w:val="clear" w:pos="360"/>
        </w:tabs>
        <w:ind w:left="0" w:firstLine="0"/>
        <w:rPr>
          <w:rFonts w:ascii="Tahoma" w:hAnsi="Tahoma" w:cs="Tahoma"/>
          <w:lang w:val="de-DE"/>
        </w:rPr>
      </w:pPr>
      <w:r w:rsidRPr="00A33C76">
        <w:rPr>
          <w:rFonts w:ascii="Tahoma" w:hAnsi="Tahoma" w:cs="Tahoma"/>
          <w:sz w:val="18"/>
          <w:szCs w:val="18"/>
          <w:lang w:val="de-DE"/>
        </w:rPr>
        <w:t>Die Anzahl der Home Use Program-Lizenzen, die für eine bestimmte Desktop-Anwendung erworben werden können,</w:t>
      </w:r>
      <w:r w:rsidR="002864FF" w:rsidRPr="00A33C76">
        <w:rPr>
          <w:rFonts w:ascii="Tahoma" w:hAnsi="Tahoma" w:cs="Tahoma"/>
          <w:sz w:val="18"/>
          <w:szCs w:val="18"/>
          <w:lang w:val="de-DE"/>
        </w:rPr>
        <w:t> </w:t>
      </w:r>
      <w:r w:rsidRPr="00A33C76">
        <w:rPr>
          <w:rFonts w:ascii="Tahoma" w:hAnsi="Tahoma" w:cs="Tahoma"/>
          <w:sz w:val="18"/>
          <w:szCs w:val="18"/>
          <w:lang w:val="de-DE"/>
        </w:rPr>
        <w:t>ist auf die Anzahl von Lizenzen für die entsprechenden qualifizierenden Desktop-Anwendungen beschränkt, für die der Kunde Software Assurance erwirbt.</w:t>
      </w:r>
      <w:r w:rsidRPr="00A33C76">
        <w:rPr>
          <w:rFonts w:ascii="Tahoma" w:hAnsi="Tahoma" w:cs="Tahoma"/>
          <w:lang w:val="de-DE"/>
        </w:rPr>
        <w:t xml:space="preserve"> </w:t>
      </w:r>
      <w:r w:rsidRPr="00A33C76">
        <w:rPr>
          <w:rFonts w:ascii="Tahoma" w:hAnsi="Tahoma" w:cs="Tahoma"/>
          <w:sz w:val="18"/>
          <w:lang w:val="de-DE"/>
        </w:rPr>
        <w:t xml:space="preserve">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w:t>
      </w:r>
      <w:r w:rsidRPr="00A33C76">
        <w:rPr>
          <w:rFonts w:ascii="Tahoma" w:hAnsi="Tahoma" w:cs="Tahoma"/>
          <w:sz w:val="18"/>
          <w:lang w:val="de-DE"/>
        </w:rPr>
        <w:lastRenderedPageBreak/>
        <w:t>Nutzer</w:t>
      </w:r>
      <w:r w:rsidR="002864FF" w:rsidRPr="00A33C76">
        <w:rPr>
          <w:rFonts w:ascii="Tahoma" w:hAnsi="Tahoma" w:cs="Tahoma"/>
          <w:sz w:val="18"/>
          <w:lang w:val="de-DE"/>
        </w:rPr>
        <w:t> </w:t>
      </w:r>
      <w:r w:rsidRPr="00A33C76">
        <w:rPr>
          <w:rFonts w:ascii="Tahoma" w:hAnsi="Tahoma" w:cs="Tahoma"/>
          <w:sz w:val="18"/>
          <w:lang w:val="de-DE"/>
        </w:rPr>
        <w:t>der lizenzierten Kopie der Software ist oder wenn der Mitarbeiter eine vorherige oder spätere Version dieser Desktop-Anwendung gemäß einer Home Use Program-Lizenz installiert oder verwendet.</w:t>
      </w:r>
    </w:p>
    <w:p w:rsidR="00435A88" w:rsidRPr="00A33C76" w:rsidRDefault="00435A88" w:rsidP="00435A88">
      <w:pPr>
        <w:pStyle w:val="AppendixFlushBulletedList"/>
        <w:tabs>
          <w:tab w:val="clear" w:pos="360"/>
        </w:tabs>
        <w:ind w:left="0" w:firstLine="0"/>
        <w:rPr>
          <w:rFonts w:ascii="Tahoma" w:hAnsi="Tahoma" w:cs="Tahoma"/>
          <w:lang w:val="de-DE"/>
        </w:rPr>
      </w:pPr>
      <w:r w:rsidRPr="00A33C76">
        <w:rPr>
          <w:rFonts w:ascii="Tahoma" w:hAnsi="Tahoma" w:cs="Tahoma"/>
          <w:sz w:val="18"/>
          <w:szCs w:val="18"/>
          <w:lang w:val="de-DE"/>
        </w:rPr>
        <w:t>Kunden sind für die Einhaltung der Endbenutzer-Lizenzbestimmungen des Home Use Program durch ihren einzelnen Mitarbeiter nicht verantwortlich. Jene Bestimmungen werden zwischen Microsoft und dem Mitarbeiter des Kunden vereinbart und weichen tatsächlich von den unter den Volumenlizenzen des Kunden gewährten Rechten ab (z. B. darf der Mitarbeiter nur eine Kopie der HUP-Software installieren).</w:t>
      </w:r>
      <w:r w:rsidRPr="00A33C76">
        <w:rPr>
          <w:rFonts w:ascii="Tahoma" w:hAnsi="Tahoma" w:cs="Tahoma"/>
          <w:lang w:val="de-DE"/>
        </w:rPr>
        <w:t xml:space="preserve"> </w:t>
      </w:r>
      <w:r w:rsidRPr="00A33C76">
        <w:rPr>
          <w:rFonts w:ascii="Tahoma" w:hAnsi="Tahoma" w:cs="Tahoma"/>
          <w:sz w:val="18"/>
          <w:lang w:val="de-DE"/>
        </w:rPr>
        <w:t>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435A88" w:rsidRPr="00A33C76" w:rsidRDefault="00435A88" w:rsidP="00435A88">
      <w:pPr>
        <w:pStyle w:val="AppendixFlushBulletedList"/>
        <w:tabs>
          <w:tab w:val="clear" w:pos="360"/>
        </w:tabs>
        <w:ind w:left="0" w:firstLine="0"/>
        <w:rPr>
          <w:rFonts w:ascii="Tahoma" w:hAnsi="Tahoma" w:cs="Tahoma"/>
          <w:sz w:val="18"/>
          <w:szCs w:val="18"/>
          <w:lang w:val="de-DE"/>
        </w:rPr>
      </w:pPr>
    </w:p>
    <w:p w:rsidR="00435A88" w:rsidRPr="00A33C76" w:rsidRDefault="00435A88" w:rsidP="00C97823">
      <w:pPr>
        <w:rPr>
          <w:rFonts w:cs="Tahoma"/>
          <w:lang w:val="de-DE"/>
        </w:rPr>
      </w:pPr>
      <w:r w:rsidRPr="00A33C76">
        <w:rPr>
          <w:rFonts w:cs="Tahoma"/>
          <w:color w:val="000000"/>
          <w:szCs w:val="18"/>
          <w:lang w:val="de-DE"/>
        </w:rPr>
        <w:t>Die Teilnahme an diesem Programm kann für den Kunden und seine Mitarbeiter steuerliche Auswirkungen haben. Vor</w:t>
      </w:r>
      <w:r w:rsidR="00C97823" w:rsidRPr="00A33C76">
        <w:rPr>
          <w:rFonts w:cs="Tahoma"/>
          <w:color w:val="000000"/>
          <w:szCs w:val="18"/>
          <w:lang w:val="de-DE"/>
        </w:rPr>
        <w:t> </w:t>
      </w:r>
      <w:r w:rsidRPr="00A33C76">
        <w:rPr>
          <w:rFonts w:cs="Tahoma"/>
          <w:color w:val="000000"/>
          <w:szCs w:val="18"/>
          <w:lang w:val="de-DE"/>
        </w:rPr>
        <w:t>Nutzung dieser Vergünstigung kann es für einen Kunden sinnvoll sein, einen Steuerberater zurate zu ziehen.</w:t>
      </w:r>
      <w:r w:rsidRPr="00A33C76">
        <w:rPr>
          <w:rFonts w:cs="Tahoma"/>
          <w:lang w:val="de-DE"/>
        </w:rPr>
        <w:t xml:space="preserve"> </w:t>
      </w:r>
      <w:r w:rsidRPr="00A33C76">
        <w:rPr>
          <w:rFonts w:cs="Tahoma"/>
          <w:color w:val="000000"/>
          <w:lang w:val="de-DE"/>
        </w:rPr>
        <w:t>Microsoft übernimmt keine Verantwortung für die Einhaltung von Verpflichtungen in Bezug auf Sachbezüge, Steuern oder Berichterstattung, die der Kunde oder seine Mitarbeiter gegebenenfalls haben.</w:t>
      </w:r>
      <w:r w:rsidRPr="00A33C76">
        <w:rPr>
          <w:rFonts w:cs="Tahoma"/>
          <w:lang w:val="de-DE"/>
        </w:rPr>
        <w:t xml:space="preserve"> Zusätzliche Bestimmungen, die für Mitarbeiter in Neuseeland gelten, sind nachstehend aufgeführt</w:t>
      </w:r>
    </w:p>
    <w:p w:rsidR="00435A88" w:rsidRPr="00A33C76" w:rsidRDefault="00435A88" w:rsidP="00435A88">
      <w:pPr>
        <w:rPr>
          <w:rFonts w:cs="Tahoma"/>
          <w:lang w:val="de-DE"/>
        </w:rPr>
      </w:pPr>
    </w:p>
    <w:p w:rsidR="00435A88" w:rsidRPr="00A33C76" w:rsidRDefault="00435A88" w:rsidP="00B271E8">
      <w:pPr>
        <w:numPr>
          <w:ilvl w:val="0"/>
          <w:numId w:val="17"/>
        </w:numPr>
        <w:tabs>
          <w:tab w:val="left" w:pos="1440"/>
        </w:tabs>
        <w:spacing w:afterLines="60" w:after="144"/>
        <w:ind w:left="1440"/>
        <w:rPr>
          <w:rFonts w:cs="Tahoma"/>
          <w:lang w:val="de-DE"/>
        </w:rPr>
      </w:pPr>
      <w:r w:rsidRPr="00A33C76">
        <w:rPr>
          <w:rFonts w:cs="Tahoma"/>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435A88" w:rsidRPr="00A33C76" w:rsidRDefault="00435A88" w:rsidP="00B271E8">
      <w:pPr>
        <w:numPr>
          <w:ilvl w:val="0"/>
          <w:numId w:val="17"/>
        </w:numPr>
        <w:tabs>
          <w:tab w:val="left" w:pos="1440"/>
        </w:tabs>
        <w:ind w:left="1440"/>
        <w:rPr>
          <w:rFonts w:cs="Tahoma"/>
          <w:lang w:val="de-DE"/>
        </w:rPr>
      </w:pPr>
      <w:r w:rsidRPr="00A33C76">
        <w:rPr>
          <w:rFonts w:cs="Tahoma"/>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szCs w:val="18"/>
          <w:lang w:val="de-DE"/>
        </w:rPr>
        <w:t>Die Liste qualifizierender Desktop-Anwendungen kann jederzeit ohne Ankündigung geändert werden und hängt von Region oder Angebot ab.</w:t>
      </w:r>
      <w:r w:rsidRPr="00A33C76">
        <w:rPr>
          <w:rFonts w:cs="Tahoma"/>
          <w:lang w:val="de-DE"/>
        </w:rPr>
        <w:t xml:space="preserve"> Die Verfügbarkeit von Home Use Program-Software kann jederzeit ohne Ankündigung geändert werden und hängt von Region, Angebot, Anwendung, Version und Sprache ab.</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lang w:val="de-DE"/>
        </w:rPr>
        <w:t>Microsoft Office Professional Plus HUP enthält die folgenden Microsoft Office-Programme:</w:t>
      </w:r>
    </w:p>
    <w:p w:rsidR="00435A88" w:rsidRPr="00A33C76" w:rsidRDefault="00435A88" w:rsidP="00435A88">
      <w:pPr>
        <w:rPr>
          <w:rFonts w:cs="Tahoma"/>
          <w:lang w:val="de-DE"/>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437"/>
      </w:tblGrid>
      <w:tr w:rsidR="00435A88" w:rsidRPr="00A33C76" w:rsidTr="00B271E8">
        <w:trPr>
          <w:trHeight w:val="60"/>
        </w:trPr>
        <w:tc>
          <w:tcPr>
            <w:tcW w:w="4437" w:type="dxa"/>
            <w:shd w:val="clear" w:color="auto" w:fill="FABF8F"/>
            <w:tcMar>
              <w:top w:w="0" w:type="dxa"/>
              <w:left w:w="108" w:type="dxa"/>
              <w:bottom w:w="0" w:type="dxa"/>
              <w:right w:w="108" w:type="dxa"/>
            </w:tcMar>
            <w:vAlign w:val="center"/>
          </w:tcPr>
          <w:p w:rsidR="00435A88" w:rsidRPr="00A33C76" w:rsidRDefault="00435A88" w:rsidP="00C97823">
            <w:pPr>
              <w:pStyle w:val="appendixtableheadings0"/>
              <w:rPr>
                <w:rFonts w:ascii="Tahoma" w:hAnsi="Tahoma" w:cs="Tahoma"/>
                <w:lang w:val="de-DE"/>
              </w:rPr>
            </w:pPr>
            <w:r w:rsidRPr="00A33C76">
              <w:rPr>
                <w:rFonts w:ascii="Tahoma" w:hAnsi="Tahoma" w:cs="Tahoma"/>
                <w:color w:val="000000"/>
                <w:sz w:val="20"/>
                <w:lang w:val="de-DE"/>
              </w:rPr>
              <w:t>Office Professional Plus-Komponenten für</w:t>
            </w:r>
            <w:r w:rsidR="00C97823" w:rsidRPr="00A33C76">
              <w:rPr>
                <w:rFonts w:ascii="Tahoma" w:hAnsi="Tahoma" w:cs="Tahoma"/>
                <w:color w:val="000000"/>
                <w:sz w:val="20"/>
                <w:lang w:val="de-DE"/>
              </w:rPr>
              <w:t> </w:t>
            </w:r>
            <w:r w:rsidRPr="00A33C76">
              <w:rPr>
                <w:rFonts w:ascii="Tahoma" w:hAnsi="Tahoma" w:cs="Tahoma"/>
                <w:color w:val="000000"/>
                <w:sz w:val="20"/>
                <w:lang w:val="de-DE"/>
              </w:rPr>
              <w:t>HUP</w:t>
            </w:r>
            <w:r w:rsidRPr="00A33C76">
              <w:rPr>
                <w:rFonts w:ascii="Tahoma" w:hAnsi="Tahoma" w:cs="Tahoma"/>
                <w:lang w:val="de-DE"/>
              </w:rPr>
              <w:t xml:space="preserve"> </w:t>
            </w:r>
          </w:p>
          <w:p w:rsidR="00435A88" w:rsidRPr="00A33C76" w:rsidRDefault="00435A88" w:rsidP="00B271E8">
            <w:pPr>
              <w:pStyle w:val="appendixtableheadings0"/>
              <w:rPr>
                <w:rFonts w:ascii="Tahoma" w:hAnsi="Tahoma" w:cs="Tahoma"/>
                <w:color w:val="000000"/>
                <w:sz w:val="20"/>
                <w:szCs w:val="20"/>
                <w:lang w:val="de-DE"/>
              </w:rPr>
            </w:pPr>
          </w:p>
        </w:tc>
      </w:tr>
      <w:tr w:rsidR="00435A88" w:rsidRPr="00A33C76" w:rsidTr="00B271E8">
        <w:trPr>
          <w:trHeight w:val="438"/>
        </w:trPr>
        <w:tc>
          <w:tcPr>
            <w:tcW w:w="4437" w:type="dxa"/>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rPr>
            </w:pPr>
            <w:r w:rsidRPr="00A33C76">
              <w:rPr>
                <w:rFonts w:ascii="Tahoma" w:hAnsi="Tahoma" w:cs="Tahoma"/>
                <w:color w:val="000000"/>
              </w:rPr>
              <w:t>Word 2013</w:t>
            </w:r>
          </w:p>
          <w:p w:rsidR="00435A88" w:rsidRPr="00A33C76" w:rsidRDefault="00435A88" w:rsidP="00B271E8">
            <w:pPr>
              <w:pStyle w:val="appendixtabletext0"/>
              <w:rPr>
                <w:rFonts w:ascii="Tahoma" w:hAnsi="Tahoma" w:cs="Tahoma"/>
              </w:rPr>
            </w:pPr>
            <w:r w:rsidRPr="00A33C76">
              <w:rPr>
                <w:rFonts w:ascii="Tahoma" w:hAnsi="Tahoma" w:cs="Tahoma"/>
                <w:color w:val="000000"/>
              </w:rPr>
              <w:t>Excel</w:t>
            </w:r>
            <w:r w:rsidR="007E5C50" w:rsidRPr="00A33C76">
              <w:rPr>
                <w:rFonts w:ascii="Tahoma" w:hAnsi="Tahoma" w:cs="Tahoma"/>
                <w:color w:val="000000"/>
                <w:vertAlign w:val="superscript"/>
              </w:rPr>
              <w:t>®</w:t>
            </w:r>
            <w:r w:rsidRPr="00A33C76">
              <w:rPr>
                <w:rFonts w:ascii="Tahoma" w:hAnsi="Tahoma" w:cs="Tahoma"/>
                <w:color w:val="000000"/>
              </w:rPr>
              <w:t xml:space="preserve"> 2013</w:t>
            </w:r>
          </w:p>
          <w:p w:rsidR="00435A88" w:rsidRPr="00A33C76" w:rsidRDefault="00435A88" w:rsidP="00B271E8">
            <w:pPr>
              <w:pStyle w:val="appendixtabletext0"/>
              <w:rPr>
                <w:rFonts w:ascii="Tahoma" w:hAnsi="Tahoma" w:cs="Tahoma"/>
              </w:rPr>
            </w:pPr>
            <w:r w:rsidRPr="00A33C76">
              <w:rPr>
                <w:rFonts w:ascii="Tahoma" w:hAnsi="Tahoma" w:cs="Tahoma"/>
                <w:color w:val="000000"/>
              </w:rPr>
              <w:t>PowerPoint</w:t>
            </w:r>
            <w:r w:rsidR="007E5C50" w:rsidRPr="00A33C76">
              <w:rPr>
                <w:rFonts w:ascii="Tahoma" w:hAnsi="Tahoma" w:cs="Tahoma"/>
                <w:color w:val="000000"/>
                <w:vertAlign w:val="superscript"/>
              </w:rPr>
              <w:t>®</w:t>
            </w:r>
            <w:r w:rsidRPr="00A33C76">
              <w:rPr>
                <w:rFonts w:ascii="Tahoma" w:hAnsi="Tahoma" w:cs="Tahoma"/>
                <w:color w:val="000000"/>
              </w:rPr>
              <w:t xml:space="preserve"> 2013</w:t>
            </w:r>
          </w:p>
          <w:p w:rsidR="00435A88" w:rsidRPr="00A33C76" w:rsidRDefault="00435A88" w:rsidP="00B271E8">
            <w:pPr>
              <w:pStyle w:val="appendixtabletext0"/>
              <w:rPr>
                <w:rFonts w:ascii="Tahoma" w:hAnsi="Tahoma" w:cs="Tahoma"/>
              </w:rPr>
            </w:pPr>
            <w:r w:rsidRPr="00A33C76">
              <w:rPr>
                <w:rFonts w:ascii="Tahoma" w:hAnsi="Tahoma" w:cs="Tahoma"/>
                <w:color w:val="000000"/>
              </w:rPr>
              <w:t>Outlook</w:t>
            </w:r>
            <w:r w:rsidR="007E5C50" w:rsidRPr="00A33C76">
              <w:rPr>
                <w:rFonts w:ascii="Tahoma" w:hAnsi="Tahoma" w:cs="Tahoma"/>
                <w:color w:val="000000"/>
                <w:vertAlign w:val="superscript"/>
              </w:rPr>
              <w:t>®</w:t>
            </w:r>
            <w:r w:rsidRPr="00A33C76">
              <w:rPr>
                <w:rFonts w:ascii="Tahoma" w:hAnsi="Tahoma" w:cs="Tahoma"/>
                <w:color w:val="000000"/>
              </w:rPr>
              <w:t xml:space="preserve"> 2013</w:t>
            </w:r>
          </w:p>
          <w:p w:rsidR="00435A88" w:rsidRPr="00A33C76" w:rsidRDefault="00435A88" w:rsidP="00B271E8">
            <w:pPr>
              <w:pStyle w:val="appendixtabletext0"/>
              <w:rPr>
                <w:rFonts w:ascii="Tahoma" w:hAnsi="Tahoma" w:cs="Tahoma"/>
              </w:rPr>
            </w:pPr>
            <w:r w:rsidRPr="00A33C76">
              <w:rPr>
                <w:rFonts w:ascii="Tahoma" w:hAnsi="Tahoma" w:cs="Tahoma"/>
                <w:color w:val="000000"/>
              </w:rPr>
              <w:t>Publisher 2013</w:t>
            </w:r>
          </w:p>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Access</w:t>
            </w:r>
            <w:r w:rsidR="007E5C50" w:rsidRPr="00A33C76">
              <w:rPr>
                <w:rFonts w:ascii="Tahoma" w:hAnsi="Tahoma" w:cs="Tahoma"/>
                <w:color w:val="000000"/>
                <w:vertAlign w:val="superscript"/>
                <w:lang w:val="de-DE"/>
              </w:rPr>
              <w:t>®</w:t>
            </w:r>
            <w:r w:rsidRPr="00A33C76">
              <w:rPr>
                <w:rFonts w:ascii="Tahoma" w:hAnsi="Tahoma" w:cs="Tahoma"/>
                <w:color w:val="000000"/>
                <w:lang w:val="de-DE"/>
              </w:rPr>
              <w:t xml:space="preserve"> 2013</w:t>
            </w:r>
          </w:p>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OneNote</w:t>
            </w:r>
            <w:r w:rsidR="007E5C50" w:rsidRPr="00A33C76">
              <w:rPr>
                <w:rFonts w:ascii="Tahoma" w:hAnsi="Tahoma" w:cs="Tahoma"/>
                <w:color w:val="000000"/>
                <w:vertAlign w:val="superscript"/>
                <w:lang w:val="de-DE"/>
              </w:rPr>
              <w:t>®</w:t>
            </w:r>
            <w:r w:rsidRPr="00A33C76">
              <w:rPr>
                <w:rFonts w:ascii="Tahoma" w:hAnsi="Tahoma" w:cs="Tahoma"/>
                <w:color w:val="000000"/>
                <w:lang w:val="de-DE"/>
              </w:rPr>
              <w:t xml:space="preserve"> 2013</w:t>
            </w:r>
          </w:p>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InfoPath</w:t>
            </w:r>
            <w:r w:rsidR="007E5C50" w:rsidRPr="00A33C76">
              <w:rPr>
                <w:rFonts w:ascii="Tahoma" w:hAnsi="Tahoma" w:cs="Tahoma"/>
                <w:color w:val="000000"/>
                <w:vertAlign w:val="superscript"/>
                <w:lang w:val="de-DE"/>
              </w:rPr>
              <w:t>®</w:t>
            </w:r>
            <w:r w:rsidRPr="00A33C76">
              <w:rPr>
                <w:rFonts w:ascii="Tahoma" w:hAnsi="Tahoma" w:cs="Tahoma"/>
                <w:color w:val="000000"/>
                <w:lang w:val="de-DE"/>
              </w:rPr>
              <w:t xml:space="preserve"> 2013</w:t>
            </w:r>
          </w:p>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Lync 2013</w:t>
            </w:r>
          </w:p>
          <w:p w:rsidR="00435A88" w:rsidRPr="00A33C76" w:rsidRDefault="00435A88" w:rsidP="00B271E8">
            <w:pPr>
              <w:pStyle w:val="appendixtabletext0"/>
              <w:rPr>
                <w:rFonts w:ascii="Tahoma" w:hAnsi="Tahoma" w:cs="Tahoma"/>
                <w:color w:val="000000"/>
                <w:lang w:val="de-DE"/>
              </w:rPr>
            </w:pPr>
          </w:p>
        </w:tc>
      </w:tr>
    </w:tbl>
    <w:p w:rsidR="00435A88" w:rsidRPr="00A33C76" w:rsidRDefault="00435A88" w:rsidP="00435A88">
      <w:pPr>
        <w:rPr>
          <w:rFonts w:cs="Tahoma"/>
          <w:lang w:val="de-DE"/>
        </w:rPr>
      </w:pPr>
    </w:p>
    <w:tbl>
      <w:tblPr>
        <w:tblW w:w="0" w:type="auto"/>
        <w:tblInd w:w="711" w:type="dxa"/>
        <w:tblCellMar>
          <w:left w:w="0" w:type="dxa"/>
          <w:right w:w="0" w:type="dxa"/>
        </w:tblCellMar>
        <w:tblLook w:val="00A0" w:firstRow="1" w:lastRow="0" w:firstColumn="1" w:lastColumn="0" w:noHBand="0" w:noVBand="0"/>
      </w:tblPr>
      <w:tblGrid>
        <w:gridCol w:w="4399"/>
        <w:gridCol w:w="3492"/>
      </w:tblGrid>
      <w:tr w:rsidR="00435A88" w:rsidRPr="00A33C76" w:rsidTr="00B271E8">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35A88" w:rsidRPr="00A33C76" w:rsidRDefault="00435A88" w:rsidP="00B271E8">
            <w:pPr>
              <w:pStyle w:val="appendixtableheadings0"/>
              <w:rPr>
                <w:rFonts w:ascii="Tahoma" w:hAnsi="Tahoma" w:cs="Tahoma"/>
                <w:color w:val="000000"/>
                <w:sz w:val="20"/>
                <w:szCs w:val="20"/>
                <w:lang w:val="de-DE"/>
              </w:rPr>
            </w:pPr>
            <w:r w:rsidRPr="00A33C76">
              <w:rPr>
                <w:rFonts w:ascii="Tahoma" w:hAnsi="Tahoma" w:cs="Tahoma"/>
                <w:color w:val="000000"/>
                <w:sz w:val="20"/>
                <w:szCs w:val="20"/>
                <w:lang w:val="de-DE"/>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435A88" w:rsidRPr="00A33C76" w:rsidRDefault="00435A88" w:rsidP="00B271E8">
            <w:pPr>
              <w:pStyle w:val="appendixtableheadings0"/>
              <w:rPr>
                <w:rFonts w:ascii="Tahoma" w:hAnsi="Tahoma" w:cs="Tahoma"/>
                <w:color w:val="000000"/>
                <w:sz w:val="20"/>
                <w:szCs w:val="20"/>
                <w:lang w:val="de-DE"/>
              </w:rPr>
            </w:pPr>
            <w:r w:rsidRPr="00A33C76">
              <w:rPr>
                <w:rFonts w:ascii="Tahoma" w:hAnsi="Tahoma" w:cs="Tahoma"/>
                <w:color w:val="000000"/>
                <w:sz w:val="20"/>
                <w:szCs w:val="20"/>
                <w:lang w:val="de-DE"/>
              </w:rPr>
              <w:t>Entsprechende Home Use</w:t>
            </w:r>
            <w:r w:rsidRPr="00A33C76">
              <w:rPr>
                <w:rFonts w:ascii="Tahoma" w:hAnsi="Tahoma" w:cs="Tahoma"/>
                <w:color w:val="000000"/>
                <w:sz w:val="20"/>
                <w:szCs w:val="20"/>
                <w:lang w:val="de-DE"/>
              </w:rPr>
              <w:br/>
              <w:t>Program-Lizenz</w:t>
            </w:r>
          </w:p>
        </w:tc>
      </w:tr>
      <w:tr w:rsidR="00435A88" w:rsidRPr="00A33C76" w:rsidTr="00B271E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Office Standard 2010/2013</w:t>
            </w:r>
          </w:p>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Office Professional Plus 2010/2013</w:t>
            </w:r>
          </w:p>
          <w:p w:rsidR="00435A88" w:rsidRPr="00A33C76" w:rsidRDefault="00435A88" w:rsidP="00B271E8">
            <w:pPr>
              <w:pStyle w:val="appendixtabletext0"/>
              <w:rPr>
                <w:rFonts w:ascii="Tahoma" w:hAnsi="Tahoma" w:cs="Tahoma"/>
                <w:color w:val="000000"/>
                <w:lang w:val="de-DE"/>
              </w:rPr>
            </w:pPr>
            <w:r w:rsidRPr="00A33C76">
              <w:rPr>
                <w:rFonts w:ascii="Tahoma" w:hAnsi="Tahoma" w:cs="Tahoma"/>
                <w:color w:val="000000"/>
                <w:lang w:val="de-DE"/>
              </w:rPr>
              <w:t>Office für Mac 2008/Office für Mac Standard 2011</w:t>
            </w:r>
            <w:r w:rsidRPr="00A33C76">
              <w:rPr>
                <w:rFonts w:ascii="Tahoma" w:hAnsi="Tahoma" w:cs="Tahoma"/>
                <w:lang w:val="de-DE"/>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rPr>
            </w:pPr>
            <w:r w:rsidRPr="00A33C76">
              <w:rPr>
                <w:rFonts w:ascii="Tahoma" w:hAnsi="Tahoma" w:cs="Tahoma"/>
                <w:color w:val="000000"/>
              </w:rPr>
              <w:t>Office Professional Plus 2013 HUP</w:t>
            </w:r>
          </w:p>
          <w:p w:rsidR="00435A88" w:rsidRPr="00A33C76" w:rsidRDefault="00435A88" w:rsidP="00B271E8">
            <w:pPr>
              <w:pStyle w:val="appendixtabletext0"/>
              <w:rPr>
                <w:rFonts w:ascii="Tahoma" w:hAnsi="Tahoma" w:cs="Tahoma"/>
              </w:rPr>
            </w:pPr>
            <w:r w:rsidRPr="00A33C76">
              <w:rPr>
                <w:rFonts w:ascii="Tahoma" w:hAnsi="Tahoma" w:cs="Tahoma"/>
                <w:color w:val="000000"/>
              </w:rPr>
              <w:t>oder</w:t>
            </w:r>
          </w:p>
          <w:p w:rsidR="00435A88" w:rsidRPr="00A33C76" w:rsidRDefault="00435A88" w:rsidP="00C97823">
            <w:pPr>
              <w:pStyle w:val="appendixtabletext0"/>
              <w:rPr>
                <w:rFonts w:ascii="Tahoma" w:hAnsi="Tahoma" w:cs="Tahoma"/>
                <w:color w:val="000000"/>
              </w:rPr>
            </w:pPr>
            <w:r w:rsidRPr="00A33C76">
              <w:rPr>
                <w:rFonts w:ascii="Tahoma" w:hAnsi="Tahoma" w:cs="Tahoma"/>
                <w:color w:val="000000"/>
              </w:rPr>
              <w:t>Office für Mac Home &amp; Business 2011</w:t>
            </w:r>
            <w:r w:rsidR="00C97823" w:rsidRPr="00A33C76">
              <w:rPr>
                <w:rFonts w:ascii="Tahoma" w:hAnsi="Tahoma" w:cs="Tahoma"/>
                <w:color w:val="000000"/>
              </w:rPr>
              <w:t> </w:t>
            </w:r>
            <w:r w:rsidRPr="00A33C76">
              <w:rPr>
                <w:rFonts w:ascii="Tahoma" w:hAnsi="Tahoma" w:cs="Tahoma"/>
                <w:color w:val="000000"/>
              </w:rPr>
              <w:t>HUP</w:t>
            </w:r>
          </w:p>
        </w:tc>
      </w:tr>
      <w:tr w:rsidR="00435A88" w:rsidRPr="00A33C76" w:rsidTr="00B271E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rPr>
            </w:pPr>
            <w:r w:rsidRPr="00A33C76">
              <w:rPr>
                <w:rFonts w:ascii="Tahoma" w:hAnsi="Tahoma" w:cs="Tahoma"/>
                <w:color w:val="000000"/>
              </w:rPr>
              <w:t>Access 2010/2013</w:t>
            </w:r>
          </w:p>
          <w:p w:rsidR="00435A88" w:rsidRPr="00A33C76" w:rsidRDefault="00435A88" w:rsidP="00B271E8">
            <w:pPr>
              <w:pStyle w:val="appendixtabletext0"/>
              <w:rPr>
                <w:rFonts w:ascii="Tahoma" w:hAnsi="Tahoma" w:cs="Tahoma"/>
              </w:rPr>
            </w:pPr>
            <w:r w:rsidRPr="00A33C76">
              <w:rPr>
                <w:rFonts w:ascii="Tahoma" w:hAnsi="Tahoma" w:cs="Tahoma"/>
                <w:color w:val="000000"/>
              </w:rPr>
              <w:t>Excel 2010/2013</w:t>
            </w:r>
          </w:p>
          <w:p w:rsidR="00435A88" w:rsidRPr="00A33C76" w:rsidRDefault="00435A88" w:rsidP="00B271E8">
            <w:pPr>
              <w:pStyle w:val="appendixtabletext0"/>
              <w:rPr>
                <w:rFonts w:ascii="Tahoma" w:hAnsi="Tahoma" w:cs="Tahoma"/>
              </w:rPr>
            </w:pPr>
            <w:r w:rsidRPr="00A33C76">
              <w:rPr>
                <w:rFonts w:ascii="Tahoma" w:hAnsi="Tahoma" w:cs="Tahoma"/>
                <w:color w:val="000000"/>
              </w:rPr>
              <w:t>PowerPoint 2010/2013</w:t>
            </w:r>
          </w:p>
          <w:p w:rsidR="00435A88" w:rsidRPr="00A33C76" w:rsidRDefault="00435A88" w:rsidP="00B271E8">
            <w:pPr>
              <w:pStyle w:val="appendixtabletext0"/>
              <w:rPr>
                <w:rFonts w:ascii="Tahoma" w:hAnsi="Tahoma" w:cs="Tahoma"/>
              </w:rPr>
            </w:pPr>
            <w:r w:rsidRPr="00A33C76">
              <w:rPr>
                <w:rFonts w:ascii="Tahoma" w:hAnsi="Tahoma" w:cs="Tahoma"/>
                <w:color w:val="000000"/>
              </w:rPr>
              <w:t>InfoPath 2010/2013</w:t>
            </w:r>
          </w:p>
          <w:p w:rsidR="00435A88" w:rsidRPr="00A33C76" w:rsidRDefault="00435A88" w:rsidP="00B271E8">
            <w:pPr>
              <w:pStyle w:val="appendixtabletext0"/>
              <w:rPr>
                <w:rFonts w:ascii="Tahoma" w:hAnsi="Tahoma" w:cs="Tahoma"/>
              </w:rPr>
            </w:pPr>
            <w:r w:rsidRPr="00A33C76">
              <w:rPr>
                <w:rFonts w:ascii="Tahoma" w:hAnsi="Tahoma" w:cs="Tahoma"/>
                <w:color w:val="000000"/>
              </w:rPr>
              <w:lastRenderedPageBreak/>
              <w:t>OneNote 2010/2013</w:t>
            </w:r>
          </w:p>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Outlook 2010/2013</w:t>
            </w:r>
          </w:p>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Publisher 2010/2013</w:t>
            </w:r>
          </w:p>
          <w:p w:rsidR="00435A88" w:rsidRPr="00A33C76" w:rsidRDefault="00435A88" w:rsidP="00BE4EAB">
            <w:pPr>
              <w:pStyle w:val="appendixtabletext0"/>
              <w:rPr>
                <w:rFonts w:ascii="Tahoma" w:hAnsi="Tahoma" w:cs="Tahoma"/>
                <w:color w:val="000000"/>
                <w:lang w:val="de-DE"/>
              </w:rPr>
            </w:pPr>
            <w:r w:rsidRPr="00A33C76">
              <w:rPr>
                <w:rFonts w:ascii="Tahoma" w:hAnsi="Tahoma" w:cs="Tahoma"/>
                <w:color w:val="000000"/>
                <w:lang w:val="de-DE"/>
              </w:rPr>
              <w:t>Word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rPr>
            </w:pPr>
            <w:r w:rsidRPr="00A33C76">
              <w:rPr>
                <w:rFonts w:ascii="Tahoma" w:hAnsi="Tahoma" w:cs="Tahoma"/>
                <w:color w:val="000000"/>
              </w:rPr>
              <w:lastRenderedPageBreak/>
              <w:t>Office Professional Plus 2013 HUP</w:t>
            </w:r>
          </w:p>
          <w:p w:rsidR="00435A88" w:rsidRPr="00A33C76" w:rsidRDefault="00435A88" w:rsidP="00B271E8">
            <w:pPr>
              <w:pStyle w:val="appendixtabletext0"/>
              <w:rPr>
                <w:rFonts w:ascii="Tahoma" w:hAnsi="Tahoma" w:cs="Tahoma"/>
              </w:rPr>
            </w:pPr>
            <w:r w:rsidRPr="00A33C76">
              <w:rPr>
                <w:rFonts w:ascii="Tahoma" w:hAnsi="Tahoma" w:cs="Tahoma"/>
                <w:color w:val="000000"/>
              </w:rPr>
              <w:t>oder</w:t>
            </w:r>
          </w:p>
          <w:p w:rsidR="00435A88" w:rsidRPr="00A33C76" w:rsidRDefault="00435A88" w:rsidP="00C97823">
            <w:pPr>
              <w:pStyle w:val="appendixtabletext0"/>
              <w:rPr>
                <w:rFonts w:ascii="Tahoma" w:hAnsi="Tahoma" w:cs="Tahoma"/>
                <w:color w:val="000000"/>
              </w:rPr>
            </w:pPr>
            <w:r w:rsidRPr="00A33C76">
              <w:rPr>
                <w:rFonts w:ascii="Tahoma" w:hAnsi="Tahoma" w:cs="Tahoma"/>
                <w:color w:val="000000"/>
              </w:rPr>
              <w:t>Office für Mac Home &amp; Business 2011</w:t>
            </w:r>
            <w:r w:rsidR="00C97823" w:rsidRPr="00A33C76">
              <w:rPr>
                <w:rFonts w:ascii="Tahoma" w:hAnsi="Tahoma" w:cs="Tahoma"/>
                <w:color w:val="000000"/>
              </w:rPr>
              <w:t> </w:t>
            </w:r>
            <w:r w:rsidRPr="00A33C76">
              <w:rPr>
                <w:rFonts w:ascii="Tahoma" w:hAnsi="Tahoma" w:cs="Tahoma"/>
                <w:color w:val="000000"/>
              </w:rPr>
              <w:t>HUP</w:t>
            </w:r>
          </w:p>
        </w:tc>
      </w:tr>
      <w:tr w:rsidR="00435A88" w:rsidRPr="00A33C76" w:rsidTr="00B271E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lastRenderedPageBreak/>
              <w:t>Visio Standard 2010/2013</w:t>
            </w:r>
            <w:r w:rsidRPr="00A33C76">
              <w:rPr>
                <w:rFonts w:ascii="Tahoma" w:hAnsi="Tahoma" w:cs="Tahoma"/>
                <w:lang w:val="de-DE"/>
              </w:rPr>
              <w:t xml:space="preserve"> </w:t>
            </w:r>
          </w:p>
          <w:p w:rsidR="00435A88" w:rsidRPr="00A33C76" w:rsidRDefault="00435A88" w:rsidP="00BE4EAB">
            <w:pPr>
              <w:pStyle w:val="appendixtabletext0"/>
              <w:rPr>
                <w:rFonts w:ascii="Tahoma" w:hAnsi="Tahoma" w:cs="Tahoma"/>
                <w:color w:val="000000"/>
                <w:lang w:val="de-DE"/>
              </w:rPr>
            </w:pPr>
            <w:r w:rsidRPr="00A33C76">
              <w:rPr>
                <w:rFonts w:ascii="Tahoma" w:hAnsi="Tahoma" w:cs="Tahoma"/>
                <w:color w:val="000000"/>
                <w:lang w:val="de-DE"/>
              </w:rPr>
              <w:t>Visio Professional 2010/2013</w:t>
            </w:r>
            <w:r w:rsidRPr="00A33C76">
              <w:rPr>
                <w:rFonts w:ascii="Tahoma" w:hAnsi="Tahoma" w:cs="Tahoma"/>
                <w:lang w:val="de-DE"/>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Visio Professional 2013 HUP</w:t>
            </w:r>
          </w:p>
          <w:p w:rsidR="00435A88" w:rsidRPr="00A33C76" w:rsidRDefault="00435A88" w:rsidP="00B271E8">
            <w:pPr>
              <w:pStyle w:val="appendixtabletext0"/>
              <w:rPr>
                <w:rFonts w:ascii="Tahoma" w:hAnsi="Tahoma" w:cs="Tahoma"/>
                <w:color w:val="000000"/>
                <w:lang w:val="de-DE"/>
              </w:rPr>
            </w:pPr>
          </w:p>
        </w:tc>
      </w:tr>
      <w:tr w:rsidR="00435A88" w:rsidRPr="00A33C76" w:rsidTr="00B271E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Project Standard 2010/2013</w:t>
            </w:r>
          </w:p>
          <w:p w:rsidR="00435A88" w:rsidRPr="00A33C76" w:rsidRDefault="00435A88" w:rsidP="00B271E8">
            <w:pPr>
              <w:pStyle w:val="appendixtabletext0"/>
              <w:rPr>
                <w:rFonts w:ascii="Tahoma" w:hAnsi="Tahoma" w:cs="Tahoma"/>
                <w:color w:val="000000"/>
                <w:lang w:val="de-DE"/>
              </w:rPr>
            </w:pPr>
            <w:r w:rsidRPr="00A33C76">
              <w:rPr>
                <w:rFonts w:ascii="Tahoma" w:hAnsi="Tahoma" w:cs="Tahoma"/>
                <w:color w:val="000000"/>
                <w:lang w:val="de-DE"/>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5A88" w:rsidRPr="00A33C76" w:rsidRDefault="00435A88" w:rsidP="00B271E8">
            <w:pPr>
              <w:pStyle w:val="appendixtabletext0"/>
              <w:rPr>
                <w:rFonts w:ascii="Tahoma" w:hAnsi="Tahoma" w:cs="Tahoma"/>
                <w:lang w:val="de-DE"/>
              </w:rPr>
            </w:pPr>
            <w:r w:rsidRPr="00A33C76">
              <w:rPr>
                <w:rFonts w:ascii="Tahoma" w:hAnsi="Tahoma" w:cs="Tahoma"/>
                <w:color w:val="000000"/>
                <w:lang w:val="de-DE"/>
              </w:rPr>
              <w:t>Project Standard 2013 HUP</w:t>
            </w:r>
          </w:p>
          <w:p w:rsidR="00435A88" w:rsidRPr="00A33C76" w:rsidRDefault="00435A88" w:rsidP="00B271E8">
            <w:pPr>
              <w:pStyle w:val="appendixtabletext0"/>
              <w:rPr>
                <w:rFonts w:ascii="Tahoma" w:hAnsi="Tahoma" w:cs="Tahoma"/>
                <w:color w:val="000000"/>
                <w:lang w:val="de-DE"/>
              </w:rPr>
            </w:pPr>
            <w:r w:rsidRPr="00A33C76">
              <w:rPr>
                <w:rFonts w:ascii="Tahoma" w:hAnsi="Tahoma" w:cs="Tahoma"/>
                <w:color w:val="000000"/>
                <w:lang w:val="de-DE"/>
              </w:rPr>
              <w:t xml:space="preserve"> </w:t>
            </w:r>
          </w:p>
        </w:tc>
      </w:tr>
    </w:tbl>
    <w:p w:rsidR="00435A88" w:rsidRPr="00A33C76" w:rsidRDefault="00435A88" w:rsidP="00EC5653">
      <w:pPr>
        <w:pStyle w:val="AppendixBodyText"/>
        <w:ind w:left="630"/>
        <w:rPr>
          <w:rFonts w:ascii="Tahoma" w:hAnsi="Tahoma" w:cs="Tahoma"/>
          <w:lang w:val="de-DE"/>
        </w:rPr>
      </w:pPr>
      <w:r w:rsidRPr="00A33C76">
        <w:rPr>
          <w:rFonts w:ascii="Tahoma" w:hAnsi="Tahoma" w:cs="Tahoma"/>
          <w:i/>
          <w:sz w:val="16"/>
          <w:lang w:val="de-DE"/>
        </w:rPr>
        <w:t>*Die Verfügbarkeit von Home Use Program-Software hängt von der Region, dem Angebot und der Sprache ab.</w:t>
      </w:r>
      <w:r w:rsidRPr="00A33C76">
        <w:rPr>
          <w:rFonts w:ascii="Tahoma" w:hAnsi="Tahoma" w:cs="Tahoma"/>
          <w:lang w:val="de-DE"/>
        </w:rPr>
        <w:t xml:space="preserve"> </w:t>
      </w:r>
    </w:p>
    <w:p w:rsidR="00435A88" w:rsidRPr="00A33C76" w:rsidRDefault="00435A88" w:rsidP="00435A88">
      <w:pPr>
        <w:pStyle w:val="AppendixBodyText"/>
        <w:ind w:left="630"/>
        <w:rPr>
          <w:rFonts w:ascii="Tahoma" w:hAnsi="Tahoma" w:cs="Tahoma"/>
          <w:sz w:val="16"/>
          <w:szCs w:val="16"/>
          <w:lang w:val="de-DE"/>
        </w:rPr>
      </w:pPr>
      <w:r w:rsidRPr="00A33C76">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17" w:history="1">
        <w:r w:rsidRPr="00A33C76">
          <w:rPr>
            <w:rFonts w:ascii="Tahoma" w:hAnsi="Tahoma" w:cs="Tahoma"/>
            <w:i/>
            <w:color w:val="0000FF"/>
            <w:sz w:val="16"/>
            <w:szCs w:val="16"/>
            <w:u w:val="single"/>
            <w:lang w:val="de-DE"/>
          </w:rPr>
          <w:t>http://www.microsoft.com/licensing</w:t>
        </w:r>
      </w:hyperlink>
      <w:r w:rsidRPr="00A33C76">
        <w:rPr>
          <w:rFonts w:ascii="Tahoma" w:hAnsi="Tahoma" w:cs="Tahoma"/>
          <w:i/>
          <w:sz w:val="16"/>
          <w:szCs w:val="16"/>
          <w:lang w:val="de-DE"/>
        </w:rPr>
        <w:t>.</w:t>
      </w:r>
    </w:p>
    <w:p w:rsidR="00435A88" w:rsidRPr="00A33C76" w:rsidRDefault="00435A88" w:rsidP="00EC5653">
      <w:pPr>
        <w:pStyle w:val="AppendixBodyText"/>
        <w:ind w:left="630"/>
        <w:rPr>
          <w:rFonts w:ascii="Tahoma" w:hAnsi="Tahoma" w:cs="Tahoma"/>
          <w:lang w:val="de-DE"/>
        </w:rPr>
      </w:pPr>
      <w:r w:rsidRPr="00A33C76">
        <w:rPr>
          <w:rFonts w:ascii="Tahoma" w:hAnsi="Tahoma" w:cs="Tahoma"/>
          <w:i/>
          <w:sz w:val="16"/>
          <w:lang w:val="de-DE"/>
        </w:rPr>
        <w:t>**Hinweis für Kunden mit Campus- und School-Vertrag und Open Value Subscription – Bildungslösungen:</w:t>
      </w:r>
      <w:r w:rsidRPr="00A33C76">
        <w:rPr>
          <w:rFonts w:ascii="Tahoma" w:hAnsi="Tahoma" w:cs="Tahoma"/>
          <w:i/>
          <w:sz w:val="16"/>
          <w:szCs w:val="16"/>
          <w:lang w:val="de-DE"/>
        </w:rPr>
        <w:t xml:space="preserve"> </w:t>
      </w:r>
      <w:r w:rsidRPr="00A33C76">
        <w:rPr>
          <w:rFonts w:ascii="Tahoma" w:hAnsi="Tahoma" w:cs="Tahoma"/>
          <w:i/>
          <w:sz w:val="16"/>
          <w:lang w:val="de-DE"/>
        </w:rPr>
        <w:t xml:space="preserve">Zusätzliche programmspezifische Bestimmungen finden Sie in Ihrem Campus- und School-Vertrag (ab 3.5) oder in Ihrem </w:t>
      </w:r>
      <w:r w:rsidR="00EC5653" w:rsidRPr="00A33C76">
        <w:rPr>
          <w:rFonts w:ascii="Tahoma" w:hAnsi="Tahoma" w:cs="Tahoma"/>
          <w:i/>
          <w:sz w:val="16"/>
          <w:lang w:val="de-DE"/>
        </w:rPr>
        <w:br/>
      </w:r>
      <w:r w:rsidRPr="00A33C76">
        <w:rPr>
          <w:rFonts w:ascii="Tahoma" w:hAnsi="Tahoma" w:cs="Tahoma"/>
          <w:i/>
          <w:sz w:val="16"/>
          <w:lang w:val="de-DE"/>
        </w:rPr>
        <w:t>OVS-ES-Vertrag.</w:t>
      </w:r>
    </w:p>
    <w:p w:rsidR="00435A88" w:rsidRPr="00A33C76" w:rsidRDefault="00435A88" w:rsidP="00EC5653">
      <w:pPr>
        <w:ind w:left="630"/>
        <w:rPr>
          <w:rFonts w:cs="Tahoma"/>
          <w:sz w:val="16"/>
          <w:szCs w:val="16"/>
          <w:lang w:val="de-DE"/>
        </w:rPr>
      </w:pPr>
      <w:r w:rsidRPr="00A33C76">
        <w:rPr>
          <w:rFonts w:cs="Tahoma"/>
          <w:i/>
          <w:sz w:val="16"/>
          <w:szCs w:val="16"/>
          <w:lang w:val="de-DE"/>
        </w:rPr>
        <w:t xml:space="preserve">***Beachten Sie, dass SharePoint Designer jetzt ein kostenloses Produkt ist, das über folgenden Link heruntergeladen werden kann: </w:t>
      </w:r>
      <w:hyperlink r:id="rId18" w:history="1">
        <w:r w:rsidRPr="00A33C76">
          <w:rPr>
            <w:rStyle w:val="Hyperlink"/>
            <w:rFonts w:cs="Tahoma"/>
            <w:i/>
            <w:sz w:val="16"/>
            <w:szCs w:val="16"/>
            <w:lang w:val="de-DE"/>
          </w:rPr>
          <w:t>http://www.microsoft.com/spd</w:t>
        </w:r>
      </w:hyperlink>
      <w:r w:rsidRPr="00A33C76">
        <w:rPr>
          <w:rFonts w:cs="Tahoma"/>
          <w:sz w:val="16"/>
          <w:szCs w:val="16"/>
          <w:lang w:val="de-DE"/>
        </w:rPr>
        <w:t>.</w:t>
      </w:r>
    </w:p>
    <w:p w:rsidR="00435A88" w:rsidRPr="00A33C76" w:rsidRDefault="00435A88" w:rsidP="002864FF">
      <w:pPr>
        <w:spacing w:line="192" w:lineRule="auto"/>
        <w:outlineLvl w:val="2"/>
        <w:rPr>
          <w:rFonts w:cs="Tahoma"/>
          <w:sz w:val="17"/>
          <w:szCs w:val="17"/>
          <w:lang w:val="de-DE"/>
        </w:rPr>
      </w:pPr>
      <w:bookmarkStart w:id="849" w:name="_Toc281378922"/>
    </w:p>
    <w:bookmarkEnd w:id="849"/>
    <w:p w:rsidR="00435A88" w:rsidRPr="00A33C76" w:rsidRDefault="00435A88" w:rsidP="00435A88">
      <w:pPr>
        <w:outlineLvl w:val="2"/>
        <w:rPr>
          <w:rFonts w:cs="Tahoma"/>
          <w:lang w:val="de-DE"/>
        </w:rPr>
      </w:pPr>
      <w:r w:rsidRPr="00A33C76">
        <w:rPr>
          <w:rFonts w:cs="Tahoma"/>
          <w:b/>
          <w:sz w:val="24"/>
          <w:lang w:val="de-DE"/>
        </w:rPr>
        <w:t>Enterprise Source Licensing Program</w:t>
      </w:r>
      <w:r w:rsidRPr="00A33C76">
        <w:rPr>
          <w:rFonts w:cs="Tahoma"/>
          <w:lang w:val="de-DE"/>
        </w:rPr>
        <w:t xml:space="preserve"> </w:t>
      </w:r>
    </w:p>
    <w:p w:rsidR="00435A88" w:rsidRPr="00A33C76" w:rsidRDefault="00435A88" w:rsidP="002864FF">
      <w:pPr>
        <w:spacing w:line="192" w:lineRule="auto"/>
        <w:outlineLvl w:val="2"/>
        <w:rPr>
          <w:rFonts w:cs="Tahoma"/>
          <w:sz w:val="17"/>
          <w:szCs w:val="17"/>
          <w:lang w:val="de-DE"/>
        </w:rPr>
      </w:pPr>
    </w:p>
    <w:p w:rsidR="00435A88" w:rsidRPr="00A33C76" w:rsidRDefault="00435A88" w:rsidP="00435A88">
      <w:pPr>
        <w:rPr>
          <w:rFonts w:cs="Tahoma"/>
          <w:lang w:val="de-DE"/>
        </w:rPr>
      </w:pPr>
      <w:r w:rsidRPr="00A33C76">
        <w:rPr>
          <w:rFonts w:cs="Tahoma"/>
          <w:lang w:val="de-DE"/>
        </w:rPr>
        <w:t>Kunden mit einer Mitgliedschaft bei Software Assurance und mindestens 1.500 lizenzierten Desktops im System-Pool sind berechtigt, während der Software Assurance-Laufzeit am Enterprise Source Licensing Program (ESLP) teilzunehmen. ESLP gewährt Zugriff auf den Microsoft Windows-Quellcode für interne Entwicklung und internen Support. ESLP steht nicht in allen Ländern zur Verfügung, und die Vergünstigung wird pro Vertrag/Beitritt gewährt.</w:t>
      </w:r>
    </w:p>
    <w:p w:rsidR="00435A88" w:rsidRPr="00A33C76" w:rsidRDefault="00435A88" w:rsidP="002864FF">
      <w:pPr>
        <w:spacing w:line="192" w:lineRule="auto"/>
        <w:rPr>
          <w:rFonts w:cs="Tahoma"/>
          <w:sz w:val="17"/>
          <w:szCs w:val="17"/>
          <w:lang w:val="de-DE"/>
        </w:rPr>
      </w:pPr>
    </w:p>
    <w:p w:rsidR="00435A88" w:rsidRPr="00A33C76" w:rsidRDefault="00435A88" w:rsidP="00435A88">
      <w:pPr>
        <w:rPr>
          <w:rFonts w:cs="Tahoma"/>
          <w:lang w:val="de-DE"/>
        </w:rPr>
      </w:pPr>
      <w:r w:rsidRPr="00A33C76">
        <w:rPr>
          <w:rFonts w:cs="Tahoma"/>
          <w:lang w:val="de-DE"/>
        </w:rPr>
        <w:t xml:space="preserve">Das Registrierungsformular kann vom Center für Volumenlizenz-Services (VLSC) heruntergeladen werden. Die Teilnahmeberechtigung und die Verfügbarkeitsbereiche unterliegen den Bestimmungen von Microsoft (weitere Informationen finden Sie unter </w:t>
      </w:r>
      <w:hyperlink r:id="rId19" w:history="1">
        <w:r w:rsidRPr="00A33C76">
          <w:rPr>
            <w:rFonts w:cs="Tahoma"/>
            <w:color w:val="0000FF"/>
            <w:u w:val="single"/>
            <w:lang w:val="de-DE"/>
          </w:rPr>
          <w:t>www.microsoft.com/resources/sharedsource/Licensing/Enterprise.mspx</w:t>
        </w:r>
      </w:hyperlink>
      <w:r w:rsidRPr="00A33C76">
        <w:rPr>
          <w:rFonts w:cs="Tahoma"/>
          <w:lang w:val="de-DE"/>
        </w:rPr>
        <w:t>). Programme für Forschung &amp; Lehre sind zur Teilnahme am Microsoft Research Source Licensing Program berechtigt.</w:t>
      </w:r>
    </w:p>
    <w:p w:rsidR="00435A88" w:rsidRPr="00A33C76" w:rsidRDefault="00435A88" w:rsidP="002864FF">
      <w:pPr>
        <w:pStyle w:val="Heading3"/>
        <w:spacing w:line="192" w:lineRule="auto"/>
        <w:rPr>
          <w:rFonts w:ascii="Tahoma" w:hAnsi="Tahoma" w:cs="Tahoma"/>
          <w:sz w:val="17"/>
          <w:szCs w:val="17"/>
          <w:lang w:val="de-DE"/>
        </w:rPr>
      </w:pPr>
    </w:p>
    <w:p w:rsidR="00435A88" w:rsidRPr="00A33C76" w:rsidRDefault="00435A88" w:rsidP="00435A88">
      <w:pPr>
        <w:pStyle w:val="Heading3"/>
        <w:rPr>
          <w:rFonts w:ascii="Tahoma" w:hAnsi="Tahoma" w:cs="Tahoma"/>
          <w:lang w:val="de-DE"/>
        </w:rPr>
      </w:pPr>
      <w:bookmarkStart w:id="850" w:name="_Toc336338236"/>
      <w:bookmarkStart w:id="851" w:name="_Toc345600440"/>
      <w:bookmarkEnd w:id="850"/>
      <w:r w:rsidRPr="00A33C76">
        <w:rPr>
          <w:rFonts w:ascii="Tahoma" w:hAnsi="Tahoma" w:cs="Tahoma"/>
          <w:sz w:val="24"/>
          <w:lang w:val="de-DE"/>
        </w:rPr>
        <w:t>24x7 Problembehebungssupport</w:t>
      </w:r>
      <w:bookmarkEnd w:id="851"/>
    </w:p>
    <w:p w:rsidR="00435A88" w:rsidRPr="00A33C76" w:rsidRDefault="00435A88" w:rsidP="002864FF">
      <w:pPr>
        <w:spacing w:line="192" w:lineRule="auto"/>
        <w:rPr>
          <w:rFonts w:cs="Tahoma"/>
          <w:sz w:val="17"/>
          <w:szCs w:val="17"/>
          <w:lang w:val="de-DE"/>
        </w:rPr>
      </w:pPr>
    </w:p>
    <w:p w:rsidR="00435A88" w:rsidRPr="00A33C76" w:rsidRDefault="00435A88" w:rsidP="00435A88">
      <w:pPr>
        <w:rPr>
          <w:rFonts w:cs="Tahoma"/>
          <w:lang w:val="de-DE"/>
        </w:rPr>
      </w:pPr>
      <w:r w:rsidRPr="00A33C76">
        <w:rPr>
          <w:rFonts w:cs="Tahoma"/>
          <w:szCs w:val="18"/>
          <w:lang w:val="de-DE"/>
        </w:rPr>
        <w:t xml:space="preserve">Kunden (mit Ausnahme von Campus- und School-Vertrag und Open Value Subscription – Bildungslösungen) mit Software Assurance sind während der Software Assurance-Laufzeit zum 24x7-Problembehebungssupport berechtigt. </w:t>
      </w:r>
    </w:p>
    <w:p w:rsidR="00435A88" w:rsidRPr="00A33C76" w:rsidRDefault="00435A88" w:rsidP="002864FF">
      <w:pPr>
        <w:pStyle w:val="AppendixBodyText"/>
        <w:spacing w:after="0" w:line="192" w:lineRule="auto"/>
        <w:rPr>
          <w:rFonts w:ascii="Tahoma" w:hAnsi="Tahoma" w:cs="Tahoma"/>
          <w:sz w:val="17"/>
          <w:szCs w:val="17"/>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 xml:space="preserve">24x7-Problembehebungssupport bietet Unterstützung für Probleme mit bestimmten Symptomen, die bei der Verwendung von Microsoft-Produkten aufgetreten sind, wenn eine vernünftige Erwartung besteht, dass die Probleme von Microsoft-Produkten verursacht werden. Microsoft wird angemessene Maßnahmen zur Unterstützung der Kunden mit Supportbedarf ergreifen, die den Microsoft-Produktsupportrichtlinien entsprechen. Microsoft behält sich das Recht vor, unangemessene Forderungen nach Supportservices abzulehnen und Kunden jederzeit auf einen zusätzlichen Servicelevel-Vertrag zu verweisen, in dessen Rahmen zusätzliche Kosten anfallen können. </w:t>
      </w:r>
    </w:p>
    <w:p w:rsidR="00435A88" w:rsidRPr="00A33C76" w:rsidRDefault="00435A88" w:rsidP="002864FF">
      <w:pPr>
        <w:pStyle w:val="AppendixBodyText"/>
        <w:spacing w:after="0" w:line="192" w:lineRule="auto"/>
        <w:rPr>
          <w:rFonts w:ascii="Tahoma" w:hAnsi="Tahoma" w:cs="Tahoma"/>
          <w:sz w:val="17"/>
          <w:szCs w:val="17"/>
          <w:lang w:val="de-DE"/>
        </w:rPr>
      </w:pPr>
    </w:p>
    <w:p w:rsidR="00435A88" w:rsidRPr="00A33C76" w:rsidRDefault="00435A88" w:rsidP="00C97823">
      <w:pPr>
        <w:pStyle w:val="AppendixBodyText"/>
        <w:spacing w:after="0"/>
        <w:rPr>
          <w:rFonts w:ascii="Tahoma" w:hAnsi="Tahoma" w:cs="Tahoma"/>
          <w:lang w:val="de-DE"/>
        </w:rPr>
      </w:pPr>
      <w:r w:rsidRPr="00A33C76">
        <w:rPr>
          <w:rFonts w:ascii="Tahoma" w:hAnsi="Tahoma" w:cs="Tahoma"/>
          <w:sz w:val="18"/>
          <w:szCs w:val="18"/>
          <w:lang w:val="de-DE"/>
        </w:rP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C97823" w:rsidRPr="00A33C76">
        <w:rPr>
          <w:rFonts w:ascii="Tahoma" w:hAnsi="Tahoma" w:cs="Tahoma"/>
          <w:sz w:val="18"/>
          <w:szCs w:val="18"/>
          <w:lang w:val="de-DE"/>
        </w:rPr>
        <w:t> </w:t>
      </w:r>
      <w:r w:rsidRPr="00A33C76">
        <w:rPr>
          <w:rFonts w:ascii="Tahoma" w:hAnsi="Tahoma" w:cs="Tahoma"/>
          <w:sz w:val="18"/>
          <w:szCs w:val="18"/>
          <w:lang w:val="de-DE"/>
        </w:rPr>
        <w:t xml:space="preserve">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435A88" w:rsidRPr="00A33C76" w:rsidRDefault="00435A88" w:rsidP="002864FF">
      <w:pPr>
        <w:pStyle w:val="AppendixBodyText"/>
        <w:spacing w:after="0" w:line="192" w:lineRule="auto"/>
        <w:rPr>
          <w:rFonts w:ascii="Tahoma" w:hAnsi="Tahoma" w:cs="Tahoma"/>
          <w:sz w:val="17"/>
          <w:szCs w:val="17"/>
          <w:lang w:val="de-DE"/>
        </w:rPr>
      </w:pPr>
    </w:p>
    <w:p w:rsidR="00435A88" w:rsidRPr="00A33C76" w:rsidRDefault="00435A88" w:rsidP="00C97823">
      <w:pPr>
        <w:pStyle w:val="AppendixBodyText"/>
        <w:spacing w:after="0"/>
        <w:rPr>
          <w:rFonts w:ascii="Tahoma" w:hAnsi="Tahoma" w:cs="Tahoma"/>
          <w:sz w:val="18"/>
          <w:lang w:val="de-DE"/>
        </w:rPr>
      </w:pPr>
      <w:r w:rsidRPr="00A33C76">
        <w:rPr>
          <w:rFonts w:ascii="Tahoma" w:hAnsi="Tahoma" w:cs="Tahoma"/>
          <w:sz w:val="18"/>
          <w:szCs w:val="18"/>
          <w:lang w:val="de-DE"/>
        </w:rPr>
        <w:t>Eine unterstützte Break-Fix-Supportanfrage, auch als Fall bezeichnet, wird als ein einzelnes Supportproblem und die angemessenen Bemühungen zu seiner Behebung definiert. Ein einzelnes Supportproblem ist ein Problem, das nicht in</w:t>
      </w:r>
      <w:r w:rsidR="00C97823" w:rsidRPr="00A33C76">
        <w:rPr>
          <w:rFonts w:ascii="Tahoma" w:hAnsi="Tahoma" w:cs="Tahoma"/>
          <w:sz w:val="18"/>
          <w:szCs w:val="18"/>
          <w:lang w:val="de-DE"/>
        </w:rPr>
        <w:t> </w:t>
      </w:r>
      <w:r w:rsidRPr="00A33C76">
        <w:rPr>
          <w:rFonts w:ascii="Tahoma" w:hAnsi="Tahoma" w:cs="Tahoma"/>
          <w:sz w:val="18"/>
          <w:szCs w:val="18"/>
          <w:lang w:val="de-DE"/>
        </w:rPr>
        <w:t>untergeordnete Probleme aufgeteilt werden kann. Wenn ein Problem aus untergeordneten Problemen besteht, wird jedes von ihnen als separater Fall betrachtet.</w:t>
      </w:r>
      <w:r w:rsidRPr="00A33C76">
        <w:rPr>
          <w:rFonts w:ascii="Tahoma" w:hAnsi="Tahoma" w:cs="Tahoma"/>
          <w:lang w:val="de-DE"/>
        </w:rPr>
        <w:t xml:space="preserve"> </w:t>
      </w:r>
      <w:r w:rsidRPr="00A33C76">
        <w:rPr>
          <w:rFonts w:ascii="Tahoma" w:hAnsi="Tahoma" w:cs="Tahoma"/>
          <w:sz w:val="18"/>
          <w:lang w:val="de-DE"/>
        </w:rPr>
        <w:t>In bestimmten Situationen stellen wir den Kunden als Reaktion auf</w:t>
      </w:r>
      <w:r w:rsidR="00C97823" w:rsidRPr="00A33C76">
        <w:rPr>
          <w:rFonts w:ascii="Tahoma" w:hAnsi="Tahoma" w:cs="Tahoma"/>
          <w:sz w:val="18"/>
          <w:lang w:val="de-DE"/>
        </w:rPr>
        <w:t> </w:t>
      </w:r>
      <w:r w:rsidRPr="00A33C76">
        <w:rPr>
          <w:rFonts w:ascii="Tahoma" w:hAnsi="Tahoma" w:cs="Tahoma"/>
          <w:sz w:val="18"/>
          <w:lang w:val="de-DE"/>
        </w:rPr>
        <w:t>eine unterstützte Break-Fix-Supportanfrage möglicherweise eine Änderung des kommerziell verfügbaren Softwarecodes eines Microsoft-Produktes bereit, um bestimmte kritische Probleme zu beheben („Hotfix(es)“).</w:t>
      </w:r>
      <w:r w:rsidRPr="00A33C76">
        <w:rPr>
          <w:rFonts w:ascii="Tahoma" w:hAnsi="Tahoma" w:cs="Tahoma"/>
          <w:lang w:val="de-DE"/>
        </w:rPr>
        <w:t xml:space="preserve"> </w:t>
      </w:r>
      <w:r w:rsidRPr="00A33C76">
        <w:rPr>
          <w:rFonts w:ascii="Tahoma" w:hAnsi="Tahoma" w:cs="Tahoma"/>
          <w:sz w:val="18"/>
          <w:lang w:val="de-DE"/>
        </w:rPr>
        <w:t xml:space="preserve">Hotfixes sind dazu gedacht, bestimmte Probleme der Kunden zu beheben, und wurden keinen Regressionstests </w:t>
      </w:r>
      <w:r w:rsidRPr="00A33C76">
        <w:rPr>
          <w:rFonts w:ascii="Tahoma" w:hAnsi="Tahoma" w:cs="Tahoma"/>
          <w:sz w:val="18"/>
          <w:lang w:val="de-DE"/>
        </w:rPr>
        <w:lastRenderedPageBreak/>
        <w:t>unterzogen.</w:t>
      </w:r>
      <w:r w:rsidRPr="00A33C76">
        <w:rPr>
          <w:rFonts w:ascii="Tahoma" w:hAnsi="Tahoma" w:cs="Tahoma"/>
          <w:lang w:val="de-DE"/>
        </w:rPr>
        <w:t xml:space="preserve"> </w:t>
      </w:r>
      <w:r w:rsidRPr="00A33C76">
        <w:rPr>
          <w:rFonts w:ascii="Tahoma" w:hAnsi="Tahoma" w:cs="Tahoma"/>
          <w:sz w:val="18"/>
          <w:lang w:val="de-DE"/>
        </w:rPr>
        <w:t>Sofern hierin nichts anderes bestimmt ist, dürfen Hotfixes ohne ausdrückliche schriftliche Zustimmung von Microsoft nicht an</w:t>
      </w:r>
      <w:r w:rsidR="00C97823" w:rsidRPr="00A33C76">
        <w:rPr>
          <w:rFonts w:ascii="Tahoma" w:hAnsi="Tahoma" w:cs="Tahoma"/>
          <w:sz w:val="18"/>
          <w:lang w:val="de-DE"/>
        </w:rPr>
        <w:t> </w:t>
      </w:r>
      <w:r w:rsidRPr="00A33C76">
        <w:rPr>
          <w:rFonts w:ascii="Tahoma" w:hAnsi="Tahoma" w:cs="Tahoma"/>
          <w:sz w:val="18"/>
          <w:lang w:val="de-DE"/>
        </w:rPr>
        <w:t>nicht verbundene Dritte vertrieben werden.</w:t>
      </w:r>
    </w:p>
    <w:p w:rsidR="00435A88" w:rsidRPr="00A33C76" w:rsidRDefault="00435A88" w:rsidP="00C97823">
      <w:pPr>
        <w:pStyle w:val="AppendixBodyText"/>
        <w:spacing w:after="0"/>
        <w:rPr>
          <w:rFonts w:ascii="Tahoma" w:hAnsi="Tahoma" w:cs="Tahoma"/>
          <w:sz w:val="18"/>
          <w:szCs w:val="18"/>
          <w:lang w:val="de-DE"/>
        </w:rPr>
      </w:pPr>
      <w:r w:rsidRPr="00A33C76">
        <w:rPr>
          <w:rFonts w:ascii="Tahoma" w:hAnsi="Tahoma" w:cs="Tahoma"/>
          <w:sz w:val="18"/>
          <w:szCs w:val="18"/>
          <w:lang w:val="de-DE"/>
        </w:rPr>
        <w:t xml:space="preserve">Produkte, die über Volumenlizenzierung erhältlich sind und für die derzeit wie unter </w:t>
      </w:r>
      <w:hyperlink r:id="rId20" w:history="1">
        <w:r w:rsidRPr="00A33C76">
          <w:rPr>
            <w:rFonts w:ascii="Tahoma" w:hAnsi="Tahoma" w:cs="Tahoma"/>
            <w:color w:val="0000FF"/>
            <w:sz w:val="18"/>
            <w:szCs w:val="18"/>
            <w:u w:val="single"/>
            <w:lang w:val="de-DE"/>
          </w:rPr>
          <w:t>Microsoft's Support Lifecycle Policy</w:t>
        </w:r>
      </w:hyperlink>
      <w:r w:rsidRPr="00A33C76">
        <w:rPr>
          <w:rFonts w:ascii="Tahoma" w:hAnsi="Tahoma" w:cs="Tahoma"/>
          <w:sz w:val="18"/>
          <w:szCs w:val="18"/>
          <w:lang w:val="de-DE"/>
        </w:rPr>
        <w:t xml:space="preserve"> aufgeführt Mainstream-Support geleistet wird, sind mit einer Berechtigung zu 24x7-Problembehebungssupport verbunden. </w:t>
      </w:r>
      <w:r w:rsidRPr="00A33C76">
        <w:rPr>
          <w:rFonts w:ascii="Tahoma" w:hAnsi="Tahoma" w:cs="Tahoma"/>
          <w:color w:val="000000"/>
          <w:sz w:val="18"/>
          <w:szCs w:val="18"/>
          <w:lang w:val="de-DE"/>
        </w:rPr>
        <w:t>Die Berechtigung zu telefonischem Support für ein Produkt ist an die Verfügbarkeit des Software Assurance-Angebots für dieses Produkt gebunden.</w:t>
      </w:r>
      <w:r w:rsidRPr="00A33C76">
        <w:rPr>
          <w:rFonts w:ascii="Tahoma" w:hAnsi="Tahoma" w:cs="Tahoma"/>
          <w:sz w:val="18"/>
          <w:szCs w:val="18"/>
          <w:lang w:val="de-DE"/>
        </w:rPr>
        <w:t xml:space="preserve"> </w:t>
      </w:r>
      <w:r w:rsidRPr="00A33C76">
        <w:rPr>
          <w:rFonts w:ascii="Tahoma" w:hAnsi="Tahoma" w:cs="Tahoma"/>
          <w:color w:val="000000"/>
          <w:sz w:val="18"/>
          <w:szCs w:val="18"/>
          <w:lang w:val="de-DE"/>
        </w:rPr>
        <w:t>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Pr="00A33C76">
        <w:rPr>
          <w:rFonts w:ascii="Tahoma" w:hAnsi="Tahoma" w:cs="Tahoma"/>
          <w:sz w:val="18"/>
          <w:szCs w:val="18"/>
          <w:lang w:val="de-DE"/>
        </w:rPr>
        <w:t xml:space="preserve"> </w:t>
      </w:r>
      <w:r w:rsidRPr="00A33C76">
        <w:rPr>
          <w:rFonts w:ascii="Tahoma" w:hAnsi="Tahoma" w:cs="Tahoma"/>
          <w:color w:val="000000"/>
          <w:sz w:val="18"/>
          <w:szCs w:val="18"/>
          <w:lang w:val="de-DE"/>
        </w:rPr>
        <w:t>Mehr Informationen über die Service- und Supportrichtlinien finden Sie im jeweiligen Abschnitt für dieses Produkt in diesem Dokument.</w:t>
      </w:r>
      <w:r w:rsidRPr="00A33C76">
        <w:rPr>
          <w:rFonts w:ascii="Tahoma" w:hAnsi="Tahoma" w:cs="Tahoma"/>
          <w:sz w:val="18"/>
          <w:szCs w:val="18"/>
          <w:lang w:val="de-DE"/>
        </w:rPr>
        <w:t xml:space="preserve"> </w:t>
      </w:r>
      <w:r w:rsidRPr="00A33C76">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C97823" w:rsidRPr="00A33C76">
        <w:rPr>
          <w:rFonts w:ascii="Tahoma" w:hAnsi="Tahoma" w:cs="Tahoma"/>
          <w:color w:val="000000"/>
          <w:sz w:val="18"/>
          <w:szCs w:val="18"/>
          <w:lang w:val="de-DE"/>
        </w:rPr>
        <w:t> </w:t>
      </w:r>
      <w:r w:rsidRPr="00A33C76">
        <w:rPr>
          <w:rFonts w:ascii="Tahoma" w:hAnsi="Tahoma" w:cs="Tahoma"/>
          <w:color w:val="000000"/>
          <w:sz w:val="18"/>
          <w:szCs w:val="18"/>
          <w:lang w:val="de-DE"/>
        </w:rPr>
        <w:t>einer Berechtigung verbunden.</w:t>
      </w:r>
      <w:r w:rsidRPr="00A33C76">
        <w:rPr>
          <w:rFonts w:ascii="Tahoma" w:hAnsi="Tahoma" w:cs="Tahoma"/>
          <w:sz w:val="18"/>
          <w:szCs w:val="18"/>
          <w:lang w:val="de-DE"/>
        </w:rPr>
        <w:t xml:space="preserve"> </w:t>
      </w:r>
      <w:r w:rsidRPr="00A33C76">
        <w:rPr>
          <w:rFonts w:ascii="Tahoma" w:hAnsi="Tahoma" w:cs="Tahoma"/>
          <w:color w:val="000000"/>
          <w:sz w:val="18"/>
          <w:szCs w:val="18"/>
          <w:lang w:val="de-DE"/>
        </w:rPr>
        <w:t>Die Developer Edition aller Server, HED-Produkte und MSDN-Abonnements sind ausgeschlossen.</w:t>
      </w:r>
    </w:p>
    <w:p w:rsidR="00435A88" w:rsidRPr="00A33C76" w:rsidRDefault="00435A88" w:rsidP="00435A88">
      <w:pPr>
        <w:pStyle w:val="AppendixBodyText"/>
        <w:spacing w:after="0"/>
        <w:rPr>
          <w:rFonts w:ascii="Tahoma" w:hAnsi="Tahoma" w:cs="Tahoma"/>
          <w:lang w:val="de-DE"/>
        </w:rPr>
      </w:pPr>
    </w:p>
    <w:p w:rsidR="00435A88" w:rsidRPr="00A33C76" w:rsidRDefault="00435A88" w:rsidP="00C97823">
      <w:pPr>
        <w:pStyle w:val="AppendixBodyText"/>
        <w:spacing w:after="0"/>
        <w:rPr>
          <w:rFonts w:ascii="Tahoma" w:hAnsi="Tahoma" w:cs="Tahoma"/>
          <w:lang w:val="de-DE"/>
        </w:rPr>
      </w:pPr>
      <w:r w:rsidRPr="00A33C76">
        <w:rPr>
          <w:rFonts w:ascii="Tahoma" w:hAnsi="Tahoma" w:cs="Tahoma"/>
          <w:sz w:val="18"/>
          <w:szCs w:val="18"/>
          <w:lang w:val="de-DE"/>
        </w:rPr>
        <w:t>Microsoft kann sämtliche technischen Informationen, die sie im Rahmen der für ihre Produkte geleisteten Services in</w:t>
      </w:r>
      <w:r w:rsidR="00C97823" w:rsidRPr="00A33C76">
        <w:rPr>
          <w:rFonts w:ascii="Tahoma" w:hAnsi="Tahoma" w:cs="Tahoma"/>
          <w:sz w:val="18"/>
          <w:szCs w:val="18"/>
          <w:lang w:val="de-DE"/>
        </w:rPr>
        <w:t> </w:t>
      </w:r>
      <w:r w:rsidRPr="00A33C76">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w:t>
      </w:r>
      <w:r w:rsidRPr="00A33C76">
        <w:rPr>
          <w:rFonts w:ascii="Tahoma" w:hAnsi="Tahoma" w:cs="Tahoma"/>
          <w:lang w:val="de-DE"/>
        </w:rPr>
        <w:t xml:space="preserve"> </w:t>
      </w:r>
      <w:r w:rsidRPr="00A33C76">
        <w:rPr>
          <w:rFonts w:ascii="Tahoma" w:hAnsi="Tahoma" w:cs="Tahoma"/>
          <w:sz w:val="18"/>
          <w:lang w:val="de-DE"/>
        </w:rPr>
        <w:t>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w:t>
      </w:r>
      <w:r w:rsidRPr="00A33C76">
        <w:rPr>
          <w:rFonts w:ascii="Tahoma" w:hAnsi="Tahoma" w:cs="Tahoma"/>
          <w:lang w:val="de-DE"/>
        </w:rPr>
        <w:t xml:space="preserve"> </w:t>
      </w:r>
      <w:r w:rsidRPr="00A33C76">
        <w:rPr>
          <w:rFonts w:ascii="Tahoma" w:hAnsi="Tahoma" w:cs="Tahoma"/>
          <w:sz w:val="18"/>
          <w:lang w:val="de-DE"/>
        </w:rPr>
        <w:t>Sämtliche bereitgestellten Fixes werden an den Kunden lizenziert.</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Pr="00A33C76">
        <w:rPr>
          <w:rFonts w:ascii="Tahoma" w:hAnsi="Tahoma" w:cs="Tahoma"/>
          <w:lang w:val="de-DE"/>
        </w:rPr>
        <w:t xml:space="preserve"> </w:t>
      </w:r>
      <w:r w:rsidRPr="00A33C76">
        <w:rPr>
          <w:rFonts w:ascii="Tahoma" w:hAnsi="Tahoma" w:cs="Tahoma"/>
          <w:sz w:val="18"/>
          <w:lang w:val="de-DE"/>
        </w:rPr>
        <w:t>Der 24x7-Problembehebungssupport stellt den Kunden eine Anzahl von Anfragen und Kontaktpersonen zum Melden dieser Anfragen wie nachstehend beschrieben zur Verfügung.</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spacing w:after="60"/>
        <w:rPr>
          <w:rFonts w:cs="Tahoma"/>
          <w:lang w:val="de-DE"/>
        </w:rPr>
      </w:pPr>
      <w:bookmarkStart w:id="852" w:name="_Toc240899163"/>
      <w:bookmarkEnd w:id="852"/>
      <w:r w:rsidRPr="00A33C76">
        <w:rPr>
          <w:rFonts w:cs="Tahoma"/>
          <w:b/>
          <w:lang w:val="de-DE"/>
        </w:rPr>
        <w:t>Gewährung von telefonischen Supportanfragen</w:t>
      </w: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Die Anzahl der zulässigen telefonischen Supportanfragen ist je nach SA-Ausgaben und Zahlungsoption des jeweiligen Kunden von Kunde zu Kunde unterschiedlich. In diesem Sinne sind mit „SA-Ausgaben“ nicht die tatsächlich ausgegebenen Beträge des Kunden gemeint. Vielmehr handelt es sich um einen Überschlag der Ausgaben eines Kunden für Software Assurance für diese Produkte.</w:t>
      </w:r>
      <w:r w:rsidRPr="00A33C76">
        <w:rPr>
          <w:rFonts w:ascii="Tahoma" w:hAnsi="Tahoma" w:cs="Tahoma"/>
          <w:lang w:val="de-DE"/>
        </w:rPr>
        <w:t xml:space="preserve"> </w:t>
      </w:r>
      <w:r w:rsidRPr="00A33C76">
        <w:rPr>
          <w:rFonts w:ascii="Tahoma" w:hAnsi="Tahoma" w:cs="Tahoma"/>
          <w:sz w:val="18"/>
          <w:lang w:val="de-DE"/>
        </w:rPr>
        <w:t>Für Kunden unter Abonnementprogrammen handelt es sich um einen Überschlag des Gesamtbetrags, den der Kunde für die Lizenzierung dieser Produkte unter seinem Beitritt bzw. Vertrag ausgegeben hat.</w:t>
      </w:r>
      <w:r w:rsidRPr="00A33C76">
        <w:rPr>
          <w:rFonts w:ascii="Tahoma" w:hAnsi="Tahoma" w:cs="Tahoma"/>
          <w:lang w:val="de-DE"/>
        </w:rPr>
        <w:t xml:space="preserve"> </w:t>
      </w:r>
      <w:r w:rsidRPr="00A33C76">
        <w:rPr>
          <w:rFonts w:ascii="Tahoma" w:hAnsi="Tahoma" w:cs="Tahoma"/>
          <w:sz w:val="18"/>
          <w:lang w:val="de-DE"/>
        </w:rPr>
        <w:t>Die kostenlose Anfrage wird im Rahmen eines Konzernbeitritts, Select-Beitritts, einer Select Plus-Registrierung und eines Open Value-Vertrages mit SA für mindestens ein qualifizierendes Server-Softwareprodukt gewährt.</w:t>
      </w:r>
    </w:p>
    <w:p w:rsidR="00435A88" w:rsidRPr="00A33C76" w:rsidRDefault="00435A88" w:rsidP="00435A88">
      <w:pPr>
        <w:pStyle w:val="AppendixBodyText"/>
        <w:spacing w:after="0"/>
        <w:rPr>
          <w:rFonts w:ascii="Tahoma" w:hAnsi="Tahoma" w:cs="Tahoma"/>
          <w:lang w:val="de-D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260"/>
        <w:gridCol w:w="2520"/>
        <w:gridCol w:w="2421"/>
      </w:tblGrid>
      <w:tr w:rsidR="00435A88" w:rsidRPr="00A33C76" w:rsidTr="00DC7328">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BodyText"/>
              <w:rPr>
                <w:rFonts w:ascii="Tahoma" w:hAnsi="Tahoma" w:cs="Tahoma"/>
                <w:b/>
                <w:bCs/>
                <w:lang w:val="de-DE"/>
              </w:rPr>
            </w:pPr>
            <w:r w:rsidRPr="00A33C76">
              <w:rPr>
                <w:rFonts w:ascii="Tahoma" w:hAnsi="Tahoma" w:cs="Tahoma"/>
                <w:b/>
                <w:bCs/>
                <w:lang w:val="de-DE"/>
              </w:rPr>
              <w:t>Währungsbezeichnung</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BodyText"/>
              <w:rPr>
                <w:rFonts w:ascii="Tahoma" w:hAnsi="Tahoma" w:cs="Tahoma"/>
                <w:b/>
                <w:bCs/>
                <w:lang w:val="de-DE"/>
              </w:rPr>
            </w:pPr>
            <w:r w:rsidRPr="00A33C76">
              <w:rPr>
                <w:rFonts w:ascii="Tahoma" w:hAnsi="Tahoma" w:cs="Tahoma"/>
                <w:b/>
                <w:bCs/>
                <w:lang w:val="de-DE"/>
              </w:rPr>
              <w:t>Währungscode</w:t>
            </w:r>
          </w:p>
        </w:tc>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BodyText"/>
              <w:rPr>
                <w:rFonts w:ascii="Tahoma" w:hAnsi="Tahoma" w:cs="Tahoma"/>
                <w:lang w:val="de-DE"/>
              </w:rPr>
            </w:pPr>
            <w:r w:rsidRPr="00A33C76">
              <w:rPr>
                <w:rFonts w:ascii="Tahoma" w:hAnsi="Tahoma" w:cs="Tahoma"/>
                <w:b/>
                <w:lang w:val="de-DE"/>
              </w:rPr>
              <w:t>Server/CAL</w:t>
            </w:r>
          </w:p>
          <w:p w:rsidR="00435A88" w:rsidRPr="00A33C76" w:rsidRDefault="00435A88" w:rsidP="00B271E8">
            <w:pPr>
              <w:pStyle w:val="AppendixBodyText"/>
              <w:rPr>
                <w:rFonts w:ascii="Tahoma" w:hAnsi="Tahoma" w:cs="Tahoma"/>
                <w:b/>
                <w:bCs/>
                <w:lang w:val="de-DE"/>
              </w:rPr>
            </w:pPr>
            <w:r w:rsidRPr="00A33C76">
              <w:rPr>
                <w:rFonts w:ascii="Tahoma" w:hAnsi="Tahoma" w:cs="Tahoma"/>
                <w:b/>
                <w:bCs/>
                <w:lang w:val="de-DE"/>
              </w:rPr>
              <w:t>Stufen für gewährte Anfragen</w:t>
            </w:r>
          </w:p>
        </w:tc>
        <w:tc>
          <w:tcPr>
            <w:tcW w:w="2421" w:type="dxa"/>
            <w:tcBorders>
              <w:top w:val="single" w:sz="8" w:space="0" w:color="auto"/>
              <w:left w:val="single" w:sz="8" w:space="0" w:color="auto"/>
              <w:bottom w:val="single" w:sz="8" w:space="0" w:color="auto"/>
              <w:right w:val="single" w:sz="8" w:space="0" w:color="auto"/>
            </w:tcBorders>
            <w:shd w:val="clear" w:color="auto" w:fill="FFCC99"/>
            <w:vAlign w:val="bottom"/>
          </w:tcPr>
          <w:p w:rsidR="00435A88" w:rsidRPr="00A33C76" w:rsidRDefault="00435A88" w:rsidP="00B271E8">
            <w:pPr>
              <w:pStyle w:val="AppendixBodyText"/>
              <w:rPr>
                <w:rFonts w:ascii="Tahoma" w:hAnsi="Tahoma" w:cs="Tahoma"/>
                <w:lang w:val="de-DE"/>
              </w:rPr>
            </w:pPr>
            <w:r w:rsidRPr="00A33C76">
              <w:rPr>
                <w:rFonts w:ascii="Tahoma" w:hAnsi="Tahoma" w:cs="Tahoma"/>
                <w:b/>
                <w:lang w:val="de-DE"/>
              </w:rPr>
              <w:t>IW/Client</w:t>
            </w:r>
          </w:p>
          <w:p w:rsidR="00435A88" w:rsidRPr="00A33C76" w:rsidRDefault="00435A88" w:rsidP="00B271E8">
            <w:pPr>
              <w:pStyle w:val="AppendixBodyText"/>
              <w:rPr>
                <w:rFonts w:ascii="Tahoma" w:hAnsi="Tahoma" w:cs="Tahoma"/>
                <w:b/>
                <w:bCs/>
                <w:lang w:val="de-DE"/>
              </w:rPr>
            </w:pPr>
            <w:r w:rsidRPr="00A33C76">
              <w:rPr>
                <w:rFonts w:ascii="Tahoma" w:hAnsi="Tahoma" w:cs="Tahoma"/>
                <w:b/>
                <w:bCs/>
                <w:lang w:val="de-DE"/>
              </w:rPr>
              <w:t>Stufen für gewährte Anfragen</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US-Dollar</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USD</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$20.000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$200.000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Australischer Dollar</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AUD</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30.000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300.000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Kanadischer Dollar</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CAD</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27.000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270.000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Schweizer Franken</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CHF</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S Fr. 33.000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S Fr. 330.000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Chinesischer Renminbi</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CNY</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CRC 165.000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CRC 1.650.000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Dänische Krone</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DKK</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kr 160.000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kr 1.600.000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EURO</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EUR</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21.500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215.000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Britisches Pfund</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GBP</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£13.500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£135.000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lastRenderedPageBreak/>
              <w:t>Japanischer Yen</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JPY</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JPY 2.400.000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JPY 24.000.000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Koreanischer Won</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KRW</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KWD 24.000.000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KWD 240.000.000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Norwegische Krone</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NOK</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kr 165.000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kr 1.650.000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Neuseeländischer Dollar</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NZD</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35.000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350.000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Schwedische Krone</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SEK</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kr 200.000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kr 2.000.000</w:t>
            </w:r>
          </w:p>
        </w:tc>
      </w:tr>
      <w:tr w:rsidR="00435A88" w:rsidRPr="00A33C76" w:rsidTr="00DC7328">
        <w:trPr>
          <w:trHeight w:val="236"/>
        </w:trPr>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Neuer Taiwan-Dollar</w:t>
            </w:r>
          </w:p>
        </w:tc>
        <w:tc>
          <w:tcPr>
            <w:tcW w:w="126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TWD</w:t>
            </w:r>
          </w:p>
        </w:tc>
        <w:tc>
          <w:tcPr>
            <w:tcW w:w="2520"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NTD 700.000</w:t>
            </w:r>
          </w:p>
        </w:tc>
        <w:tc>
          <w:tcPr>
            <w:tcW w:w="2421" w:type="dxa"/>
            <w:vAlign w:val="bottom"/>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NTD 7.000.000</w:t>
            </w:r>
          </w:p>
        </w:tc>
      </w:tr>
      <w:tr w:rsidR="00435A88" w:rsidRPr="00A33C76" w:rsidTr="00DC7328">
        <w:trPr>
          <w:trHeight w:val="236"/>
        </w:trPr>
        <w:tc>
          <w:tcPr>
            <w:tcW w:w="252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Indische Rupie</w:t>
            </w:r>
          </w:p>
        </w:tc>
        <w:tc>
          <w:tcPr>
            <w:tcW w:w="126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INR</w:t>
            </w:r>
          </w:p>
        </w:tc>
        <w:tc>
          <w:tcPr>
            <w:tcW w:w="252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INR 1.000.000</w:t>
            </w:r>
          </w:p>
        </w:tc>
        <w:tc>
          <w:tcPr>
            <w:tcW w:w="2421"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INR 10.000.000</w:t>
            </w:r>
          </w:p>
        </w:tc>
      </w:tr>
      <w:tr w:rsidR="00435A88" w:rsidRPr="00A33C76" w:rsidTr="00DC7328">
        <w:trPr>
          <w:trHeight w:val="236"/>
        </w:trPr>
        <w:tc>
          <w:tcPr>
            <w:tcW w:w="252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Russischer Rubel</w:t>
            </w:r>
          </w:p>
        </w:tc>
        <w:tc>
          <w:tcPr>
            <w:tcW w:w="126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RUB</w:t>
            </w:r>
          </w:p>
        </w:tc>
        <w:tc>
          <w:tcPr>
            <w:tcW w:w="252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RUB 660.000</w:t>
            </w:r>
          </w:p>
        </w:tc>
        <w:tc>
          <w:tcPr>
            <w:tcW w:w="2421"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RUB 6.600.000</w:t>
            </w:r>
          </w:p>
        </w:tc>
      </w:tr>
    </w:tbl>
    <w:p w:rsidR="00435A88" w:rsidRPr="00A33C76" w:rsidRDefault="00435A88" w:rsidP="00435A88">
      <w:pPr>
        <w:pStyle w:val="AppendixBodyText"/>
        <w:spacing w:after="0"/>
        <w:rPr>
          <w:rFonts w:ascii="Tahoma" w:hAnsi="Tahoma" w:cs="Tahoma"/>
          <w:lang w:val="de-DE"/>
        </w:rPr>
      </w:pPr>
    </w:p>
    <w:p w:rsidR="00435A88" w:rsidRPr="00A33C76" w:rsidRDefault="00435A88" w:rsidP="00DC7328">
      <w:pPr>
        <w:pStyle w:val="AppendixBodyText"/>
        <w:spacing w:after="0"/>
        <w:rPr>
          <w:rFonts w:ascii="Tahoma" w:hAnsi="Tahoma" w:cs="Tahoma"/>
          <w:lang w:val="de-DE"/>
        </w:rPr>
      </w:pPr>
      <w:r w:rsidRPr="00A33C76">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Pr="00A33C76">
        <w:rPr>
          <w:rFonts w:ascii="Tahoma" w:hAnsi="Tahoma" w:cs="Tahoma"/>
          <w:lang w:val="de-DE"/>
        </w:rPr>
        <w:t xml:space="preserve"> </w:t>
      </w:r>
      <w:r w:rsidRPr="00A33C76">
        <w:rPr>
          <w:rFonts w:ascii="Tahoma" w:hAnsi="Tahoma" w:cs="Tahoma"/>
          <w:sz w:val="18"/>
          <w:lang w:val="de-DE"/>
        </w:rPr>
        <w:t>Für SA-Ausgaben in Höhe von etwa 20.000 US-Dollar für Server und CAL gewähren wir eine Anfrage.</w:t>
      </w:r>
      <w:r w:rsidRPr="00A33C76">
        <w:rPr>
          <w:rFonts w:ascii="Tahoma" w:hAnsi="Tahoma" w:cs="Tahoma"/>
          <w:lang w:val="de-DE"/>
        </w:rPr>
        <w:t xml:space="preserve"> </w:t>
      </w:r>
      <w:r w:rsidRPr="00A33C76">
        <w:rPr>
          <w:rFonts w:ascii="Tahoma" w:hAnsi="Tahoma" w:cs="Tahoma"/>
          <w:sz w:val="18"/>
          <w:lang w:val="de-DE"/>
        </w:rPr>
        <w:t>Für SA-Ausgaben in Höhe von etwa 200.000 US-Dollar innerhalb der System- und Anwendungs-Pools gewähren wir eine Anfrage.</w:t>
      </w:r>
      <w:r w:rsidRPr="00A33C76">
        <w:rPr>
          <w:rFonts w:ascii="Tahoma" w:hAnsi="Tahoma" w:cs="Tahoma"/>
          <w:lang w:val="de-DE"/>
        </w:rPr>
        <w:t xml:space="preserve"> </w:t>
      </w:r>
      <w:r w:rsidRPr="00A33C76">
        <w:rPr>
          <w:rFonts w:ascii="Tahoma" w:hAnsi="Tahoma" w:cs="Tahoma"/>
          <w:sz w:val="18"/>
          <w:lang w:val="de-DE"/>
        </w:rPr>
        <w:t>Die folgende Tabelle enthält die ungefähren Währungsäquivalente für</w:t>
      </w:r>
      <w:r w:rsidR="00DC7328" w:rsidRPr="00A33C76">
        <w:rPr>
          <w:rFonts w:ascii="Tahoma" w:hAnsi="Tahoma" w:cs="Tahoma"/>
          <w:sz w:val="18"/>
          <w:lang w:val="de-DE"/>
        </w:rPr>
        <w:t> </w:t>
      </w:r>
      <w:r w:rsidRPr="00A33C76">
        <w:rPr>
          <w:rFonts w:ascii="Tahoma" w:hAnsi="Tahoma" w:cs="Tahoma"/>
          <w:sz w:val="18"/>
          <w:lang w:val="de-DE"/>
        </w:rPr>
        <w:t>auf Grundlage von SA-Ausgaben gewährten Anfragen für Verträge, die nicht auf US-Dollar lauten.</w:t>
      </w:r>
      <w:r w:rsidRPr="00A33C76">
        <w:rPr>
          <w:rFonts w:ascii="Tahoma" w:hAnsi="Tahoma" w:cs="Tahoma"/>
          <w:lang w:val="de-DE"/>
        </w:rPr>
        <w:t xml:space="preserve"> </w:t>
      </w:r>
      <w:r w:rsidRPr="00A33C76">
        <w:rPr>
          <w:rFonts w:ascii="Tahoma" w:hAnsi="Tahoma" w:cs="Tahoma"/>
          <w:sz w:val="18"/>
          <w:lang w:val="de-DE"/>
        </w:rPr>
        <w:t>Aufgrund der Wechselkursschwankungen sind Änderungen an dieser Tabelle vorbehalten.</w:t>
      </w:r>
    </w:p>
    <w:p w:rsidR="00435A88" w:rsidRPr="00A33C76" w:rsidRDefault="00435A88" w:rsidP="00435A88">
      <w:pPr>
        <w:pStyle w:val="AppendixBodyText"/>
        <w:spacing w:after="0"/>
        <w:rPr>
          <w:rFonts w:ascii="Tahoma" w:hAnsi="Tahoma" w:cs="Tahoma"/>
          <w:lang w:val="de-DE"/>
        </w:rPr>
      </w:pPr>
    </w:p>
    <w:p w:rsidR="00435A88" w:rsidRPr="00A33C76" w:rsidRDefault="00435A88" w:rsidP="00DC7328">
      <w:pPr>
        <w:pStyle w:val="AppendixBodyText"/>
        <w:spacing w:after="0"/>
        <w:rPr>
          <w:rFonts w:ascii="Tahoma" w:hAnsi="Tahoma" w:cs="Tahoma"/>
          <w:lang w:val="de-DE"/>
        </w:rPr>
      </w:pPr>
      <w:r w:rsidRPr="00A33C76">
        <w:rPr>
          <w:rFonts w:ascii="Tahoma" w:hAnsi="Tahoma" w:cs="Tahoma"/>
          <w:sz w:val="18"/>
          <w:szCs w:val="18"/>
          <w:lang w:val="de-DE"/>
        </w:rPr>
        <w:t>Anfragen werden in der Software Assurance-Laufzeit auf Grundlage der Zahlungsoption zugeteilt. Für Verträge, die</w:t>
      </w:r>
      <w:r w:rsidR="00DC7328" w:rsidRPr="00A33C76">
        <w:rPr>
          <w:rFonts w:ascii="Tahoma" w:hAnsi="Tahoma" w:cs="Tahoma"/>
          <w:sz w:val="18"/>
          <w:szCs w:val="18"/>
          <w:lang w:val="de-DE"/>
        </w:rPr>
        <w:t> </w:t>
      </w:r>
      <w:r w:rsidRPr="00A33C76">
        <w:rPr>
          <w:rFonts w:ascii="Tahoma" w:hAnsi="Tahoma" w:cs="Tahoma"/>
          <w:sz w:val="18"/>
          <w:szCs w:val="18"/>
          <w:lang w:val="de-DE"/>
        </w:rPr>
        <w:t>Ratenzahlungen entsprechen, werden die Anfragen während die Laufzeit gewährt. Für Verträge, die einer Einmalzahlung entsprechen, werden sie zu Beginn gewährt. Käufe, die nach der Anfangsbestellung getätigt werden, führen zu einer Neuberechnung der gewährten Anfragen und der jährlichen Zuteilung. Nicht in Anspruch genommene telefonische Supportanfragen verlieren mit Ablauf von Software Assurance ihre Gültigkeit.</w:t>
      </w:r>
      <w:r w:rsidRPr="00A33C76">
        <w:rPr>
          <w:rFonts w:ascii="Tahoma" w:hAnsi="Tahoma" w:cs="Tahoma"/>
          <w:lang w:val="de-DE"/>
        </w:rPr>
        <w:t xml:space="preserve"> </w:t>
      </w:r>
      <w:r w:rsidRPr="00A33C76">
        <w:rPr>
          <w:rFonts w:ascii="Tahoma" w:hAnsi="Tahoma" w:cs="Tahoma"/>
          <w:sz w:val="18"/>
          <w:lang w:val="de-DE"/>
        </w:rPr>
        <w:t>Telefonische Supportanfragen können nicht von einem Beitritt oder Vertrag auf einen anderen übertragen werden.</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Zugang zum lokalen telefonischen Support steht während der Geschäftszeiten*(1) zur Verfügung.</w:t>
      </w:r>
      <w:r w:rsidRPr="00A33C76">
        <w:rPr>
          <w:rFonts w:ascii="Tahoma" w:hAnsi="Tahoma" w:cs="Tahoma"/>
          <w:lang w:val="de-DE"/>
        </w:rPr>
        <w:t xml:space="preserve"> </w:t>
      </w:r>
      <w:r w:rsidRPr="00A33C76">
        <w:rPr>
          <w:rFonts w:ascii="Tahoma" w:hAnsi="Tahoma" w:cs="Tahoma"/>
          <w:sz w:val="18"/>
          <w:lang w:val="de-DE"/>
        </w:rPr>
        <w:t>Telefonischer Support nach den Geschäftszeiten kann über regionale und internationale Support Center geleistet werden.</w:t>
      </w:r>
      <w:r w:rsidRPr="00A33C76">
        <w:rPr>
          <w:rFonts w:ascii="Tahoma" w:hAnsi="Tahoma" w:cs="Tahoma"/>
          <w:lang w:val="de-DE"/>
        </w:rPr>
        <w:t xml:space="preserve"> </w:t>
      </w:r>
      <w:r w:rsidRPr="00A33C76">
        <w:rPr>
          <w:rFonts w:ascii="Tahoma" w:hAnsi="Tahoma" w:cs="Tahoma"/>
          <w:sz w:val="18"/>
          <w:lang w:val="de-DE"/>
        </w:rPr>
        <w:t>Telefonischer Support nach den Geschäftszeiten kann nur zur Veranlassung geschäftskritischer Supportanfragen genutzt werden.</w:t>
      </w:r>
      <w:r w:rsidRPr="00A33C76">
        <w:rPr>
          <w:rFonts w:ascii="Tahoma" w:hAnsi="Tahoma" w:cs="Tahoma"/>
          <w:lang w:val="de-DE"/>
        </w:rPr>
        <w:t xml:space="preserve"> </w:t>
      </w:r>
      <w:r w:rsidRPr="00A33C76">
        <w:rPr>
          <w:rFonts w:ascii="Tahoma" w:hAnsi="Tahoma" w:cs="Tahoma"/>
          <w:sz w:val="18"/>
          <w:lang w:val="de-DE"/>
        </w:rPr>
        <w:t>Die Geschäftszeiten sind von der jeweiligen Region abhängig.</w:t>
      </w:r>
      <w:r w:rsidRPr="00A33C76">
        <w:rPr>
          <w:rFonts w:ascii="Tahoma" w:hAnsi="Tahoma" w:cs="Tahoma"/>
          <w:lang w:val="de-DE"/>
        </w:rPr>
        <w:t xml:space="preserve"> </w:t>
      </w:r>
      <w:r w:rsidRPr="00A33C76">
        <w:rPr>
          <w:rFonts w:ascii="Tahoma" w:hAnsi="Tahoma" w:cs="Tahoma"/>
          <w:sz w:val="18"/>
          <w:lang w:val="de-DE"/>
        </w:rPr>
        <w:t>Die Microsoft-Kundenvertreter können den Kunden die für die jeweilige Region oder das jeweilige Land festgelegten Geschäftszeiten mitteilen.</w:t>
      </w:r>
      <w:r w:rsidRPr="00A33C76">
        <w:rPr>
          <w:rFonts w:ascii="Tahoma" w:hAnsi="Tahoma" w:cs="Tahoma"/>
          <w:lang w:val="de-DE"/>
        </w:rPr>
        <w:t xml:space="preserve"> </w:t>
      </w:r>
      <w:r w:rsidRPr="00A33C76">
        <w:rPr>
          <w:rFonts w:ascii="Tahoma" w:hAnsi="Tahoma" w:cs="Tahoma"/>
          <w:sz w:val="18"/>
          <w:lang w:val="de-DE"/>
        </w:rPr>
        <w:t>Telefonischer Support wird nicht in allen Regionen in allen Sprachen angeboten.</w:t>
      </w:r>
      <w:r w:rsidRPr="00A33C76">
        <w:rPr>
          <w:rFonts w:ascii="Tahoma" w:hAnsi="Tahoma" w:cs="Tahoma"/>
          <w:lang w:val="de-DE"/>
        </w:rPr>
        <w:t xml:space="preserve"> </w:t>
      </w:r>
    </w:p>
    <w:p w:rsidR="00435A88" w:rsidRPr="00A33C76" w:rsidRDefault="00435A88" w:rsidP="00435A88">
      <w:pPr>
        <w:pStyle w:val="AppendixBodyText"/>
        <w:spacing w:after="0"/>
        <w:rPr>
          <w:rFonts w:ascii="Tahoma" w:hAnsi="Tahoma" w:cs="Tahoma"/>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2160"/>
      </w:tblGrid>
      <w:tr w:rsidR="00435A88" w:rsidRPr="00A33C76" w:rsidTr="00BE4EAB">
        <w:trPr>
          <w:cantSplit/>
          <w:trHeight w:val="20"/>
        </w:trPr>
        <w:tc>
          <w:tcPr>
            <w:tcW w:w="45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BodyText"/>
              <w:rPr>
                <w:rFonts w:ascii="Tahoma" w:hAnsi="Tahoma" w:cs="Tahoma"/>
                <w:b/>
                <w:bCs/>
                <w:vertAlign w:val="superscript"/>
                <w:lang w:val="de-DE"/>
              </w:rPr>
            </w:pPr>
            <w:r w:rsidRPr="00A33C76">
              <w:rPr>
                <w:rFonts w:ascii="Tahoma" w:hAnsi="Tahoma" w:cs="Tahoma"/>
                <w:b/>
                <w:lang w:val="de-DE"/>
              </w:rPr>
              <w:t>*(1) Geschäftszeiten in Abhängigkeit von der Region</w:t>
            </w:r>
          </w:p>
        </w:tc>
      </w:tr>
      <w:tr w:rsidR="00435A88" w:rsidRPr="00A33C76" w:rsidTr="00BE4EAB">
        <w:trPr>
          <w:cantSplit/>
          <w:trHeight w:val="20"/>
        </w:trPr>
        <w:tc>
          <w:tcPr>
            <w:tcW w:w="2430" w:type="dxa"/>
            <w:tcBorders>
              <w:top w:val="single" w:sz="8" w:space="0" w:color="auto"/>
            </w:tcBorders>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Nord-, Mittel- und Südamerika</w:t>
            </w:r>
          </w:p>
        </w:tc>
        <w:tc>
          <w:tcPr>
            <w:tcW w:w="2160" w:type="dxa"/>
            <w:tcBorders>
              <w:top w:val="single" w:sz="8" w:space="0" w:color="auto"/>
            </w:tcBorders>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Mo-Fr 6:00 - 18:00 (PST)</w:t>
            </w:r>
          </w:p>
        </w:tc>
      </w:tr>
      <w:tr w:rsidR="00435A88" w:rsidRPr="00A33C76" w:rsidTr="00BE4EAB">
        <w:trPr>
          <w:cantSplit/>
          <w:trHeight w:val="20"/>
        </w:trPr>
        <w:tc>
          <w:tcPr>
            <w:tcW w:w="243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EMEA</w:t>
            </w:r>
          </w:p>
        </w:tc>
        <w:tc>
          <w:tcPr>
            <w:tcW w:w="216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Mo-Fr 8:00 - 16:00 (GMT)</w:t>
            </w:r>
          </w:p>
        </w:tc>
      </w:tr>
      <w:tr w:rsidR="00435A88" w:rsidRPr="00A33C76" w:rsidTr="00BE4EAB">
        <w:trPr>
          <w:cantSplit/>
          <w:trHeight w:val="20"/>
        </w:trPr>
        <w:tc>
          <w:tcPr>
            <w:tcW w:w="243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Australien / Neuseeland</w:t>
            </w:r>
          </w:p>
        </w:tc>
        <w:tc>
          <w:tcPr>
            <w:tcW w:w="216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Mo-Fr 7:00 - 18:00</w:t>
            </w:r>
          </w:p>
        </w:tc>
      </w:tr>
      <w:tr w:rsidR="00435A88" w:rsidRPr="00A33C76" w:rsidTr="00BE4EAB">
        <w:trPr>
          <w:cantSplit/>
          <w:trHeight w:val="20"/>
        </w:trPr>
        <w:tc>
          <w:tcPr>
            <w:tcW w:w="243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Japan</w:t>
            </w:r>
          </w:p>
        </w:tc>
        <w:tc>
          <w:tcPr>
            <w:tcW w:w="216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Mo-Fr 9:30 - 19:00</w:t>
            </w:r>
          </w:p>
        </w:tc>
      </w:tr>
      <w:tr w:rsidR="00435A88" w:rsidRPr="00A33C76" w:rsidTr="00BE4EAB">
        <w:trPr>
          <w:cantSplit/>
          <w:trHeight w:val="20"/>
        </w:trPr>
        <w:tc>
          <w:tcPr>
            <w:tcW w:w="243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Asien</w:t>
            </w:r>
          </w:p>
        </w:tc>
        <w:tc>
          <w:tcPr>
            <w:tcW w:w="2160" w:type="dxa"/>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Mo-Fr 9:00 - 18:00</w:t>
            </w:r>
          </w:p>
        </w:tc>
      </w:tr>
    </w:tbl>
    <w:p w:rsidR="00435A88" w:rsidRPr="00A33C76" w:rsidRDefault="00435A88" w:rsidP="00435A88">
      <w:pPr>
        <w:rPr>
          <w:rFonts w:cs="Tahoma"/>
          <w:lang w:val="de-DE"/>
        </w:rPr>
      </w:pPr>
      <w:bookmarkStart w:id="853" w:name="_Toc240899164"/>
    </w:p>
    <w:bookmarkEnd w:id="853"/>
    <w:p w:rsidR="00435A88" w:rsidRPr="00A33C76" w:rsidRDefault="00435A88" w:rsidP="00435A88">
      <w:pPr>
        <w:spacing w:after="60"/>
        <w:rPr>
          <w:rFonts w:cs="Tahoma"/>
          <w:lang w:val="de-DE"/>
        </w:rPr>
      </w:pPr>
      <w:r w:rsidRPr="00A33C76">
        <w:rPr>
          <w:rFonts w:cs="Tahoma"/>
          <w:b/>
          <w:lang w:val="de-DE"/>
        </w:rPr>
        <w:t>Web-basierte Anfragen</w:t>
      </w:r>
      <w:r w:rsidRPr="00A33C76">
        <w:rPr>
          <w:rFonts w:cs="Tahoma"/>
          <w:lang w:val="de-DE"/>
        </w:rPr>
        <w:t xml:space="preserve"> </w:t>
      </w:r>
    </w:p>
    <w:p w:rsidR="00435A88" w:rsidRPr="00A33C76" w:rsidRDefault="00435A88" w:rsidP="00DC7328">
      <w:pPr>
        <w:pStyle w:val="AppendixBodyText"/>
        <w:spacing w:after="0"/>
        <w:rPr>
          <w:rFonts w:ascii="Tahoma" w:hAnsi="Tahoma" w:cs="Tahoma"/>
          <w:lang w:val="de-DE"/>
        </w:rPr>
      </w:pPr>
      <w:r w:rsidRPr="00A33C76">
        <w:rPr>
          <w:rFonts w:ascii="Tahoma" w:hAnsi="Tahoma" w:cs="Tahoma"/>
          <w:sz w:val="18"/>
          <w:lang w:val="de-DE"/>
        </w:rPr>
        <w:t>Kunden (mit Ausnahme von Kunden mit einer Select-Lizenz für Forschung &amp; Lehre, einer Select Plus-Lizenz für</w:t>
      </w:r>
      <w:r w:rsidR="00DC7328" w:rsidRPr="00A33C76">
        <w:rPr>
          <w:rFonts w:ascii="Tahoma" w:hAnsi="Tahoma" w:cs="Tahoma"/>
          <w:sz w:val="18"/>
          <w:lang w:val="de-DE"/>
        </w:rPr>
        <w:t> </w:t>
      </w:r>
      <w:r w:rsidRPr="00A33C76">
        <w:rPr>
          <w:rFonts w:ascii="Tahoma" w:hAnsi="Tahoma" w:cs="Tahoma"/>
          <w:sz w:val="18"/>
          <w:lang w:val="de-DE"/>
        </w:rPr>
        <w:t>Forschung &amp; Lehre, einer Open-Lizenz für Forschung &amp; Lehre, einem Campus- und School-Vertrag, Open Value</w:t>
      </w:r>
      <w:r w:rsidR="00DC7328" w:rsidRPr="00A33C76">
        <w:rPr>
          <w:rFonts w:ascii="Tahoma" w:hAnsi="Tahoma" w:cs="Tahoma"/>
          <w:sz w:val="18"/>
          <w:lang w:val="de-DE"/>
        </w:rPr>
        <w:t> </w:t>
      </w:r>
      <w:r w:rsidRPr="00A33C76">
        <w:rPr>
          <w:rFonts w:ascii="Tahoma" w:hAnsi="Tahoma" w:cs="Tahoma"/>
          <w:sz w:val="18"/>
          <w:lang w:val="de-DE"/>
        </w:rPr>
        <w:t>Subscription – Bildungslösungen oder einer Open-Lizenz) mit Standard und Enterprise Edition von Server-Softwareprodukten im Rahmen von Software Assurance haben je nach Bedarf Zugang zu elektronischen Web-basierten Problembehebungssupport-Services.</w:t>
      </w:r>
      <w:r w:rsidRPr="00A33C76">
        <w:rPr>
          <w:rFonts w:ascii="Tahoma" w:hAnsi="Tahoma" w:cs="Tahoma"/>
          <w:lang w:val="de-DE"/>
        </w:rPr>
        <w:t xml:space="preserve"> </w:t>
      </w:r>
      <w:r w:rsidRPr="00A33C76">
        <w:rPr>
          <w:rFonts w:ascii="Tahoma" w:hAnsi="Tahoma" w:cs="Tahoma"/>
          <w:sz w:val="18"/>
          <w:lang w:val="de-DE"/>
        </w:rPr>
        <w:t>Der Zugang zu Websites des elektronischen Supports steht 24 Stunden am Tag und sieben Tage die Woche zur Verfügung. Antworten erfolgen jedoch während der Geschäftszeiten.</w:t>
      </w:r>
      <w:r w:rsidRPr="00A33C76">
        <w:rPr>
          <w:rFonts w:ascii="Tahoma" w:hAnsi="Tahoma" w:cs="Tahoma"/>
          <w:lang w:val="de-DE"/>
        </w:rPr>
        <w:t xml:space="preserve"> </w:t>
      </w:r>
      <w:r w:rsidRPr="00A33C76">
        <w:rPr>
          <w:rFonts w:ascii="Tahoma" w:hAnsi="Tahoma" w:cs="Tahoma"/>
          <w:sz w:val="18"/>
          <w:lang w:val="de-DE"/>
        </w:rPr>
        <w:t xml:space="preserve">Daher sollten Anfragen in geschäftskritischen Situationen, die unmittelbare Hilfe erfordern, nicht </w:t>
      </w:r>
      <w:r w:rsidRPr="00A33C76">
        <w:rPr>
          <w:rFonts w:ascii="Tahoma" w:hAnsi="Tahoma" w:cs="Tahoma"/>
          <w:sz w:val="18"/>
          <w:lang w:val="de-DE"/>
        </w:rPr>
        <w:lastRenderedPageBreak/>
        <w:t>Web-basiert gemeldet werden.</w:t>
      </w:r>
      <w:r w:rsidRPr="00A33C76">
        <w:rPr>
          <w:rFonts w:ascii="Tahoma" w:hAnsi="Tahoma" w:cs="Tahoma"/>
          <w:lang w:val="de-DE"/>
        </w:rPr>
        <w:t xml:space="preserve"> </w:t>
      </w:r>
      <w:r w:rsidRPr="00A33C76">
        <w:rPr>
          <w:rFonts w:ascii="Tahoma" w:hAnsi="Tahoma" w:cs="Tahoma"/>
          <w:sz w:val="18"/>
          <w:lang w:val="de-DE"/>
        </w:rPr>
        <w:t>Nutzen Sie die obige Tabelle zu den Geschäftszeiten in Abhängigkeit von der Region</w:t>
      </w:r>
      <w:r w:rsidR="00DC7328" w:rsidRPr="00A33C76">
        <w:rPr>
          <w:rFonts w:ascii="Tahoma" w:hAnsi="Tahoma" w:cs="Tahoma"/>
          <w:sz w:val="18"/>
          <w:lang w:val="de-DE"/>
        </w:rPr>
        <w:t> </w:t>
      </w:r>
      <w:r w:rsidRPr="00A33C76">
        <w:rPr>
          <w:rFonts w:ascii="Tahoma" w:hAnsi="Tahoma" w:cs="Tahoma"/>
          <w:sz w:val="18"/>
          <w:lang w:val="de-DE"/>
        </w:rPr>
        <w:t>im obigen Abschnitt „Gewährung von telefonischen Supportanfragen“.</w:t>
      </w:r>
    </w:p>
    <w:p w:rsidR="00435A88" w:rsidRPr="00A33C76" w:rsidRDefault="00435A88" w:rsidP="00DC7328">
      <w:pPr>
        <w:pStyle w:val="AppendixBodyText"/>
        <w:spacing w:after="0"/>
        <w:rPr>
          <w:rFonts w:ascii="Tahoma" w:hAnsi="Tahoma" w:cs="Tahoma"/>
          <w:lang w:val="de-DE"/>
        </w:rPr>
      </w:pPr>
      <w:r w:rsidRPr="00A33C76">
        <w:rPr>
          <w:rFonts w:ascii="Tahoma" w:hAnsi="Tahoma" w:cs="Tahoma"/>
          <w:sz w:val="18"/>
          <w:szCs w:val="18"/>
          <w:lang w:val="de-DE"/>
        </w:rPr>
        <w:t>Telefonisch gemeldete Anfragen werden nach Behebung mit den verfügbaren telefonischen Supportanfragen verrechnet. Über das Web gemeldete Anfragen erfolgen auf Bedarfsbasis und werden über das Web, per E-Mail und</w:t>
      </w:r>
      <w:r w:rsidR="00DC7328" w:rsidRPr="00A33C76">
        <w:rPr>
          <w:rFonts w:ascii="Tahoma" w:hAnsi="Tahoma" w:cs="Tahoma"/>
          <w:sz w:val="18"/>
          <w:szCs w:val="18"/>
          <w:lang w:val="de-DE"/>
        </w:rPr>
        <w:t> </w:t>
      </w:r>
      <w:r w:rsidRPr="00A33C76">
        <w:rPr>
          <w:rFonts w:ascii="Tahoma" w:hAnsi="Tahoma" w:cs="Tahoma"/>
          <w:sz w:val="18"/>
          <w:szCs w:val="18"/>
          <w:lang w:val="de-DE"/>
        </w:rPr>
        <w:t>mithilfe anderer elektronischer Mittel vorgenommen. Über das Web gemeldete Anfragen, die anschließend vom</w:t>
      </w:r>
      <w:r w:rsidR="00DC7328" w:rsidRPr="00A33C76">
        <w:rPr>
          <w:rFonts w:ascii="Tahoma" w:hAnsi="Tahoma" w:cs="Tahoma"/>
          <w:sz w:val="18"/>
          <w:szCs w:val="18"/>
          <w:lang w:val="de-DE"/>
        </w:rPr>
        <w:t> </w:t>
      </w:r>
      <w:r w:rsidRPr="00A33C76">
        <w:rPr>
          <w:rFonts w:ascii="Tahoma" w:hAnsi="Tahoma" w:cs="Tahoma"/>
          <w:sz w:val="18"/>
          <w:szCs w:val="18"/>
          <w:lang w:val="de-DE"/>
        </w:rPr>
        <w:t xml:space="preserve">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 </w:t>
      </w:r>
    </w:p>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Software Assurance ist für Server-Software und dazugehörige CALs für Web-basierte Supportanfragen erforderlich.</w:t>
      </w:r>
      <w:r w:rsidRPr="00A33C76">
        <w:rPr>
          <w:rFonts w:ascii="Tahoma" w:hAnsi="Tahoma" w:cs="Tahoma"/>
          <w:lang w:val="de-DE"/>
        </w:rPr>
        <w:t xml:space="preserve"> </w:t>
      </w:r>
      <w:r w:rsidRPr="00A33C76">
        <w:rPr>
          <w:rFonts w:ascii="Tahoma" w:hAnsi="Tahoma" w:cs="Tahoma"/>
          <w:sz w:val="18"/>
          <w:lang w:val="de-DE"/>
        </w:rPr>
        <w:t>Kunden können nur für die lizenzierten Kopien von Server-Software Web-basierte Problembehebungssupportanfragen stellen, für die Software Assurance vorhanden ist.</w:t>
      </w:r>
    </w:p>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Web-basierte Supportanfragen können nicht von einer Lizenz auf eine andere übertragen werden.</w:t>
      </w:r>
      <w:r w:rsidRPr="00A33C76">
        <w:rPr>
          <w:rFonts w:ascii="Tahoma" w:hAnsi="Tahoma" w:cs="Tahoma"/>
          <w:lang w:val="de-DE"/>
        </w:rPr>
        <w:t xml:space="preserve"> </w:t>
      </w:r>
      <w:r w:rsidRPr="00A33C76">
        <w:rPr>
          <w:rFonts w:ascii="Tahoma" w:hAnsi="Tahoma" w:cs="Tahoma"/>
          <w:sz w:val="18"/>
          <w:lang w:val="de-DE"/>
        </w:rPr>
        <w:t>Weitere Informationen zur Zuweisung oder Neuzuweisung von Lizenzen für physische Server finden Sie in den Produktbenutzungsrechten.</w:t>
      </w:r>
    </w:p>
    <w:p w:rsidR="00435A88" w:rsidRPr="00A33C76" w:rsidRDefault="00435A88" w:rsidP="00435A88">
      <w:pPr>
        <w:rPr>
          <w:rFonts w:cs="Tahoma"/>
          <w:lang w:val="de-DE"/>
        </w:rPr>
      </w:pPr>
      <w:bookmarkStart w:id="854" w:name="_Toc240899165"/>
    </w:p>
    <w:bookmarkEnd w:id="854"/>
    <w:p w:rsidR="00435A88" w:rsidRPr="00A33C76" w:rsidRDefault="00435A88" w:rsidP="00435A88">
      <w:pPr>
        <w:spacing w:after="60"/>
        <w:rPr>
          <w:rFonts w:cs="Tahoma"/>
          <w:lang w:val="de-DE"/>
        </w:rPr>
      </w:pPr>
      <w:r w:rsidRPr="00A33C76">
        <w:rPr>
          <w:rFonts w:cs="Tahoma"/>
          <w:b/>
          <w:lang w:val="de-DE"/>
        </w:rPr>
        <w:t>Supportkontakte</w:t>
      </w: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w:t>
      </w:r>
      <w:r w:rsidRPr="00A33C76">
        <w:rPr>
          <w:rFonts w:ascii="Tahoma" w:hAnsi="Tahoma" w:cs="Tahoma"/>
          <w:lang w:val="de-DE"/>
        </w:rPr>
        <w:t xml:space="preserve"> </w:t>
      </w:r>
      <w:r w:rsidRPr="00A33C76">
        <w:rPr>
          <w:rFonts w:ascii="Tahoma" w:hAnsi="Tahoma" w:cs="Tahoma"/>
          <w:sz w:val="18"/>
          <w:lang w:val="de-DE"/>
        </w:rPr>
        <w:t>Ein Unternehmen, eine Abteilung oder eine Gruppe kann jedoch nicht als Kontaktperson genannt werden.</w:t>
      </w:r>
    </w:p>
    <w:p w:rsidR="00435A88" w:rsidRPr="00A33C76" w:rsidRDefault="00435A88" w:rsidP="00435A88">
      <w:pPr>
        <w:pStyle w:val="AppendixBodyText"/>
        <w:spacing w:after="0"/>
        <w:rPr>
          <w:rFonts w:ascii="Tahoma" w:hAnsi="Tahoma" w:cs="Tahoma"/>
          <w:sz w:val="18"/>
          <w:szCs w:val="18"/>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170"/>
        <w:gridCol w:w="1267"/>
        <w:gridCol w:w="1170"/>
        <w:gridCol w:w="1170"/>
        <w:gridCol w:w="1170"/>
        <w:gridCol w:w="1170"/>
      </w:tblGrid>
      <w:tr w:rsidR="00435A88" w:rsidRPr="00A33C76" w:rsidTr="00DC7328">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BodyText"/>
              <w:rPr>
                <w:rFonts w:ascii="Tahoma" w:hAnsi="Tahoma" w:cs="Tahoma"/>
                <w:b/>
                <w:bCs/>
                <w:lang w:val="de-DE"/>
              </w:rPr>
            </w:pPr>
            <w:r w:rsidRPr="00A33C76">
              <w:rPr>
                <w:rFonts w:ascii="Tahoma" w:hAnsi="Tahoma" w:cs="Tahoma"/>
                <w:b/>
                <w:bCs/>
                <w:lang w:val="de-DE"/>
              </w:rPr>
              <w:t>Vergünstigungen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BodyText"/>
              <w:rPr>
                <w:rFonts w:ascii="Tahoma" w:hAnsi="Tahoma" w:cs="Tahoma"/>
                <w:b/>
                <w:bCs/>
                <w:lang w:val="de-DE"/>
              </w:rPr>
            </w:pPr>
            <w:r w:rsidRPr="00A33C76">
              <w:rPr>
                <w:rFonts w:ascii="Tahoma" w:hAnsi="Tahoma" w:cs="Tahoma"/>
                <w:b/>
                <w:bCs/>
                <w:lang w:val="de-DE"/>
              </w:rPr>
              <w:t>Open-Lizenz</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DC7328">
            <w:pPr>
              <w:pStyle w:val="AppendixBodyText"/>
              <w:rPr>
                <w:rFonts w:ascii="Tahoma" w:hAnsi="Tahoma" w:cs="Tahoma"/>
                <w:lang w:val="de-DE"/>
              </w:rPr>
            </w:pPr>
            <w:r w:rsidRPr="00A33C76">
              <w:rPr>
                <w:rFonts w:ascii="Tahoma" w:hAnsi="Tahoma" w:cs="Tahoma"/>
                <w:b/>
                <w:lang w:val="de-DE"/>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BodyText"/>
              <w:rPr>
                <w:rFonts w:ascii="Tahoma" w:hAnsi="Tahoma" w:cs="Tahoma"/>
              </w:rPr>
            </w:pPr>
            <w:r w:rsidRPr="00A33C76">
              <w:rPr>
                <w:rFonts w:ascii="Tahoma" w:hAnsi="Tahoma" w:cs="Tahoma"/>
                <w:b/>
              </w:rPr>
              <w:t>Select-Lizenz/</w:t>
            </w:r>
            <w:r w:rsidR="00DC7328" w:rsidRPr="00A33C76">
              <w:rPr>
                <w:rFonts w:ascii="Tahoma" w:hAnsi="Tahoma" w:cs="Tahoma"/>
                <w:b/>
              </w:rPr>
              <w:br/>
            </w:r>
            <w:r w:rsidRPr="00A33C76">
              <w:rPr>
                <w:rFonts w:ascii="Tahoma" w:hAnsi="Tahoma" w:cs="Tahoma"/>
                <w:b/>
              </w:rPr>
              <w:t>Select Plus/EA</w:t>
            </w:r>
          </w:p>
          <w:p w:rsidR="00435A88" w:rsidRPr="00A33C76" w:rsidRDefault="00435A88" w:rsidP="00B271E8">
            <w:pPr>
              <w:pStyle w:val="AppendixBodyText"/>
              <w:rPr>
                <w:rFonts w:ascii="Tahoma" w:hAnsi="Tahoma" w:cs="Tahoma"/>
                <w:b/>
                <w:bCs/>
              </w:rPr>
            </w:pPr>
            <w:r w:rsidRPr="00A33C76">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BodyText"/>
              <w:rPr>
                <w:rFonts w:ascii="Tahoma" w:hAnsi="Tahoma" w:cs="Tahoma"/>
              </w:rPr>
            </w:pPr>
            <w:r w:rsidRPr="00A33C76">
              <w:rPr>
                <w:rFonts w:ascii="Tahoma" w:hAnsi="Tahoma" w:cs="Tahoma"/>
                <w:b/>
              </w:rPr>
              <w:t>Select-Lizenz/</w:t>
            </w:r>
            <w:r w:rsidR="00DC7328" w:rsidRPr="00A33C76">
              <w:rPr>
                <w:rFonts w:ascii="Tahoma" w:hAnsi="Tahoma" w:cs="Tahoma"/>
                <w:b/>
              </w:rPr>
              <w:br/>
            </w:r>
            <w:r w:rsidRPr="00A33C76">
              <w:rPr>
                <w:rFonts w:ascii="Tahoma" w:hAnsi="Tahoma" w:cs="Tahoma"/>
                <w:b/>
              </w:rPr>
              <w:t>Select Plus/EA</w:t>
            </w:r>
          </w:p>
          <w:p w:rsidR="00435A88" w:rsidRPr="00A33C76" w:rsidRDefault="00435A88" w:rsidP="00B271E8">
            <w:pPr>
              <w:pStyle w:val="AppendixBodyText"/>
              <w:rPr>
                <w:rFonts w:ascii="Tahoma" w:hAnsi="Tahoma" w:cs="Tahoma"/>
                <w:b/>
                <w:bCs/>
              </w:rPr>
            </w:pPr>
            <w:r w:rsidRPr="00A33C76">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BodyText"/>
              <w:rPr>
                <w:rFonts w:ascii="Tahoma" w:hAnsi="Tahoma" w:cs="Tahoma"/>
              </w:rPr>
            </w:pPr>
            <w:r w:rsidRPr="00A33C76">
              <w:rPr>
                <w:rFonts w:ascii="Tahoma" w:hAnsi="Tahoma" w:cs="Tahoma"/>
                <w:b/>
              </w:rPr>
              <w:t>Select-Lizenz/</w:t>
            </w:r>
            <w:r w:rsidR="00DC7328" w:rsidRPr="00A33C76">
              <w:rPr>
                <w:rFonts w:ascii="Tahoma" w:hAnsi="Tahoma" w:cs="Tahoma"/>
                <w:b/>
              </w:rPr>
              <w:br/>
            </w:r>
            <w:r w:rsidRPr="00A33C76">
              <w:rPr>
                <w:rFonts w:ascii="Tahoma" w:hAnsi="Tahoma" w:cs="Tahoma"/>
                <w:b/>
              </w:rPr>
              <w:t>Select Plus/EA</w:t>
            </w:r>
          </w:p>
          <w:p w:rsidR="00435A88" w:rsidRPr="00A33C76" w:rsidRDefault="00435A88" w:rsidP="00B271E8">
            <w:pPr>
              <w:pStyle w:val="AppendixBodyText"/>
              <w:rPr>
                <w:rFonts w:ascii="Tahoma" w:hAnsi="Tahoma" w:cs="Tahoma"/>
                <w:b/>
                <w:bCs/>
              </w:rPr>
            </w:pPr>
            <w:r w:rsidRPr="00A33C76">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BodyText"/>
              <w:rPr>
                <w:rFonts w:ascii="Tahoma" w:hAnsi="Tahoma" w:cs="Tahoma"/>
              </w:rPr>
            </w:pPr>
            <w:r w:rsidRPr="00A33C76">
              <w:rPr>
                <w:rFonts w:ascii="Tahoma" w:hAnsi="Tahoma" w:cs="Tahoma"/>
                <w:b/>
              </w:rPr>
              <w:t>Select-Lizenz/</w:t>
            </w:r>
            <w:r w:rsidR="00DC7328" w:rsidRPr="00A33C76">
              <w:rPr>
                <w:rFonts w:ascii="Tahoma" w:hAnsi="Tahoma" w:cs="Tahoma"/>
                <w:b/>
              </w:rPr>
              <w:br/>
            </w:r>
            <w:r w:rsidRPr="00A33C76">
              <w:rPr>
                <w:rFonts w:ascii="Tahoma" w:hAnsi="Tahoma" w:cs="Tahoma"/>
                <w:b/>
              </w:rPr>
              <w:t>Select Plus/EA</w:t>
            </w:r>
          </w:p>
          <w:p w:rsidR="00435A88" w:rsidRPr="00A33C76" w:rsidRDefault="00435A88" w:rsidP="00B271E8">
            <w:pPr>
              <w:pStyle w:val="AppendixBodyText"/>
              <w:rPr>
                <w:rFonts w:ascii="Tahoma" w:hAnsi="Tahoma" w:cs="Tahoma"/>
                <w:b/>
                <w:bCs/>
              </w:rPr>
            </w:pPr>
            <w:r w:rsidRPr="00A33C76">
              <w:rPr>
                <w:rFonts w:ascii="Tahoma" w:hAnsi="Tahoma" w:cs="Tahoma"/>
                <w:b/>
                <w:bCs/>
              </w:rPr>
              <w:t>Level D</w:t>
            </w:r>
          </w:p>
        </w:tc>
      </w:tr>
      <w:tr w:rsidR="00435A88" w:rsidRPr="00A33C76" w:rsidTr="00DC7328">
        <w:trPr>
          <w:trHeight w:val="236"/>
        </w:trPr>
        <w:tc>
          <w:tcPr>
            <w:tcW w:w="2430" w:type="dxa"/>
            <w:vAlign w:val="center"/>
          </w:tcPr>
          <w:p w:rsidR="00435A88" w:rsidRPr="00A33C76" w:rsidRDefault="00435A88" w:rsidP="00DC7328">
            <w:pPr>
              <w:pStyle w:val="AppendixBodyText"/>
              <w:rPr>
                <w:rFonts w:ascii="Tahoma" w:hAnsi="Tahoma" w:cs="Tahoma"/>
                <w:sz w:val="18"/>
                <w:szCs w:val="18"/>
                <w:lang w:val="de-DE"/>
              </w:rPr>
            </w:pPr>
            <w:r w:rsidRPr="00A33C76">
              <w:rPr>
                <w:rFonts w:ascii="Tahoma" w:hAnsi="Tahoma" w:cs="Tahoma"/>
                <w:sz w:val="18"/>
                <w:szCs w:val="18"/>
                <w:lang w:val="de-DE"/>
              </w:rPr>
              <w:t>Anzahl der Kontakte für</w:t>
            </w:r>
            <w:r w:rsidR="00DC7328" w:rsidRPr="00A33C76">
              <w:rPr>
                <w:rFonts w:ascii="Tahoma" w:hAnsi="Tahoma" w:cs="Tahoma"/>
                <w:sz w:val="18"/>
                <w:szCs w:val="18"/>
                <w:lang w:val="de-DE"/>
              </w:rPr>
              <w:t> </w:t>
            </w:r>
            <w:r w:rsidRPr="00A33C76">
              <w:rPr>
                <w:rFonts w:ascii="Tahoma" w:hAnsi="Tahoma" w:cs="Tahoma"/>
                <w:sz w:val="18"/>
                <w:szCs w:val="18"/>
                <w:lang w:val="de-DE"/>
              </w:rPr>
              <w:t>telefonischen Problembehebungssupport</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lang w:val="de-DE"/>
              </w:rPr>
              <w:t>Nach Bedarf</w:t>
            </w:r>
          </w:p>
        </w:tc>
        <w:tc>
          <w:tcPr>
            <w:tcW w:w="1267"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Nach Bedarf</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Nach Bedarf</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Nach Bedarf</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Nach Bedarf</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Nach Bedarf</w:t>
            </w:r>
          </w:p>
        </w:tc>
      </w:tr>
      <w:tr w:rsidR="00435A88" w:rsidRPr="00A33C76" w:rsidTr="00DC7328">
        <w:trPr>
          <w:trHeight w:val="236"/>
        </w:trPr>
        <w:tc>
          <w:tcPr>
            <w:tcW w:w="2430" w:type="dxa"/>
            <w:vAlign w:val="center"/>
          </w:tcPr>
          <w:p w:rsidR="00435A88" w:rsidRPr="00A33C76" w:rsidRDefault="00435A88" w:rsidP="00DC7328">
            <w:pPr>
              <w:pStyle w:val="AppendixBodyText"/>
              <w:rPr>
                <w:rFonts w:ascii="Tahoma" w:hAnsi="Tahoma" w:cs="Tahoma"/>
                <w:sz w:val="18"/>
                <w:szCs w:val="18"/>
                <w:lang w:val="de-DE"/>
              </w:rPr>
            </w:pPr>
            <w:r w:rsidRPr="00A33C76">
              <w:rPr>
                <w:rFonts w:ascii="Tahoma" w:hAnsi="Tahoma" w:cs="Tahoma"/>
                <w:sz w:val="18"/>
                <w:szCs w:val="18"/>
                <w:lang w:val="de-DE"/>
              </w:rPr>
              <w:t>Anzahl der autorisierten Kontakte für Web-basierten</w:t>
            </w:r>
            <w:r w:rsidR="00DC7328" w:rsidRPr="00A33C76">
              <w:rPr>
                <w:rFonts w:ascii="Tahoma" w:hAnsi="Tahoma" w:cs="Tahoma"/>
                <w:sz w:val="18"/>
                <w:szCs w:val="18"/>
                <w:lang w:val="de-DE"/>
              </w:rPr>
              <w:t> </w:t>
            </w:r>
            <w:r w:rsidRPr="00A33C76">
              <w:rPr>
                <w:rFonts w:ascii="Tahoma" w:hAnsi="Tahoma" w:cs="Tahoma"/>
                <w:sz w:val="18"/>
                <w:szCs w:val="18"/>
                <w:lang w:val="de-DE"/>
              </w:rPr>
              <w:t>Support</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w:t>
            </w:r>
          </w:p>
        </w:tc>
        <w:tc>
          <w:tcPr>
            <w:tcW w:w="1267"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1</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2</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4</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8</w:t>
            </w:r>
          </w:p>
        </w:tc>
        <w:tc>
          <w:tcPr>
            <w:tcW w:w="1170" w:type="dxa"/>
            <w:vAlign w:val="cente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16</w:t>
            </w:r>
          </w:p>
        </w:tc>
      </w:tr>
    </w:tbl>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435A88">
      <w:pPr>
        <w:spacing w:after="60"/>
        <w:rPr>
          <w:rFonts w:cs="Tahoma"/>
          <w:lang w:val="de-DE"/>
        </w:rPr>
      </w:pPr>
      <w:bookmarkStart w:id="855" w:name="_Toc240899166"/>
      <w:bookmarkEnd w:id="855"/>
      <w:r w:rsidRPr="00A33C76">
        <w:rPr>
          <w:rFonts w:cs="Tahoma"/>
          <w:b/>
          <w:lang w:val="de-DE"/>
        </w:rPr>
        <w:t>Servicelevel für Software Assurance-Kunden</w:t>
      </w:r>
    </w:p>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C97823">
      <w:pPr>
        <w:pStyle w:val="AppendixBodyText"/>
        <w:spacing w:after="0"/>
        <w:rPr>
          <w:rFonts w:ascii="Tahoma" w:hAnsi="Tahoma" w:cs="Tahoma"/>
          <w:lang w:val="de-DE"/>
        </w:rPr>
      </w:pPr>
      <w:r w:rsidRPr="00A33C76">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C97823" w:rsidRPr="00A33C76">
        <w:rPr>
          <w:rFonts w:ascii="Tahoma" w:hAnsi="Tahoma" w:cs="Tahoma"/>
          <w:sz w:val="18"/>
          <w:szCs w:val="18"/>
          <w:lang w:val="de-DE"/>
        </w:rPr>
        <w:t> </w:t>
      </w:r>
      <w:r w:rsidRPr="00A33C76">
        <w:rPr>
          <w:rFonts w:ascii="Tahoma" w:hAnsi="Tahoma" w:cs="Tahoma"/>
          <w:sz w:val="18"/>
          <w:szCs w:val="18"/>
          <w:lang w:val="de-DE"/>
        </w:rPr>
        <w:t xml:space="preserve">weiter unten dargelegt. </w:t>
      </w:r>
    </w:p>
    <w:p w:rsidR="00435A88" w:rsidRPr="00A33C76" w:rsidRDefault="00435A88" w:rsidP="00435A88">
      <w:pPr>
        <w:pStyle w:val="AppendixBodyText"/>
        <w:spacing w:after="0"/>
        <w:rPr>
          <w:rFonts w:ascii="Tahoma" w:hAnsi="Tahoma" w:cs="Tahoma"/>
          <w:sz w:val="18"/>
          <w:szCs w:val="18"/>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Die Kunden sind dafür verantwortlich, den anfänglichen Schweregrad in Absprache mit uns festzulegen, und können jederzeit eine Änderung des Schweregrades verlangen.</w:t>
      </w:r>
      <w:r w:rsidRPr="00A33C76">
        <w:rPr>
          <w:rFonts w:ascii="Tahoma" w:hAnsi="Tahoma" w:cs="Tahoma"/>
          <w:lang w:val="de-DE"/>
        </w:rPr>
        <w:t xml:space="preserve"> </w:t>
      </w:r>
      <w:r w:rsidRPr="00A33C76">
        <w:rPr>
          <w:rFonts w:ascii="Tahoma" w:hAnsi="Tahoma" w:cs="Tahoma"/>
          <w:sz w:val="18"/>
          <w:lang w:val="de-DE"/>
        </w:rPr>
        <w:t>Der Schweregrad des Falls bestimmt die Reaktionsebene innerhalb von Microsoft und geschätzte Reaktionszeiten, und die Verantwortlichkeiten der Kunden sind in der folgenden Tabelle festgelegt:</w:t>
      </w:r>
    </w:p>
    <w:p w:rsidR="00435A88" w:rsidRPr="00A33C76" w:rsidRDefault="00435A88" w:rsidP="00435A88">
      <w:pPr>
        <w:pStyle w:val="AppendixBodyText"/>
        <w:spacing w:after="0"/>
        <w:rPr>
          <w:rFonts w:ascii="Tahoma" w:hAnsi="Tahoma" w:cs="Tahoma"/>
          <w:sz w:val="18"/>
          <w:szCs w:val="18"/>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610"/>
        <w:gridCol w:w="2430"/>
        <w:gridCol w:w="2880"/>
      </w:tblGrid>
      <w:tr w:rsidR="00435A88" w:rsidRPr="00A33C76" w:rsidTr="00DC7328">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435A88" w:rsidRPr="00A33C76" w:rsidRDefault="00435A88" w:rsidP="00B271E8">
            <w:pPr>
              <w:pStyle w:val="AppendixBodyText"/>
              <w:spacing w:after="0"/>
              <w:jc w:val="center"/>
              <w:rPr>
                <w:rFonts w:ascii="Tahoma" w:hAnsi="Tahoma" w:cs="Tahoma"/>
                <w:b/>
                <w:bCs/>
                <w:lang w:val="de-DE"/>
              </w:rPr>
            </w:pPr>
            <w:r w:rsidRPr="00A33C76">
              <w:rPr>
                <w:rFonts w:ascii="Tahoma" w:hAnsi="Tahoma" w:cs="Tahoma"/>
                <w:b/>
                <w:bCs/>
                <w:lang w:val="de-DE"/>
              </w:rPr>
              <w:t>Schweregrad</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35A88" w:rsidRPr="00A33C76" w:rsidRDefault="00435A88" w:rsidP="00B271E8">
            <w:pPr>
              <w:pStyle w:val="AppendixBodyText"/>
              <w:spacing w:after="0"/>
              <w:jc w:val="center"/>
              <w:rPr>
                <w:rFonts w:ascii="Tahoma" w:hAnsi="Tahoma" w:cs="Tahoma"/>
                <w:b/>
                <w:bCs/>
                <w:lang w:val="de-DE"/>
              </w:rPr>
            </w:pPr>
            <w:r w:rsidRPr="00A33C76">
              <w:rPr>
                <w:rFonts w:ascii="Tahoma" w:hAnsi="Tahoma" w:cs="Tahoma"/>
                <w:b/>
                <w:bCs/>
                <w:lang w:val="de-DE"/>
              </w:rPr>
              <w:t>Situation</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35A88" w:rsidRPr="00A33C76" w:rsidRDefault="00435A88" w:rsidP="00B271E8">
            <w:pPr>
              <w:pStyle w:val="AppendixBodyText"/>
              <w:spacing w:after="0"/>
              <w:jc w:val="center"/>
              <w:rPr>
                <w:rFonts w:ascii="Tahoma" w:hAnsi="Tahoma" w:cs="Tahoma"/>
                <w:b/>
                <w:bCs/>
                <w:lang w:val="de-DE"/>
              </w:rPr>
            </w:pPr>
            <w:r w:rsidRPr="00A33C76">
              <w:rPr>
                <w:rFonts w:ascii="Tahoma" w:hAnsi="Tahoma" w:cs="Tahoma"/>
                <w:b/>
                <w:bCs/>
                <w:lang w:val="de-DE"/>
              </w:rPr>
              <w:t>Unsere erwartete Reaktion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35A88" w:rsidRPr="00A33C76" w:rsidRDefault="00435A88" w:rsidP="00B271E8">
            <w:pPr>
              <w:pStyle w:val="AppendixBodyText"/>
              <w:spacing w:after="0"/>
              <w:jc w:val="center"/>
              <w:rPr>
                <w:rFonts w:ascii="Tahoma" w:hAnsi="Tahoma" w:cs="Tahoma"/>
                <w:b/>
                <w:bCs/>
                <w:lang w:val="de-DE"/>
              </w:rPr>
            </w:pPr>
            <w:r w:rsidRPr="00A33C76">
              <w:rPr>
                <w:rFonts w:ascii="Tahoma" w:hAnsi="Tahoma" w:cs="Tahoma"/>
                <w:b/>
                <w:bCs/>
                <w:lang w:val="de-DE"/>
              </w:rPr>
              <w:t>Vom Kunden erwartete Reaktion</w:t>
            </w:r>
          </w:p>
        </w:tc>
      </w:tr>
      <w:tr w:rsidR="00435A88" w:rsidRPr="00A33C76" w:rsidTr="00DC732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t xml:space="preserve">A Einreichung per Telefon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C97823">
            <w:pPr>
              <w:pStyle w:val="AppendixBodyText"/>
              <w:numPr>
                <w:ilvl w:val="0"/>
                <w:numId w:val="10"/>
              </w:numPr>
              <w:tabs>
                <w:tab w:val="clear" w:pos="1440"/>
              </w:tabs>
              <w:ind w:left="522" w:hanging="450"/>
              <w:rPr>
                <w:rFonts w:ascii="Tahoma" w:hAnsi="Tahoma" w:cs="Tahoma"/>
                <w:lang w:val="de-DE"/>
              </w:rPr>
            </w:pPr>
            <w:r w:rsidRPr="00A33C76">
              <w:rPr>
                <w:rFonts w:ascii="Tahoma" w:hAnsi="Tahoma" w:cs="Tahoma"/>
                <w:sz w:val="18"/>
                <w:szCs w:val="18"/>
                <w:lang w:val="de-DE"/>
              </w:rPr>
              <w:t>Kritische Auswirkungen auf das</w:t>
            </w:r>
            <w:r w:rsidR="002864FF" w:rsidRPr="00A33C76">
              <w:rPr>
                <w:rFonts w:ascii="Tahoma" w:hAnsi="Tahoma" w:cs="Tahoma"/>
                <w:sz w:val="18"/>
                <w:szCs w:val="18"/>
                <w:lang w:val="de-DE"/>
              </w:rPr>
              <w:t> </w:t>
            </w:r>
            <w:r w:rsidRPr="00A33C76">
              <w:rPr>
                <w:rFonts w:ascii="Tahoma" w:hAnsi="Tahoma" w:cs="Tahoma"/>
                <w:sz w:val="18"/>
                <w:szCs w:val="18"/>
                <w:lang w:val="de-DE"/>
              </w:rPr>
              <w:t xml:space="preserve">Geschäft: </w:t>
            </w:r>
          </w:p>
          <w:p w:rsidR="00435A88" w:rsidRPr="00A33C76" w:rsidRDefault="00435A88" w:rsidP="00C97823">
            <w:pPr>
              <w:pStyle w:val="AppendixBodyText"/>
              <w:numPr>
                <w:ilvl w:val="0"/>
                <w:numId w:val="10"/>
              </w:numPr>
              <w:tabs>
                <w:tab w:val="clear" w:pos="1440"/>
                <w:tab w:val="num" w:pos="522"/>
              </w:tabs>
              <w:ind w:left="522" w:hanging="450"/>
              <w:rPr>
                <w:rFonts w:ascii="Tahoma" w:hAnsi="Tahoma" w:cs="Tahoma"/>
                <w:sz w:val="18"/>
                <w:szCs w:val="18"/>
                <w:lang w:val="de-DE"/>
              </w:rPr>
            </w:pPr>
            <w:r w:rsidRPr="00A33C76">
              <w:rPr>
                <w:rFonts w:ascii="Tahoma" w:hAnsi="Tahoma" w:cs="Tahoma"/>
                <w:sz w:val="18"/>
                <w:szCs w:val="18"/>
                <w:lang w:val="de-DE"/>
              </w:rPr>
              <w:t xml:space="preserve">Das Geschäft des Kunden erlebt einen erheblichen Verlust oder eine erhebliche Beeinträchtigung </w:t>
            </w:r>
            <w:r w:rsidRPr="00A33C76">
              <w:rPr>
                <w:rFonts w:ascii="Tahoma" w:hAnsi="Tahoma" w:cs="Tahoma"/>
                <w:sz w:val="18"/>
                <w:szCs w:val="18"/>
                <w:lang w:val="de-DE"/>
              </w:rPr>
              <w:lastRenderedPageBreak/>
              <w:t>von</w:t>
            </w:r>
            <w:r w:rsidR="002864FF" w:rsidRPr="00A33C76">
              <w:rPr>
                <w:rFonts w:ascii="Tahoma" w:hAnsi="Tahoma" w:cs="Tahoma"/>
                <w:sz w:val="18"/>
                <w:szCs w:val="18"/>
                <w:lang w:val="de-DE"/>
              </w:rPr>
              <w:t> </w:t>
            </w:r>
            <w:r w:rsidRPr="00A33C76">
              <w:rPr>
                <w:rFonts w:ascii="Tahoma" w:hAnsi="Tahoma" w:cs="Tahoma"/>
                <w:sz w:val="18"/>
                <w:szCs w:val="18"/>
                <w:lang w:val="de-DE"/>
              </w:rPr>
              <w:t>Diensten.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AppendixBodyText"/>
              <w:numPr>
                <w:ilvl w:val="0"/>
                <w:numId w:val="10"/>
              </w:numPr>
              <w:tabs>
                <w:tab w:val="clear" w:pos="1440"/>
                <w:tab w:val="num" w:pos="522"/>
              </w:tabs>
              <w:ind w:left="522"/>
              <w:rPr>
                <w:rFonts w:ascii="Tahoma" w:hAnsi="Tahoma" w:cs="Tahoma"/>
                <w:lang w:val="de-DE"/>
              </w:rPr>
            </w:pPr>
            <w:r w:rsidRPr="00A33C76">
              <w:rPr>
                <w:rFonts w:ascii="Tahoma" w:hAnsi="Tahoma" w:cs="Tahoma"/>
                <w:sz w:val="18"/>
                <w:lang w:val="de-DE"/>
              </w:rPr>
              <w:lastRenderedPageBreak/>
              <w:t>1. Reaktion auf Anruf in 2 Stunden oder weniger, basierend auf dem Supportangebot</w:t>
            </w:r>
          </w:p>
          <w:p w:rsidR="00435A88" w:rsidRPr="00A33C76" w:rsidRDefault="00435A88" w:rsidP="00B271E8">
            <w:pPr>
              <w:pStyle w:val="AppendixBodyText"/>
              <w:numPr>
                <w:ilvl w:val="0"/>
                <w:numId w:val="10"/>
              </w:numPr>
              <w:tabs>
                <w:tab w:val="clear" w:pos="1440"/>
                <w:tab w:val="num" w:pos="522"/>
              </w:tabs>
              <w:ind w:left="522"/>
              <w:rPr>
                <w:rFonts w:ascii="Tahoma" w:hAnsi="Tahoma" w:cs="Tahoma"/>
                <w:lang w:val="de-DE"/>
              </w:rPr>
            </w:pPr>
            <w:r w:rsidRPr="00A33C76">
              <w:rPr>
                <w:rFonts w:ascii="Tahoma" w:hAnsi="Tahoma" w:cs="Tahoma"/>
                <w:sz w:val="18"/>
                <w:lang w:val="de-DE"/>
              </w:rPr>
              <w:t xml:space="preserve">Microsoft-Ressourcen nach </w:t>
            </w:r>
            <w:r w:rsidRPr="00A33C76">
              <w:rPr>
                <w:rFonts w:ascii="Tahoma" w:hAnsi="Tahoma" w:cs="Tahoma"/>
                <w:sz w:val="18"/>
                <w:lang w:val="de-DE"/>
              </w:rPr>
              <w:lastRenderedPageBreak/>
              <w:t>Bedarf am Standort des Kunden</w:t>
            </w:r>
          </w:p>
          <w:p w:rsidR="00435A88" w:rsidRPr="00A33C76" w:rsidRDefault="00435A88" w:rsidP="00B271E8">
            <w:pPr>
              <w:pStyle w:val="AppendixBodyText"/>
              <w:numPr>
                <w:ilvl w:val="0"/>
                <w:numId w:val="10"/>
              </w:numPr>
              <w:tabs>
                <w:tab w:val="clear" w:pos="1440"/>
                <w:tab w:val="num" w:pos="522"/>
              </w:tabs>
              <w:ind w:left="522"/>
              <w:rPr>
                <w:rFonts w:ascii="Tahoma" w:hAnsi="Tahoma" w:cs="Tahoma"/>
                <w:lang w:val="de-DE"/>
              </w:rPr>
            </w:pPr>
            <w:r w:rsidRPr="00A33C76">
              <w:rPr>
                <w:rFonts w:ascii="Tahoma" w:hAnsi="Tahoma" w:cs="Tahoma"/>
                <w:sz w:val="18"/>
                <w:lang w:val="de-DE"/>
              </w:rPr>
              <w:t>Durchgehende Bemühungen rund um die Uhr</w:t>
            </w:r>
          </w:p>
          <w:p w:rsidR="00435A88" w:rsidRPr="00A33C76" w:rsidRDefault="00435A88" w:rsidP="00B271E8">
            <w:pPr>
              <w:pStyle w:val="AppendixBodyText"/>
              <w:numPr>
                <w:ilvl w:val="0"/>
                <w:numId w:val="10"/>
              </w:numPr>
              <w:tabs>
                <w:tab w:val="clear" w:pos="1440"/>
                <w:tab w:val="num" w:pos="522"/>
              </w:tabs>
              <w:ind w:left="522"/>
              <w:rPr>
                <w:rFonts w:ascii="Tahoma" w:hAnsi="Tahoma" w:cs="Tahoma"/>
                <w:sz w:val="18"/>
                <w:szCs w:val="18"/>
                <w:lang w:val="de-DE"/>
              </w:rPr>
            </w:pPr>
            <w:r w:rsidRPr="00A33C76">
              <w:rPr>
                <w:rFonts w:ascii="Tahoma" w:hAnsi="Tahoma" w:cs="Tahoma"/>
                <w:sz w:val="18"/>
                <w:szCs w:val="18"/>
                <w:lang w:val="de-DE"/>
              </w:rPr>
              <w:t>Benachrichtigung der leitenden Manager bei Microsoft, basierend auf dem Supportangebot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DC7328">
            <w:pPr>
              <w:pStyle w:val="AppendixBodyText"/>
              <w:numPr>
                <w:ilvl w:val="0"/>
                <w:numId w:val="10"/>
              </w:numPr>
              <w:tabs>
                <w:tab w:val="clear" w:pos="1440"/>
              </w:tabs>
              <w:ind w:left="432"/>
              <w:rPr>
                <w:rFonts w:ascii="Tahoma" w:hAnsi="Tahoma" w:cs="Tahoma"/>
                <w:lang w:val="de-DE"/>
              </w:rPr>
            </w:pPr>
            <w:r w:rsidRPr="00A33C76">
              <w:rPr>
                <w:rFonts w:ascii="Tahoma" w:hAnsi="Tahoma" w:cs="Tahoma"/>
                <w:sz w:val="18"/>
                <w:lang w:val="de-DE"/>
              </w:rPr>
              <w:lastRenderedPageBreak/>
              <w:t>Zuweisung geeigneter Ressourcen zur Aufrechterhaltung durchgehender Bemühungen rund um die</w:t>
            </w:r>
            <w:r w:rsidR="00DC7328" w:rsidRPr="00A33C76">
              <w:rPr>
                <w:rFonts w:ascii="Tahoma" w:hAnsi="Tahoma" w:cs="Tahoma"/>
                <w:sz w:val="18"/>
                <w:lang w:val="de-DE"/>
              </w:rPr>
              <w:t> </w:t>
            </w:r>
            <w:r w:rsidRPr="00A33C76">
              <w:rPr>
                <w:rFonts w:ascii="Tahoma" w:hAnsi="Tahoma" w:cs="Tahoma"/>
                <w:sz w:val="18"/>
                <w:lang w:val="de-DE"/>
              </w:rPr>
              <w:t>Uhr</w:t>
            </w:r>
            <w:r w:rsidRPr="00A33C76">
              <w:rPr>
                <w:rFonts w:ascii="Tahoma" w:hAnsi="Tahoma" w:cs="Tahoma"/>
                <w:sz w:val="18"/>
                <w:vertAlign w:val="superscript"/>
                <w:lang w:val="de-DE"/>
              </w:rPr>
              <w:t>2</w:t>
            </w:r>
          </w:p>
          <w:p w:rsidR="00435A88" w:rsidRPr="00A33C76" w:rsidRDefault="00435A88" w:rsidP="00B271E8">
            <w:pPr>
              <w:pStyle w:val="AppendixBodyText"/>
              <w:numPr>
                <w:ilvl w:val="0"/>
                <w:numId w:val="10"/>
              </w:numPr>
              <w:tabs>
                <w:tab w:val="clear" w:pos="1440"/>
              </w:tabs>
              <w:ind w:left="432"/>
              <w:rPr>
                <w:rFonts w:ascii="Tahoma" w:hAnsi="Tahoma" w:cs="Tahoma"/>
                <w:lang w:val="de-DE"/>
              </w:rPr>
            </w:pPr>
            <w:r w:rsidRPr="00A33C76">
              <w:rPr>
                <w:rFonts w:ascii="Tahoma" w:hAnsi="Tahoma" w:cs="Tahoma"/>
                <w:sz w:val="18"/>
                <w:lang w:val="de-DE"/>
              </w:rPr>
              <w:t xml:space="preserve">Schneller Zugriff und </w:t>
            </w:r>
            <w:r w:rsidRPr="00A33C76">
              <w:rPr>
                <w:rFonts w:ascii="Tahoma" w:hAnsi="Tahoma" w:cs="Tahoma"/>
                <w:sz w:val="18"/>
                <w:lang w:val="de-DE"/>
              </w:rPr>
              <w:lastRenderedPageBreak/>
              <w:t>schnelle Reaktion durch Änderungskontrollautorität</w:t>
            </w:r>
          </w:p>
          <w:p w:rsidR="00435A88" w:rsidRPr="00A33C76" w:rsidRDefault="00435A88" w:rsidP="002864FF">
            <w:pPr>
              <w:pStyle w:val="AppendixBodyText"/>
              <w:numPr>
                <w:ilvl w:val="0"/>
                <w:numId w:val="10"/>
              </w:numPr>
              <w:tabs>
                <w:tab w:val="clear" w:pos="1440"/>
              </w:tabs>
              <w:ind w:left="432"/>
              <w:rPr>
                <w:rFonts w:ascii="Tahoma" w:hAnsi="Tahoma" w:cs="Tahoma"/>
                <w:sz w:val="18"/>
                <w:szCs w:val="18"/>
                <w:lang w:val="de-DE"/>
              </w:rPr>
            </w:pPr>
            <w:r w:rsidRPr="00A33C76">
              <w:rPr>
                <w:rFonts w:ascii="Tahoma" w:hAnsi="Tahoma" w:cs="Tahoma"/>
                <w:sz w:val="18"/>
                <w:szCs w:val="18"/>
                <w:lang w:val="de-DE"/>
              </w:rPr>
              <w:t>Benachrichtigung des</w:t>
            </w:r>
            <w:r w:rsidR="002864FF" w:rsidRPr="00A33C76">
              <w:rPr>
                <w:rFonts w:ascii="Tahoma" w:hAnsi="Tahoma" w:cs="Tahoma"/>
                <w:sz w:val="18"/>
                <w:szCs w:val="18"/>
                <w:lang w:val="de-DE"/>
              </w:rPr>
              <w:t> </w:t>
            </w:r>
            <w:r w:rsidRPr="00A33C76">
              <w:rPr>
                <w:rFonts w:ascii="Tahoma" w:hAnsi="Tahoma" w:cs="Tahoma"/>
                <w:sz w:val="18"/>
                <w:szCs w:val="18"/>
                <w:lang w:val="de-DE"/>
              </w:rPr>
              <w:t>Managements</w:t>
            </w:r>
          </w:p>
        </w:tc>
      </w:tr>
      <w:tr w:rsidR="00435A88" w:rsidRPr="00A33C76" w:rsidTr="00DC732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AppendixBodyText"/>
              <w:rPr>
                <w:rFonts w:ascii="Tahoma" w:hAnsi="Tahoma" w:cs="Tahoma"/>
                <w:sz w:val="18"/>
                <w:szCs w:val="18"/>
                <w:lang w:val="de-DE"/>
              </w:rPr>
            </w:pPr>
            <w:r w:rsidRPr="00A33C76">
              <w:rPr>
                <w:rFonts w:ascii="Tahoma" w:hAnsi="Tahoma" w:cs="Tahoma"/>
                <w:sz w:val="18"/>
                <w:szCs w:val="18"/>
                <w:lang w:val="de-DE"/>
              </w:rPr>
              <w:lastRenderedPageBreak/>
              <w:t xml:space="preserve">B Einreichung per Telefon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C97823">
            <w:pPr>
              <w:pStyle w:val="AppendixBodyText"/>
              <w:numPr>
                <w:ilvl w:val="0"/>
                <w:numId w:val="10"/>
              </w:numPr>
              <w:tabs>
                <w:tab w:val="clear" w:pos="1440"/>
                <w:tab w:val="num" w:pos="522"/>
              </w:tabs>
              <w:ind w:left="522" w:hanging="450"/>
              <w:rPr>
                <w:rFonts w:ascii="Tahoma" w:hAnsi="Tahoma" w:cs="Tahoma"/>
                <w:lang w:val="de-DE"/>
              </w:rPr>
            </w:pPr>
            <w:r w:rsidRPr="00A33C76">
              <w:rPr>
                <w:rFonts w:ascii="Tahoma" w:hAnsi="Tahoma" w:cs="Tahoma"/>
                <w:sz w:val="18"/>
                <w:lang w:val="de-DE"/>
              </w:rPr>
              <w:t>Mittelschwere Auswirkungen auf das</w:t>
            </w:r>
            <w:r w:rsidR="002864FF" w:rsidRPr="00A33C76">
              <w:rPr>
                <w:rFonts w:ascii="Tahoma" w:hAnsi="Tahoma" w:cs="Tahoma"/>
                <w:sz w:val="18"/>
                <w:lang w:val="de-DE"/>
              </w:rPr>
              <w:t> </w:t>
            </w:r>
            <w:r w:rsidRPr="00A33C76">
              <w:rPr>
                <w:rFonts w:ascii="Tahoma" w:hAnsi="Tahoma" w:cs="Tahoma"/>
                <w:sz w:val="18"/>
                <w:lang w:val="de-DE"/>
              </w:rPr>
              <w:t>Geschäft:</w:t>
            </w:r>
            <w:r w:rsidRPr="00A33C76">
              <w:rPr>
                <w:rFonts w:ascii="Tahoma" w:hAnsi="Tahoma" w:cs="Tahoma"/>
                <w:sz w:val="18"/>
                <w:szCs w:val="18"/>
                <w:lang w:val="de-DE"/>
              </w:rPr>
              <w:t xml:space="preserve"> </w:t>
            </w:r>
          </w:p>
          <w:p w:rsidR="00435A88" w:rsidRPr="00A33C76" w:rsidRDefault="00435A88" w:rsidP="00C97823">
            <w:pPr>
              <w:pStyle w:val="AppendixBodyText"/>
              <w:numPr>
                <w:ilvl w:val="0"/>
                <w:numId w:val="10"/>
              </w:numPr>
              <w:tabs>
                <w:tab w:val="clear" w:pos="1440"/>
                <w:tab w:val="num" w:pos="522"/>
              </w:tabs>
              <w:ind w:left="522" w:hanging="450"/>
              <w:rPr>
                <w:rFonts w:ascii="Tahoma" w:hAnsi="Tahoma" w:cs="Tahoma"/>
                <w:sz w:val="18"/>
                <w:szCs w:val="18"/>
                <w:lang w:val="de-DE"/>
              </w:rPr>
            </w:pPr>
            <w:r w:rsidRPr="00A33C76">
              <w:rPr>
                <w:rFonts w:ascii="Tahoma" w:hAnsi="Tahoma" w:cs="Tahoma"/>
                <w:sz w:val="18"/>
                <w:szCs w:val="18"/>
                <w:lang w:val="de-DE"/>
              </w:rPr>
              <w:t>Das Geschäft des Kunden erlebt einen mittelschweren Verlust</w:t>
            </w:r>
            <w:r w:rsidR="00C97823" w:rsidRPr="00A33C76">
              <w:rPr>
                <w:rFonts w:ascii="Tahoma" w:hAnsi="Tahoma" w:cs="Tahoma"/>
                <w:sz w:val="18"/>
                <w:szCs w:val="18"/>
                <w:lang w:val="de-DE"/>
              </w:rPr>
              <w:t> </w:t>
            </w:r>
            <w:r w:rsidRPr="00A33C76">
              <w:rPr>
                <w:rFonts w:ascii="Tahoma" w:hAnsi="Tahoma" w:cs="Tahoma"/>
                <w:sz w:val="18"/>
                <w:szCs w:val="18"/>
                <w:lang w:val="de-DE"/>
              </w:rPr>
              <w:t>oder eine mittelschwere Beeinträchtigung von</w:t>
            </w:r>
            <w:r w:rsidR="00C97823" w:rsidRPr="00A33C76">
              <w:rPr>
                <w:rFonts w:ascii="Tahoma" w:hAnsi="Tahoma" w:cs="Tahoma"/>
                <w:sz w:val="18"/>
                <w:szCs w:val="18"/>
                <w:lang w:val="de-DE"/>
              </w:rPr>
              <w:t> </w:t>
            </w:r>
            <w:r w:rsidRPr="00A33C76">
              <w:rPr>
                <w:rFonts w:ascii="Tahoma" w:hAnsi="Tahoma" w:cs="Tahoma"/>
                <w:sz w:val="18"/>
                <w:szCs w:val="18"/>
                <w:lang w:val="de-DE"/>
              </w:rPr>
              <w:t>Diensten, die Arbeit kann jedoch vernünftigerweise mit Beeinträchtigungen fortgesetzt werden.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AppendixBodyText"/>
              <w:numPr>
                <w:ilvl w:val="0"/>
                <w:numId w:val="10"/>
              </w:numPr>
              <w:tabs>
                <w:tab w:val="num" w:pos="522"/>
              </w:tabs>
              <w:ind w:left="522"/>
              <w:rPr>
                <w:rFonts w:ascii="Tahoma" w:hAnsi="Tahoma" w:cs="Tahoma"/>
                <w:lang w:val="de-DE"/>
              </w:rPr>
            </w:pPr>
            <w:r w:rsidRPr="00A33C76">
              <w:rPr>
                <w:rFonts w:ascii="Tahoma" w:hAnsi="Tahoma" w:cs="Tahoma"/>
                <w:sz w:val="18"/>
                <w:lang w:val="de-DE"/>
              </w:rPr>
              <w:t>1. Reaktion auf Anruf in 4 Stunden oder weniger, basierend auf dem Supportangebot</w:t>
            </w:r>
          </w:p>
          <w:p w:rsidR="00435A88" w:rsidRPr="00A33C76" w:rsidRDefault="00435A88" w:rsidP="00B271E8">
            <w:pPr>
              <w:pStyle w:val="AppendixBodyText"/>
              <w:numPr>
                <w:ilvl w:val="0"/>
                <w:numId w:val="10"/>
              </w:numPr>
              <w:tabs>
                <w:tab w:val="num" w:pos="522"/>
              </w:tabs>
              <w:ind w:left="522"/>
              <w:rPr>
                <w:rFonts w:ascii="Tahoma" w:hAnsi="Tahoma" w:cs="Tahoma"/>
                <w:lang w:val="de-DE"/>
              </w:rPr>
            </w:pPr>
            <w:r w:rsidRPr="00A33C76">
              <w:rPr>
                <w:rFonts w:ascii="Tahoma" w:hAnsi="Tahoma" w:cs="Tahoma"/>
                <w:sz w:val="18"/>
                <w:lang w:val="de-DE"/>
              </w:rPr>
              <w:t>Bemühungen nur während der Geschäftszeiten</w:t>
            </w:r>
            <w:r w:rsidRPr="00A33C76">
              <w:rPr>
                <w:rFonts w:ascii="Tahoma" w:hAnsi="Tahoma" w:cs="Tahoma"/>
                <w:sz w:val="18"/>
                <w:vertAlign w:val="superscript"/>
                <w:lang w:val="de-DE"/>
              </w:rPr>
              <w:t>1</w:t>
            </w:r>
          </w:p>
          <w:p w:rsidR="00435A88" w:rsidRPr="00A33C76" w:rsidRDefault="00435A88" w:rsidP="00B271E8">
            <w:pPr>
              <w:pStyle w:val="AppendixBodyText"/>
              <w:tabs>
                <w:tab w:val="num" w:pos="522"/>
              </w:tabs>
              <w:ind w:left="522" w:hanging="360"/>
              <w:rPr>
                <w:rFonts w:ascii="Tahoma" w:hAnsi="Tahoma" w:cs="Tahoma"/>
                <w:sz w:val="18"/>
                <w:szCs w:val="18"/>
                <w:lang w:val="de-DE"/>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A26C37">
            <w:pPr>
              <w:pStyle w:val="AppendixBodyText"/>
              <w:numPr>
                <w:ilvl w:val="0"/>
                <w:numId w:val="10"/>
              </w:numPr>
              <w:tabs>
                <w:tab w:val="clear" w:pos="1440"/>
              </w:tabs>
              <w:ind w:left="432"/>
              <w:rPr>
                <w:rFonts w:ascii="Tahoma" w:hAnsi="Tahoma" w:cs="Tahoma"/>
                <w:sz w:val="18"/>
                <w:szCs w:val="18"/>
                <w:lang w:val="de-DE"/>
              </w:rPr>
            </w:pPr>
            <w:r w:rsidRPr="00A33C76">
              <w:rPr>
                <w:rFonts w:ascii="Tahoma" w:hAnsi="Tahoma" w:cs="Tahoma"/>
                <w:sz w:val="18"/>
                <w:szCs w:val="18"/>
                <w:lang w:val="de-DE"/>
              </w:rPr>
              <w:t>Zuweisung geeigneter Ressourcen zur Aufrechterhaltung durchgehender Bemühungen während der Geschäftszeiten</w:t>
            </w:r>
          </w:p>
          <w:p w:rsidR="00435A88" w:rsidRPr="00A33C76" w:rsidRDefault="00435A88" w:rsidP="00A26C37">
            <w:pPr>
              <w:pStyle w:val="AppendixBodyText"/>
              <w:numPr>
                <w:ilvl w:val="0"/>
                <w:numId w:val="10"/>
              </w:numPr>
              <w:tabs>
                <w:tab w:val="clear" w:pos="1440"/>
              </w:tabs>
              <w:ind w:left="432"/>
              <w:rPr>
                <w:rFonts w:ascii="Tahoma" w:hAnsi="Tahoma" w:cs="Tahoma"/>
                <w:sz w:val="18"/>
                <w:szCs w:val="18"/>
                <w:lang w:val="de-DE"/>
              </w:rPr>
            </w:pPr>
            <w:r w:rsidRPr="00A33C76">
              <w:rPr>
                <w:rFonts w:ascii="Tahoma" w:hAnsi="Tahoma" w:cs="Tahoma"/>
                <w:sz w:val="18"/>
                <w:szCs w:val="18"/>
                <w:lang w:val="de-DE"/>
              </w:rPr>
              <w:t>Zugriff und Reaktion von Änderungskontrollautorität innerhalb von 4 Geschäftsstunden</w:t>
            </w:r>
          </w:p>
        </w:tc>
      </w:tr>
      <w:tr w:rsidR="00435A88" w:rsidRPr="00A33C76" w:rsidTr="00DC732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7E45BC">
            <w:pPr>
              <w:pStyle w:val="AppendixBodyText"/>
              <w:rPr>
                <w:rFonts w:ascii="Tahoma" w:hAnsi="Tahoma" w:cs="Tahoma"/>
                <w:sz w:val="18"/>
                <w:szCs w:val="18"/>
                <w:lang w:val="de-DE"/>
              </w:rPr>
            </w:pPr>
            <w:r w:rsidRPr="00A33C76">
              <w:rPr>
                <w:rFonts w:ascii="Tahoma" w:hAnsi="Tahoma" w:cs="Tahoma"/>
                <w:sz w:val="18"/>
                <w:szCs w:val="18"/>
                <w:lang w:val="de-DE"/>
              </w:rPr>
              <w:t>C Einreichung per Telefon oder</w:t>
            </w:r>
            <w:r w:rsidR="007E45BC" w:rsidRPr="00A33C76">
              <w:rPr>
                <w:rFonts w:ascii="Tahoma" w:hAnsi="Tahoma" w:cs="Tahoma"/>
                <w:sz w:val="18"/>
                <w:szCs w:val="18"/>
                <w:lang w:val="de-DE"/>
              </w:rPr>
              <w:t> </w:t>
            </w:r>
            <w:r w:rsidRPr="00A33C76">
              <w:rPr>
                <w:rFonts w:ascii="Tahoma" w:hAnsi="Tahoma" w:cs="Tahoma"/>
                <w:sz w:val="18"/>
                <w:szCs w:val="18"/>
                <w:lang w:val="de-DE"/>
              </w:rPr>
              <w:t>Web</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C97823">
            <w:pPr>
              <w:pStyle w:val="AppendixBodyText"/>
              <w:numPr>
                <w:ilvl w:val="0"/>
                <w:numId w:val="10"/>
              </w:numPr>
              <w:tabs>
                <w:tab w:val="clear" w:pos="1440"/>
                <w:tab w:val="num" w:pos="522"/>
              </w:tabs>
              <w:ind w:left="522" w:hanging="450"/>
              <w:rPr>
                <w:rFonts w:ascii="Tahoma" w:hAnsi="Tahoma" w:cs="Tahoma"/>
                <w:lang w:val="de-DE"/>
              </w:rPr>
            </w:pPr>
            <w:r w:rsidRPr="00A33C76">
              <w:rPr>
                <w:rFonts w:ascii="Tahoma" w:hAnsi="Tahoma" w:cs="Tahoma"/>
                <w:sz w:val="18"/>
                <w:szCs w:val="18"/>
                <w:lang w:val="de-DE"/>
              </w:rPr>
              <w:t>Minimale Auswirkungen auf das</w:t>
            </w:r>
            <w:r w:rsidR="00C97823" w:rsidRPr="00A33C76">
              <w:rPr>
                <w:rFonts w:ascii="Tahoma" w:hAnsi="Tahoma" w:cs="Tahoma"/>
                <w:sz w:val="18"/>
                <w:szCs w:val="18"/>
                <w:lang w:val="de-DE"/>
              </w:rPr>
              <w:t> </w:t>
            </w:r>
            <w:r w:rsidRPr="00A33C76">
              <w:rPr>
                <w:rFonts w:ascii="Tahoma" w:hAnsi="Tahoma" w:cs="Tahoma"/>
                <w:sz w:val="18"/>
                <w:szCs w:val="18"/>
                <w:lang w:val="de-DE"/>
              </w:rPr>
              <w:t xml:space="preserve">Geschäft: </w:t>
            </w:r>
          </w:p>
          <w:p w:rsidR="00435A88" w:rsidRPr="00A33C76" w:rsidRDefault="00435A88" w:rsidP="00C97823">
            <w:pPr>
              <w:pStyle w:val="AppendixBodyText"/>
              <w:numPr>
                <w:ilvl w:val="0"/>
                <w:numId w:val="10"/>
              </w:numPr>
              <w:tabs>
                <w:tab w:val="clear" w:pos="1440"/>
                <w:tab w:val="num" w:pos="522"/>
              </w:tabs>
              <w:ind w:left="522" w:hanging="450"/>
              <w:rPr>
                <w:rFonts w:ascii="Tahoma" w:hAnsi="Tahoma" w:cs="Tahoma"/>
                <w:sz w:val="18"/>
                <w:szCs w:val="18"/>
                <w:lang w:val="de-DE"/>
              </w:rPr>
            </w:pPr>
            <w:r w:rsidRPr="00A33C76">
              <w:rPr>
                <w:rFonts w:ascii="Tahoma" w:hAnsi="Tahoma" w:cs="Tahoma"/>
                <w:sz w:val="18"/>
                <w:szCs w:val="18"/>
                <w:lang w:val="de-DE"/>
              </w:rPr>
              <w:t>Das Geschäft des Kunden ist im Wesentlichen funktionsfähig, mit geringen oder keinen Beeinträchtigungen von Diensten.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AppendixBodyText"/>
              <w:numPr>
                <w:ilvl w:val="0"/>
                <w:numId w:val="10"/>
              </w:numPr>
              <w:tabs>
                <w:tab w:val="num" w:pos="522"/>
              </w:tabs>
              <w:ind w:left="522"/>
              <w:rPr>
                <w:rFonts w:ascii="Tahoma" w:hAnsi="Tahoma" w:cs="Tahoma"/>
                <w:lang w:val="de-DE"/>
              </w:rPr>
            </w:pPr>
            <w:r w:rsidRPr="00A33C76">
              <w:rPr>
                <w:rFonts w:ascii="Tahoma" w:hAnsi="Tahoma" w:cs="Tahoma"/>
                <w:sz w:val="18"/>
                <w:lang w:val="de-DE"/>
              </w:rPr>
              <w:t>1. Reaktion auf Anruf innerhalb von einem Geschäftstag oder weniger, basierend auf dem Supportangebot</w:t>
            </w:r>
          </w:p>
          <w:p w:rsidR="00435A88" w:rsidRPr="00A33C76" w:rsidRDefault="00435A88" w:rsidP="00B271E8">
            <w:pPr>
              <w:pStyle w:val="AppendixBodyText"/>
              <w:numPr>
                <w:ilvl w:val="0"/>
                <w:numId w:val="10"/>
              </w:numPr>
              <w:tabs>
                <w:tab w:val="num" w:pos="522"/>
              </w:tabs>
              <w:ind w:left="522"/>
              <w:rPr>
                <w:rFonts w:ascii="Tahoma" w:hAnsi="Tahoma" w:cs="Tahoma"/>
                <w:lang w:val="de-DE"/>
              </w:rPr>
            </w:pPr>
            <w:r w:rsidRPr="00A33C76">
              <w:rPr>
                <w:rFonts w:ascii="Tahoma" w:hAnsi="Tahoma" w:cs="Tahoma"/>
                <w:sz w:val="18"/>
                <w:lang w:val="de-DE"/>
              </w:rPr>
              <w:t>Bemühungen nur während der Geschäftszeiten</w:t>
            </w:r>
          </w:p>
          <w:p w:rsidR="00435A88" w:rsidRPr="00A33C76" w:rsidRDefault="00435A88" w:rsidP="00B271E8">
            <w:pPr>
              <w:pStyle w:val="AppendixBodyText"/>
              <w:tabs>
                <w:tab w:val="num" w:pos="522"/>
              </w:tabs>
              <w:ind w:left="522" w:hanging="360"/>
              <w:rPr>
                <w:rFonts w:ascii="Tahoma" w:hAnsi="Tahoma" w:cs="Tahoma"/>
                <w:sz w:val="18"/>
                <w:szCs w:val="18"/>
                <w:lang w:val="de-DE"/>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A26C37">
            <w:pPr>
              <w:pStyle w:val="AppendixBodyText"/>
              <w:numPr>
                <w:ilvl w:val="0"/>
                <w:numId w:val="10"/>
              </w:numPr>
              <w:tabs>
                <w:tab w:val="clear" w:pos="1440"/>
                <w:tab w:val="num" w:pos="432"/>
              </w:tabs>
              <w:ind w:left="432"/>
              <w:rPr>
                <w:rFonts w:ascii="Tahoma" w:hAnsi="Tahoma" w:cs="Tahoma"/>
                <w:lang w:val="de-DE"/>
              </w:rPr>
            </w:pPr>
            <w:r w:rsidRPr="00A33C76">
              <w:rPr>
                <w:rFonts w:ascii="Tahoma" w:hAnsi="Tahoma" w:cs="Tahoma"/>
                <w:sz w:val="18"/>
                <w:lang w:val="de-DE"/>
              </w:rPr>
              <w:t>Genaue Kontaktinformationen zum</w:t>
            </w:r>
            <w:r w:rsidR="00A26C37" w:rsidRPr="00A33C76">
              <w:rPr>
                <w:rFonts w:ascii="Tahoma" w:hAnsi="Tahoma" w:cs="Tahoma"/>
                <w:sz w:val="18"/>
                <w:lang w:val="de-DE"/>
              </w:rPr>
              <w:t> </w:t>
            </w:r>
            <w:r w:rsidRPr="00A33C76">
              <w:rPr>
                <w:rFonts w:ascii="Tahoma" w:hAnsi="Tahoma" w:cs="Tahoma"/>
                <w:sz w:val="18"/>
                <w:lang w:val="de-DE"/>
              </w:rPr>
              <w:t>Fallinhaber</w:t>
            </w:r>
          </w:p>
          <w:p w:rsidR="00435A88" w:rsidRPr="00A33C76" w:rsidRDefault="00435A88" w:rsidP="00B271E8">
            <w:pPr>
              <w:pStyle w:val="AppendixBodyText"/>
              <w:numPr>
                <w:ilvl w:val="0"/>
                <w:numId w:val="10"/>
              </w:numPr>
              <w:tabs>
                <w:tab w:val="clear" w:pos="1440"/>
                <w:tab w:val="num" w:pos="432"/>
              </w:tabs>
              <w:ind w:left="432"/>
              <w:rPr>
                <w:rFonts w:ascii="Tahoma" w:hAnsi="Tahoma" w:cs="Tahoma"/>
                <w:sz w:val="18"/>
                <w:szCs w:val="18"/>
                <w:lang w:val="de-DE"/>
              </w:rPr>
            </w:pPr>
            <w:r w:rsidRPr="00A33C76">
              <w:rPr>
                <w:rFonts w:ascii="Tahoma" w:hAnsi="Tahoma" w:cs="Tahoma"/>
                <w:sz w:val="18"/>
                <w:szCs w:val="18"/>
                <w:lang w:val="de-DE"/>
              </w:rPr>
              <w:t>Reaktion innerhalb eines Geschäftstages</w:t>
            </w:r>
          </w:p>
        </w:tc>
      </w:tr>
    </w:tbl>
    <w:p w:rsidR="00435A88" w:rsidRPr="00A33C76" w:rsidRDefault="00435A88" w:rsidP="00435A88">
      <w:pPr>
        <w:pStyle w:val="AppendixBodyText"/>
        <w:ind w:left="90" w:right="2160"/>
        <w:rPr>
          <w:rFonts w:ascii="Tahoma" w:hAnsi="Tahoma" w:cs="Tahoma"/>
          <w:lang w:val="de-DE"/>
        </w:rPr>
      </w:pPr>
      <w:r w:rsidRPr="00A33C76">
        <w:rPr>
          <w:rFonts w:ascii="Tahoma" w:hAnsi="Tahoma" w:cs="Tahoma"/>
          <w:i/>
          <w:sz w:val="16"/>
          <w:vertAlign w:val="superscript"/>
          <w:lang w:val="de-DE"/>
        </w:rPr>
        <w:t xml:space="preserve">1 </w:t>
      </w:r>
      <w:r w:rsidRPr="00A33C76">
        <w:rPr>
          <w:rFonts w:ascii="Tahoma" w:hAnsi="Tahoma" w:cs="Tahoma"/>
          <w:i/>
          <w:sz w:val="16"/>
          <w:lang w:val="de-DE"/>
        </w:rPr>
        <w:t>Wenden Sie sich bezüglich der örtlichen Geschäftszeiten an Ihren Microsoft-Vertreter.</w:t>
      </w:r>
    </w:p>
    <w:p w:rsidR="00435A88" w:rsidRPr="00A33C76" w:rsidRDefault="00435A88" w:rsidP="00C97823">
      <w:pPr>
        <w:pStyle w:val="AppendixBodyText"/>
        <w:ind w:left="90"/>
        <w:rPr>
          <w:rFonts w:ascii="Tahoma" w:hAnsi="Tahoma" w:cs="Tahoma"/>
          <w:lang w:val="de-DE"/>
        </w:rPr>
      </w:pPr>
      <w:r w:rsidRPr="00A33C76">
        <w:rPr>
          <w:rFonts w:ascii="Tahoma" w:hAnsi="Tahoma" w:cs="Tahoma"/>
          <w:i/>
          <w:sz w:val="16"/>
          <w:vertAlign w:val="superscript"/>
          <w:lang w:val="de-DE"/>
        </w:rPr>
        <w:t>2</w:t>
      </w:r>
      <w:r w:rsidRPr="00A33C76">
        <w:rPr>
          <w:rFonts w:ascii="Tahoma" w:hAnsi="Tahoma" w:cs="Tahoma"/>
          <w:i/>
          <w:sz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435A88" w:rsidRPr="00A33C76" w:rsidRDefault="00435A88" w:rsidP="00435A88">
      <w:pPr>
        <w:pStyle w:val="AppendixBodyText"/>
        <w:spacing w:after="0"/>
        <w:ind w:right="216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Möglicherweise müssen die Kunden Aktivitäten zur Problembestimmung und -behebung ausführen, die von uns verlangt werden.</w:t>
      </w:r>
      <w:r w:rsidRPr="00A33C76">
        <w:rPr>
          <w:rFonts w:ascii="Tahoma" w:hAnsi="Tahoma" w:cs="Tahoma"/>
          <w:lang w:val="de-DE"/>
        </w:rPr>
        <w:t xml:space="preserve"> </w:t>
      </w:r>
      <w:r w:rsidRPr="00A33C76">
        <w:rPr>
          <w:rFonts w:ascii="Tahoma" w:hAnsi="Tahoma" w:cs="Tahoma"/>
          <w:sz w:val="18"/>
          <w:lang w:val="de-DE"/>
        </w:rPr>
        <w:t>Aktivitäten zur Problembestimmung und -behebung können das Ausführen von Netzwerkverfolgungen, das Erfassen von Fehlermeldungen, das Sammeln von Konfigurationsinformationen, das Ändern von Produktkonfigurationen, das Installieren neuer Softwareversionen oder neuer Komponenten oder das Ändern von Prozessen umfassen.</w:t>
      </w:r>
      <w:r w:rsidRPr="00A33C76">
        <w:rPr>
          <w:rFonts w:ascii="Tahoma" w:hAnsi="Tahoma" w:cs="Tahoma"/>
          <w:lang w:val="de-DE"/>
        </w:rPr>
        <w:t xml:space="preserve"> </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sz w:val="18"/>
          <w:lang w:val="de-DE"/>
        </w:rPr>
      </w:pPr>
      <w:r w:rsidRPr="00A33C76">
        <w:rPr>
          <w:rFonts w:ascii="Tahoma" w:hAnsi="Tahoma" w:cs="Tahoma"/>
          <w:sz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BE4EAB" w:rsidRPr="00A33C76" w:rsidRDefault="00BE4EAB"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sz w:val="18"/>
          <w:szCs w:val="18"/>
          <w:lang w:val="de-DE"/>
        </w:rPr>
      </w:pPr>
      <w:r w:rsidRPr="00A33C76">
        <w:rPr>
          <w:rFonts w:ascii="Tahoma" w:hAnsi="Tahoma" w:cs="Tahoma"/>
          <w:bCs/>
          <w:sz w:val="18"/>
          <w:szCs w:val="18"/>
          <w:lang w:val="de-DE"/>
        </w:rPr>
        <w:t>Diese Supportvergünstigung ist an die SA-Investition geknüpft, nicht an die Version.</w:t>
      </w:r>
      <w:r w:rsidRPr="00A33C76">
        <w:rPr>
          <w:rFonts w:ascii="Tahoma" w:hAnsi="Tahoma" w:cs="Tahoma"/>
          <w:sz w:val="18"/>
          <w:szCs w:val="18"/>
          <w:lang w:val="de-DE"/>
        </w:rPr>
        <w:t xml:space="preserve"> Kunden können die neueste Version erwerben, um eine ältere Version mit Downgraderechten zu nutzen, haben jedoch nur Anspruch auf Support für dieses Produkt, wenn es als unterstütztes Produkt auf der Microsoft-Produktlebenszyklus-Website aufgeführt ist. Die aktuelle Microsoft-Produktlebenszyklus-Website befindet sich unter </w:t>
      </w:r>
      <w:hyperlink r:id="rId21" w:history="1">
        <w:r w:rsidRPr="00A33C76">
          <w:rPr>
            <w:rFonts w:ascii="Tahoma" w:hAnsi="Tahoma" w:cs="Tahoma"/>
            <w:color w:val="0000FF"/>
            <w:sz w:val="18"/>
            <w:szCs w:val="18"/>
            <w:u w:val="single"/>
            <w:lang w:val="de-DE"/>
          </w:rPr>
          <w:t>http://support.microsoft.com/common/international.aspx?rdpath=dm;en-us;lifecycle</w:t>
        </w:r>
      </w:hyperlink>
      <w:r w:rsidRPr="00A33C76">
        <w:rPr>
          <w:rFonts w:ascii="Tahoma" w:hAnsi="Tahoma" w:cs="Tahoma"/>
          <w:sz w:val="18"/>
          <w:szCs w:val="18"/>
          <w:lang w:val="de-DE"/>
        </w:rPr>
        <w:t xml:space="preserve">. </w:t>
      </w:r>
    </w:p>
    <w:p w:rsidR="00435A88" w:rsidRPr="00A33C76" w:rsidRDefault="00435A88" w:rsidP="00435A88">
      <w:pPr>
        <w:pStyle w:val="AppendixBodyText"/>
        <w:rPr>
          <w:rFonts w:ascii="Tahoma" w:hAnsi="Tahoma" w:cs="Tahoma"/>
          <w:lang w:val="de-DE"/>
        </w:rPr>
      </w:pPr>
      <w:r w:rsidRPr="00A33C76">
        <w:rPr>
          <w:rFonts w:ascii="Tahoma" w:hAnsi="Tahoma" w:cs="Tahoma"/>
          <w:b/>
          <w:color w:val="000000"/>
          <w:sz w:val="18"/>
          <w:lang w:val="de-DE"/>
        </w:rPr>
        <w:lastRenderedPageBreak/>
        <w:t>Umwandlung von Software Assurance-24x7-Problembehebungssupport-Anfragen in Premier-Supportleistungen</w:t>
      </w:r>
    </w:p>
    <w:p w:rsidR="00435A88" w:rsidRPr="00A33C76" w:rsidRDefault="00435A88" w:rsidP="00DC7328">
      <w:pPr>
        <w:pStyle w:val="AppendixBodyText"/>
        <w:spacing w:after="0"/>
        <w:rPr>
          <w:rFonts w:ascii="Tahoma" w:hAnsi="Tahoma" w:cs="Tahoma"/>
          <w:lang w:val="de-DE"/>
        </w:rPr>
      </w:pPr>
      <w:r w:rsidRPr="00A33C76">
        <w:rPr>
          <w:rFonts w:ascii="Tahoma" w:hAnsi="Tahoma" w:cs="Tahoma"/>
          <w:color w:val="000000"/>
          <w:sz w:val="18"/>
          <w:lang w:val="de-DE"/>
        </w:rPr>
        <w:t>Kunden können sich dafür entscheiden, Software Assurance-24x7-Problembehebungssupport-Anfragen umzuwandeln</w:t>
      </w:r>
      <w:r w:rsidR="00DC7328" w:rsidRPr="00A33C76">
        <w:rPr>
          <w:rFonts w:ascii="Tahoma" w:hAnsi="Tahoma" w:cs="Tahoma"/>
          <w:color w:val="000000"/>
          <w:sz w:val="18"/>
          <w:lang w:val="de-DE"/>
        </w:rPr>
        <w:t> </w:t>
      </w:r>
      <w:r w:rsidRPr="00A33C76">
        <w:rPr>
          <w:rFonts w:ascii="Tahoma" w:hAnsi="Tahoma" w:cs="Tahoma"/>
          <w:color w:val="000000"/>
          <w:sz w:val="18"/>
          <w:lang w:val="de-DE"/>
        </w:rPr>
        <w:t>in:</w:t>
      </w:r>
    </w:p>
    <w:p w:rsidR="00435A88" w:rsidRPr="00A33C76" w:rsidRDefault="00435A88" w:rsidP="00435A88">
      <w:pPr>
        <w:pStyle w:val="AppendixBodyText"/>
        <w:spacing w:after="0"/>
        <w:rPr>
          <w:rFonts w:ascii="Tahoma" w:hAnsi="Tahoma" w:cs="Tahoma"/>
          <w:lang w:val="de-DE"/>
        </w:rPr>
      </w:pPr>
    </w:p>
    <w:p w:rsidR="00435A88" w:rsidRPr="00A33C76" w:rsidRDefault="00435A88" w:rsidP="00B271E8">
      <w:pPr>
        <w:pStyle w:val="AppendixBodyText"/>
        <w:numPr>
          <w:ilvl w:val="0"/>
          <w:numId w:val="23"/>
        </w:numPr>
        <w:tabs>
          <w:tab w:val="left" w:pos="1440"/>
        </w:tabs>
        <w:ind w:left="1440"/>
        <w:rPr>
          <w:rFonts w:ascii="Tahoma" w:hAnsi="Tahoma" w:cs="Tahoma"/>
          <w:lang w:val="de-DE"/>
        </w:rPr>
      </w:pPr>
      <w:r w:rsidRPr="00A33C76">
        <w:rPr>
          <w:rFonts w:ascii="Tahoma" w:hAnsi="Tahoma" w:cs="Tahoma"/>
          <w:color w:val="000000"/>
          <w:sz w:val="18"/>
          <w:lang w:val="de-DE"/>
        </w:rPr>
        <w:t>Premier-Problembehebungssupport-Stunden</w:t>
      </w:r>
    </w:p>
    <w:p w:rsidR="00435A88" w:rsidRPr="00A33C76" w:rsidRDefault="00435A88" w:rsidP="00B271E8">
      <w:pPr>
        <w:pStyle w:val="AppendixBodyText"/>
        <w:numPr>
          <w:ilvl w:val="0"/>
          <w:numId w:val="23"/>
        </w:numPr>
        <w:tabs>
          <w:tab w:val="left" w:pos="1440"/>
        </w:tabs>
        <w:ind w:left="1440"/>
        <w:rPr>
          <w:rFonts w:ascii="Tahoma" w:hAnsi="Tahoma" w:cs="Tahoma"/>
          <w:lang w:val="de-DE"/>
        </w:rPr>
      </w:pPr>
      <w:r w:rsidRPr="00A33C76">
        <w:rPr>
          <w:rFonts w:ascii="Tahoma" w:hAnsi="Tahoma" w:cs="Tahoma"/>
          <w:color w:val="000000"/>
          <w:sz w:val="18"/>
          <w:lang w:val="de-DE"/>
        </w:rPr>
        <w:t>Dedicated Support Engineer (DSE)-Stunden</w:t>
      </w:r>
    </w:p>
    <w:p w:rsidR="00435A88" w:rsidRPr="00A33C76" w:rsidRDefault="00435A88" w:rsidP="00435A88">
      <w:pPr>
        <w:pStyle w:val="AppendixBodyText"/>
        <w:tabs>
          <w:tab w:val="left" w:pos="1440"/>
        </w:tabs>
        <w:spacing w:after="0"/>
        <w:rPr>
          <w:rFonts w:ascii="Tahoma" w:hAnsi="Tahoma" w:cs="Tahoma"/>
          <w:lang w:val="de-DE"/>
        </w:rPr>
      </w:pPr>
    </w:p>
    <w:p w:rsidR="00435A88" w:rsidRPr="00A33C76" w:rsidRDefault="00435A88" w:rsidP="00435A88">
      <w:pPr>
        <w:rPr>
          <w:rFonts w:cs="Tahoma"/>
          <w:lang w:val="de-DE"/>
        </w:rPr>
      </w:pPr>
      <w:r w:rsidRPr="00A33C76">
        <w:rPr>
          <w:rFonts w:cs="Tahoma"/>
          <w:color w:val="000000"/>
          <w:lang w:val="de-DE"/>
        </w:rPr>
        <w:t>Diese Services sind zur Nutzung in Übereinstimmung mit ihrem Premier-Serviceplan zum Zeitpunkt der Übertragung bestimmt.</w:t>
      </w:r>
      <w:r w:rsidRPr="00A33C76">
        <w:rPr>
          <w:rFonts w:cs="Tahoma"/>
          <w:lang w:val="de-DE"/>
        </w:rPr>
        <w:t xml:space="preserve"> </w:t>
      </w:r>
      <w:r w:rsidRPr="00A33C76">
        <w:rPr>
          <w:rFonts w:cs="Tahoma"/>
          <w:color w:val="000000"/>
          <w:lang w:val="de-DE"/>
        </w:rPr>
        <w:t>Die Umwandlung basiert auf einer Berechnung des örtlichen Tarifs, die von ihrem Premier-Kundenteam bereitgestellt wird.</w:t>
      </w:r>
      <w:r w:rsidRPr="00A33C76">
        <w:rPr>
          <w:rFonts w:cs="Tahoma"/>
          <w:lang w:val="de-DE"/>
        </w:rPr>
        <w:t xml:space="preserve"> </w:t>
      </w:r>
      <w:r w:rsidRPr="00A33C76">
        <w:rPr>
          <w:rFonts w:cs="Tahoma"/>
          <w:color w:val="000000"/>
          <w:lang w:val="de-DE"/>
        </w:rPr>
        <w:t>Möglicherweise müssen die Kunden vor der Umwandlung von Software Assurance-24x7-Problembehebungssupport-Stunden zusätzliche Supportaccountverwaltungs-Stunden erwerben.</w:t>
      </w:r>
      <w:r w:rsidRPr="00A33C76">
        <w:rPr>
          <w:rFonts w:cs="Tahoma"/>
          <w:lang w:val="de-DE"/>
        </w:rPr>
        <w:t xml:space="preserve"> </w:t>
      </w:r>
      <w:r w:rsidRPr="00A33C76">
        <w:rPr>
          <w:rFonts w:cs="Tahoma"/>
          <w:color w:val="000000"/>
          <w:lang w:val="de-DE"/>
        </w:rPr>
        <w:t>SA-24x7-Problembehebungssupport-Anfragen, die in Premier umgewandelt werden, gelten als Premier-Problembehebungssupport-Stunden und unterliegen der Premier-Services-Beschreibung.</w:t>
      </w:r>
      <w:r w:rsidRPr="00A33C76">
        <w:rPr>
          <w:rFonts w:cs="Tahoma"/>
          <w:lang w:val="de-DE"/>
        </w:rPr>
        <w:t xml:space="preserve"> </w:t>
      </w:r>
      <w:r w:rsidRPr="00A33C76">
        <w:rPr>
          <w:rFonts w:cs="Tahoma"/>
          <w:color w:val="000000"/>
          <w:lang w:val="de-DE"/>
        </w:rPr>
        <w:t>Nach der Umwandlung können Fälle nicht in die SA-Zuteilung eines Kunden zurückgeführt werden.</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rPr>
          <w:rFonts w:ascii="Tahoma" w:hAnsi="Tahoma" w:cs="Tahoma"/>
          <w:lang w:val="de-DE"/>
        </w:rPr>
      </w:pPr>
      <w:r w:rsidRPr="00A33C76">
        <w:rPr>
          <w:rFonts w:ascii="Tahoma" w:hAnsi="Tahoma" w:cs="Tahoma"/>
          <w:b/>
          <w:color w:val="000000"/>
          <w:sz w:val="18"/>
          <w:lang w:val="de-DE"/>
        </w:rPr>
        <w:t>Zusätzliche Geschäftsbestimmungen</w:t>
      </w: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Pr="00A33C76">
        <w:rPr>
          <w:rFonts w:ascii="Tahoma" w:hAnsi="Tahoma" w:cs="Tahoma"/>
          <w:lang w:val="de-DE"/>
        </w:rPr>
        <w:t xml:space="preserve"> </w:t>
      </w:r>
      <w:r w:rsidRPr="00A33C76">
        <w:rPr>
          <w:rFonts w:ascii="Tahoma" w:hAnsi="Tahoma" w:cs="Tahoma"/>
          <w:sz w:val="18"/>
          <w:lang w:val="de-DE"/>
        </w:rPr>
        <w:t>Die Ausgaben innerhalb jedes Beitritts oder Vertrages werden zur Bestimmung der Gewährung für den betreffenden Beitritt oder Vertrag verwendet.</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tabs>
          <w:tab w:val="left" w:pos="1440"/>
        </w:tabs>
        <w:spacing w:after="0"/>
        <w:rPr>
          <w:rFonts w:ascii="Tahoma" w:hAnsi="Tahoma" w:cs="Tahoma"/>
          <w:lang w:val="de-DE"/>
        </w:rPr>
      </w:pPr>
      <w:r w:rsidRPr="00A33C76">
        <w:rPr>
          <w:rFonts w:ascii="Tahoma" w:hAnsi="Tahoma" w:cs="Tahoma"/>
          <w:sz w:val="18"/>
          <w:lang w:val="de-DE"/>
        </w:rP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r w:rsidRPr="00A33C76">
        <w:rPr>
          <w:rFonts w:ascii="Tahoma" w:hAnsi="Tahoma" w:cs="Tahoma"/>
          <w:lang w:val="de-DE"/>
        </w:rPr>
        <w:t xml:space="preserve"> </w:t>
      </w:r>
    </w:p>
    <w:p w:rsidR="00435A88" w:rsidRPr="00A33C76" w:rsidRDefault="00435A88" w:rsidP="00435A88">
      <w:pPr>
        <w:pStyle w:val="Heading3"/>
        <w:rPr>
          <w:rFonts w:ascii="Tahoma" w:hAnsi="Tahoma" w:cs="Tahoma"/>
          <w:lang w:val="de-DE"/>
        </w:rPr>
      </w:pPr>
    </w:p>
    <w:p w:rsidR="00435A88" w:rsidRPr="00A33C76" w:rsidRDefault="00435A88" w:rsidP="00435A88">
      <w:pPr>
        <w:pStyle w:val="Heading3"/>
        <w:spacing w:after="60"/>
        <w:rPr>
          <w:rFonts w:ascii="Tahoma" w:hAnsi="Tahoma" w:cs="Tahoma"/>
          <w:lang w:val="de-DE"/>
        </w:rPr>
      </w:pPr>
      <w:bookmarkStart w:id="856" w:name="_Toc336338237"/>
      <w:bookmarkStart w:id="857" w:name="_Toc345600441"/>
      <w:bookmarkEnd w:id="856"/>
      <w:r w:rsidRPr="00A33C76">
        <w:rPr>
          <w:rFonts w:ascii="Tahoma" w:hAnsi="Tahoma" w:cs="Tahoma"/>
          <w:sz w:val="18"/>
          <w:lang w:val="de-DE"/>
        </w:rPr>
        <w:t>Unbegrenzter 24x7-Problembehebungssupport</w:t>
      </w:r>
      <w:bookmarkEnd w:id="857"/>
    </w:p>
    <w:p w:rsidR="00435A88" w:rsidRPr="00A33C76" w:rsidRDefault="00435A88" w:rsidP="00435A88">
      <w:pPr>
        <w:jc w:val="both"/>
        <w:rPr>
          <w:rFonts w:cs="Tahoma"/>
          <w:lang w:val="de-DE"/>
        </w:rPr>
      </w:pPr>
      <w:r w:rsidRPr="00A33C76">
        <w:rPr>
          <w:rFonts w:cs="Tahoma"/>
          <w:lang w:val="de-DE"/>
        </w:rPr>
        <w:t>Diese Vergünstigung ist nur über (1) den Beitritt zur Anwendungsplattform (EAP) zu einem Konzernvertrag und/oder (2) mit dem Erwerb von Lizenzen für Parallel Data Warehouse (PDW) über EA, EAP, Select Plus oder Select verfügbar.</w:t>
      </w:r>
    </w:p>
    <w:p w:rsidR="00435A88" w:rsidRPr="00A33C76" w:rsidRDefault="00435A88" w:rsidP="00435A88">
      <w:pPr>
        <w:jc w:val="both"/>
        <w:rPr>
          <w:rFonts w:cs="Tahoma"/>
          <w:lang w:val="de-DE"/>
        </w:rPr>
      </w:pPr>
    </w:p>
    <w:p w:rsidR="00435A88" w:rsidRPr="00A33C76" w:rsidRDefault="00435A88" w:rsidP="00435A88">
      <w:pPr>
        <w:spacing w:line="276" w:lineRule="auto"/>
        <w:jc w:val="both"/>
        <w:rPr>
          <w:rFonts w:cs="Tahoma"/>
          <w:lang w:val="de-DE"/>
        </w:rPr>
      </w:pPr>
      <w:r w:rsidRPr="00A33C76">
        <w:rPr>
          <w:rFonts w:cs="Tahoma"/>
          <w:lang w:val="de-DE"/>
        </w:rPr>
        <w:t xml:space="preserve">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Produkte, für die derzeit in Übereinstimmung mit dem Premier-Vertrag eines Kunden und wie unter </w:t>
      </w:r>
      <w:hyperlink r:id="rId22" w:history="1">
        <w:r w:rsidRPr="00A33C76">
          <w:rPr>
            <w:rStyle w:val="Hyperlink"/>
            <w:rFonts w:cs="Tahoma"/>
            <w:lang w:val="de-DE"/>
          </w:rPr>
          <w:t>Microsoft's Support Lifecycle Policy</w:t>
        </w:r>
      </w:hyperlink>
      <w:r w:rsidRPr="00A33C76">
        <w:rPr>
          <w:rFonts w:cs="Tahoma"/>
          <w:lang w:val="de-DE"/>
        </w:rPr>
        <w:t xml:space="preserve"> aufgeführt Mainstream- oder Erweiterter Support geleistet wird, </w:t>
      </w:r>
      <w:r w:rsidRPr="00A33C76">
        <w:rPr>
          <w:rFonts w:cs="Tahoma"/>
          <w:color w:val="000000"/>
          <w:lang w:val="de-DE"/>
        </w:rPr>
        <w:t>sind in dieser Vergünstigung enthalten.</w:t>
      </w:r>
    </w:p>
    <w:p w:rsidR="00435A88" w:rsidRPr="00A33C76" w:rsidRDefault="00435A88" w:rsidP="00435A88">
      <w:pPr>
        <w:spacing w:line="276" w:lineRule="auto"/>
        <w:jc w:val="both"/>
        <w:rPr>
          <w:rFonts w:cs="Tahoma"/>
          <w:lang w:val="de-DE"/>
        </w:rPr>
      </w:pPr>
    </w:p>
    <w:p w:rsidR="00435A88" w:rsidRPr="00A33C76" w:rsidRDefault="00435A88" w:rsidP="00435A88">
      <w:pPr>
        <w:spacing w:line="276" w:lineRule="auto"/>
        <w:jc w:val="both"/>
        <w:rPr>
          <w:rFonts w:cs="Tahoma"/>
          <w:lang w:val="de-DE"/>
        </w:rPr>
      </w:pPr>
      <w:r w:rsidRPr="00A33C76">
        <w:rPr>
          <w:rFonts w:cs="Tahoma"/>
          <w:lang w:val="de-DE"/>
        </w:rPr>
        <w:t>Die qualifizierenden Anwendungsplattform-Produkte sind:</w:t>
      </w:r>
    </w:p>
    <w:p w:rsidR="00435A88" w:rsidRPr="00A33C76" w:rsidRDefault="00435A88" w:rsidP="00435A88">
      <w:pPr>
        <w:rPr>
          <w:rFonts w:cs="Tahoma"/>
          <w:lang w:val="de-DE"/>
        </w:rPr>
      </w:pPr>
    </w:p>
    <w:p w:rsidR="00435A88" w:rsidRPr="00A33C76" w:rsidRDefault="00435A88" w:rsidP="00B271E8">
      <w:pPr>
        <w:numPr>
          <w:ilvl w:val="0"/>
          <w:numId w:val="43"/>
        </w:numPr>
        <w:spacing w:after="60"/>
        <w:rPr>
          <w:rFonts w:cs="Tahoma"/>
          <w:lang w:val="de-DE"/>
        </w:rPr>
      </w:pPr>
      <w:r w:rsidRPr="00A33C76">
        <w:rPr>
          <w:rFonts w:cs="Tahoma"/>
          <w:lang w:val="de-DE"/>
        </w:rPr>
        <w:t>SQL-CAL</w:t>
      </w:r>
    </w:p>
    <w:p w:rsidR="00435A88" w:rsidRPr="00A33C76" w:rsidRDefault="00435A88" w:rsidP="00B271E8">
      <w:pPr>
        <w:numPr>
          <w:ilvl w:val="0"/>
          <w:numId w:val="43"/>
        </w:numPr>
        <w:spacing w:after="60"/>
        <w:rPr>
          <w:rFonts w:cs="Tahoma"/>
          <w:lang w:val="de-DE"/>
        </w:rPr>
      </w:pPr>
      <w:r w:rsidRPr="00A33C76">
        <w:rPr>
          <w:rFonts w:cs="Tahoma"/>
          <w:lang w:val="de-DE"/>
        </w:rPr>
        <w:t>SQL Server Standard</w:t>
      </w:r>
    </w:p>
    <w:p w:rsidR="00435A88" w:rsidRPr="00A33C76" w:rsidRDefault="00435A88" w:rsidP="00B271E8">
      <w:pPr>
        <w:numPr>
          <w:ilvl w:val="0"/>
          <w:numId w:val="43"/>
        </w:numPr>
        <w:spacing w:after="60"/>
        <w:rPr>
          <w:rFonts w:cs="Tahoma"/>
          <w:lang w:val="de-DE"/>
        </w:rPr>
      </w:pPr>
      <w:r w:rsidRPr="00A33C76">
        <w:rPr>
          <w:rFonts w:cs="Tahoma"/>
          <w:lang w:val="de-DE"/>
        </w:rPr>
        <w:t>SQL Server Standard pro Core/pro Prozessor</w:t>
      </w:r>
    </w:p>
    <w:p w:rsidR="00435A88" w:rsidRPr="00A33C76" w:rsidRDefault="00435A88" w:rsidP="00B271E8">
      <w:pPr>
        <w:numPr>
          <w:ilvl w:val="0"/>
          <w:numId w:val="43"/>
        </w:numPr>
        <w:spacing w:after="60"/>
        <w:rPr>
          <w:rFonts w:cs="Tahoma"/>
          <w:lang w:val="de-DE"/>
        </w:rPr>
      </w:pPr>
      <w:r w:rsidRPr="00A33C76">
        <w:rPr>
          <w:rFonts w:cs="Tahoma"/>
          <w:lang w:val="de-DE"/>
        </w:rPr>
        <w:t>SQL Server Enterprise</w:t>
      </w:r>
    </w:p>
    <w:p w:rsidR="00435A88" w:rsidRPr="00A33C76" w:rsidRDefault="00435A88" w:rsidP="00B271E8">
      <w:pPr>
        <w:numPr>
          <w:ilvl w:val="0"/>
          <w:numId w:val="43"/>
        </w:numPr>
        <w:spacing w:after="60"/>
        <w:rPr>
          <w:rFonts w:cs="Tahoma"/>
          <w:lang w:val="it-IT"/>
        </w:rPr>
      </w:pPr>
      <w:r w:rsidRPr="00A33C76">
        <w:rPr>
          <w:rFonts w:cs="Tahoma"/>
          <w:lang w:val="it-IT"/>
        </w:rPr>
        <w:t>SQL Server Enterprise pro Core/pro Prozessor</w:t>
      </w:r>
    </w:p>
    <w:p w:rsidR="00435A88" w:rsidRPr="00A33C76" w:rsidRDefault="00435A88" w:rsidP="00B271E8">
      <w:pPr>
        <w:numPr>
          <w:ilvl w:val="0"/>
          <w:numId w:val="43"/>
        </w:numPr>
        <w:spacing w:after="60"/>
        <w:rPr>
          <w:rFonts w:cs="Tahoma"/>
          <w:lang w:val="de-DE"/>
        </w:rPr>
      </w:pPr>
      <w:r w:rsidRPr="00A33C76">
        <w:rPr>
          <w:rFonts w:cs="Tahoma"/>
          <w:lang w:val="de-DE"/>
        </w:rPr>
        <w:t>SQL Server Business Intelligence</w:t>
      </w:r>
    </w:p>
    <w:p w:rsidR="00435A88" w:rsidRPr="00A33C76" w:rsidRDefault="00435A88" w:rsidP="00B271E8">
      <w:pPr>
        <w:numPr>
          <w:ilvl w:val="0"/>
          <w:numId w:val="43"/>
        </w:numPr>
        <w:spacing w:after="60"/>
        <w:rPr>
          <w:rFonts w:cs="Tahoma"/>
          <w:lang w:val="de-DE"/>
        </w:rPr>
      </w:pPr>
      <w:r w:rsidRPr="00A33C76">
        <w:rPr>
          <w:rFonts w:cs="Tahoma"/>
          <w:lang w:val="de-DE"/>
        </w:rPr>
        <w:t>SQL Server Datacenter pro Prozessor</w:t>
      </w:r>
    </w:p>
    <w:p w:rsidR="00435A88" w:rsidRPr="00A33C76" w:rsidRDefault="00435A88" w:rsidP="00B271E8">
      <w:pPr>
        <w:numPr>
          <w:ilvl w:val="0"/>
          <w:numId w:val="43"/>
        </w:numPr>
        <w:spacing w:after="60"/>
        <w:rPr>
          <w:rFonts w:cs="Tahoma"/>
          <w:lang w:val="de-DE"/>
        </w:rPr>
      </w:pPr>
      <w:r w:rsidRPr="00A33C76">
        <w:rPr>
          <w:rFonts w:cs="Tahoma"/>
          <w:lang w:val="de-DE"/>
        </w:rPr>
        <w:t>BizTalk Server Standard pro Prozessor</w:t>
      </w:r>
    </w:p>
    <w:p w:rsidR="00435A88" w:rsidRPr="00A33C76" w:rsidRDefault="00435A88" w:rsidP="00B271E8">
      <w:pPr>
        <w:numPr>
          <w:ilvl w:val="0"/>
          <w:numId w:val="43"/>
        </w:numPr>
        <w:spacing w:after="60"/>
        <w:rPr>
          <w:rFonts w:cs="Tahoma"/>
          <w:lang w:val="de-DE"/>
        </w:rPr>
      </w:pPr>
      <w:r w:rsidRPr="00A33C76">
        <w:rPr>
          <w:rFonts w:cs="Tahoma"/>
          <w:lang w:val="de-DE"/>
        </w:rPr>
        <w:t>BizTalk Server Enterprise pro Prozessor</w:t>
      </w:r>
    </w:p>
    <w:p w:rsidR="00435A88" w:rsidRPr="00A33C76" w:rsidRDefault="00435A88" w:rsidP="00B271E8">
      <w:pPr>
        <w:numPr>
          <w:ilvl w:val="0"/>
          <w:numId w:val="43"/>
        </w:numPr>
        <w:spacing w:after="60"/>
        <w:rPr>
          <w:rFonts w:cs="Tahoma"/>
          <w:lang w:val="de-DE"/>
        </w:rPr>
      </w:pPr>
      <w:r w:rsidRPr="00A33C76">
        <w:rPr>
          <w:rFonts w:cs="Tahoma"/>
          <w:lang w:val="de-DE"/>
        </w:rPr>
        <w:t>BizTalk Server Branch pro Prozessor</w:t>
      </w:r>
    </w:p>
    <w:p w:rsidR="00435A88" w:rsidRPr="00A33C76" w:rsidRDefault="00435A88" w:rsidP="00B271E8">
      <w:pPr>
        <w:numPr>
          <w:ilvl w:val="0"/>
          <w:numId w:val="43"/>
        </w:numPr>
        <w:spacing w:after="60"/>
        <w:rPr>
          <w:rFonts w:cs="Tahoma"/>
          <w:lang w:val="de-DE"/>
        </w:rPr>
      </w:pPr>
      <w:r w:rsidRPr="00A33C76">
        <w:rPr>
          <w:rFonts w:cs="Tahoma"/>
          <w:lang w:val="de-DE"/>
        </w:rPr>
        <w:t>Office SharePoint Server</w:t>
      </w:r>
    </w:p>
    <w:p w:rsidR="00435A88" w:rsidRPr="00A33C76" w:rsidRDefault="00435A88" w:rsidP="00B271E8">
      <w:pPr>
        <w:numPr>
          <w:ilvl w:val="0"/>
          <w:numId w:val="43"/>
        </w:numPr>
        <w:spacing w:after="60"/>
        <w:rPr>
          <w:rFonts w:cs="Tahoma"/>
          <w:lang w:val="de-DE"/>
        </w:rPr>
      </w:pPr>
      <w:r w:rsidRPr="00A33C76">
        <w:rPr>
          <w:rFonts w:cs="Tahoma"/>
          <w:lang w:val="de-DE"/>
        </w:rPr>
        <w:t>SharePoint for Internet</w:t>
      </w:r>
    </w:p>
    <w:p w:rsidR="00435A88" w:rsidRPr="00A33C76" w:rsidRDefault="00435A88" w:rsidP="00B271E8">
      <w:pPr>
        <w:numPr>
          <w:ilvl w:val="0"/>
          <w:numId w:val="43"/>
        </w:numPr>
        <w:spacing w:after="60"/>
        <w:rPr>
          <w:rFonts w:cs="Tahoma"/>
          <w:lang w:val="de-DE"/>
        </w:rPr>
      </w:pPr>
      <w:r w:rsidRPr="00A33C76">
        <w:rPr>
          <w:rFonts w:cs="Tahoma"/>
          <w:lang w:val="de-DE"/>
        </w:rPr>
        <w:t>FAST für SharePoint/SharePoint Internet</w:t>
      </w:r>
    </w:p>
    <w:p w:rsidR="00435A88" w:rsidRPr="00A33C76" w:rsidRDefault="00435A88" w:rsidP="00435A88">
      <w:pPr>
        <w:pStyle w:val="AppendixBodyText"/>
        <w:spacing w:after="0"/>
        <w:jc w:val="both"/>
        <w:rPr>
          <w:rFonts w:ascii="Tahoma" w:hAnsi="Tahoma" w:cs="Tahoma"/>
          <w:lang w:val="de-DE"/>
        </w:rPr>
      </w:pPr>
      <w:r w:rsidRPr="00A33C76">
        <w:rPr>
          <w:rFonts w:ascii="Tahoma" w:hAnsi="Tahoma" w:cs="Tahoma"/>
          <w:sz w:val="18"/>
          <w:szCs w:val="18"/>
          <w:lang w:val="de-DE"/>
        </w:rPr>
        <w:lastRenderedPageBreak/>
        <w:t>Die folgende Tabelle enthält die umgerechneten Schwellenwerte für SA-Ausgaben für Verträge, die nicht auf US-Dollar lauten.</w:t>
      </w:r>
      <w:r w:rsidRPr="00A33C76">
        <w:rPr>
          <w:rFonts w:ascii="Tahoma" w:hAnsi="Tahoma" w:cs="Tahoma"/>
          <w:lang w:val="de-DE"/>
        </w:rPr>
        <w:t xml:space="preserve"> </w:t>
      </w:r>
      <w:r w:rsidRPr="00A33C76">
        <w:rPr>
          <w:rFonts w:ascii="Tahoma" w:hAnsi="Tahoma" w:cs="Tahoma"/>
          <w:sz w:val="18"/>
          <w:lang w:val="de-DE"/>
        </w:rPr>
        <w:t>Aufgrund der Wechselkursschwankungen kann diese Tabelle ohne Ankündigung geändert werden.</w:t>
      </w:r>
    </w:p>
    <w:p w:rsidR="00435A88" w:rsidRPr="00A33C76" w:rsidRDefault="00435A88" w:rsidP="00435A88">
      <w:pPr>
        <w:rPr>
          <w:rFonts w:cs="Tahoma"/>
          <w:lang w:val="de-DE"/>
        </w:rPr>
      </w:pPr>
    </w:p>
    <w:tbl>
      <w:tblPr>
        <w:tblW w:w="652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242"/>
        <w:gridCol w:w="2947"/>
      </w:tblGrid>
      <w:tr w:rsidR="00435A88" w:rsidRPr="00A33C76" w:rsidTr="004B77BA">
        <w:trPr>
          <w:trHeight w:val="178"/>
          <w:tblHeader/>
        </w:trPr>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E4EAB">
            <w:pPr>
              <w:pStyle w:val="AppendixBodyText"/>
              <w:jc w:val="center"/>
              <w:rPr>
                <w:rFonts w:ascii="Tahoma" w:hAnsi="Tahoma" w:cs="Tahoma"/>
                <w:b/>
                <w:bCs/>
                <w:lang w:val="de-DE"/>
              </w:rPr>
            </w:pPr>
            <w:r w:rsidRPr="00A33C76">
              <w:rPr>
                <w:rFonts w:ascii="Tahoma" w:hAnsi="Tahoma" w:cs="Tahoma"/>
                <w:b/>
                <w:bCs/>
                <w:lang w:val="de-DE"/>
              </w:rPr>
              <w:t>Währung</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E4EAB">
            <w:pPr>
              <w:pStyle w:val="AppendixBodyText"/>
              <w:jc w:val="center"/>
              <w:rPr>
                <w:rFonts w:ascii="Tahoma" w:hAnsi="Tahoma" w:cs="Tahoma"/>
                <w:b/>
                <w:bCs/>
                <w:lang w:val="de-DE"/>
              </w:rPr>
            </w:pPr>
            <w:r w:rsidRPr="00A33C76">
              <w:rPr>
                <w:rFonts w:ascii="Tahoma" w:hAnsi="Tahoma" w:cs="Tahoma"/>
                <w:b/>
                <w:bCs/>
                <w:lang w:val="de-DE"/>
              </w:rPr>
              <w:t>Währungscode</w:t>
            </w:r>
          </w:p>
        </w:tc>
        <w:tc>
          <w:tcPr>
            <w:tcW w:w="2947"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E4EAB">
            <w:pPr>
              <w:pStyle w:val="AppendixBodyText"/>
              <w:jc w:val="center"/>
              <w:rPr>
                <w:rFonts w:ascii="Tahoma" w:hAnsi="Tahoma" w:cs="Tahoma"/>
                <w:b/>
                <w:bCs/>
                <w:lang w:val="de-DE"/>
              </w:rPr>
            </w:pPr>
            <w:r w:rsidRPr="00A33C76">
              <w:rPr>
                <w:rFonts w:ascii="Tahoma" w:hAnsi="Tahoma" w:cs="Tahoma"/>
                <w:b/>
                <w:bCs/>
                <w:lang w:val="de-DE"/>
              </w:rPr>
              <w:t>Durchschnittliche Mindestausgaben für SA pro Jahr zur Qualifizierung für Unbegrenzten 24x7-Problembehebungssupport</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US-Dollar</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USD</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250.000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Australischer Dollar</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AUD</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375.000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Kanadischer Dollar</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CAD</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337.500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Schweizer Franken</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CHF</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412.500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Chinesischer Renminbi</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CNY</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2.062.500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Dänische Krone</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DKK</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2.000.000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EURO</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EUR</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268.750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Britisches Pfund</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GBP</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168.750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Japanischer Yen</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JPY</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30.000.000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Koreanischer Won</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KRW</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300.000.000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Norwegische Krone</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NOK</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2.062.500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Neuseeländischer Dollar</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NZD</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437.500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Schwedische Krone</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SEK</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2.500.000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szCs w:val="18"/>
                <w:lang w:val="de-DE"/>
              </w:rPr>
              <w:t>Neuer Taiwan-Dollar</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szCs w:val="18"/>
                <w:lang w:val="de-DE"/>
              </w:rPr>
              <w:t>TWD</w:t>
            </w:r>
          </w:p>
        </w:tc>
        <w:tc>
          <w:tcPr>
            <w:tcW w:w="2947" w:type="dxa"/>
            <w:vAlign w:val="bottom"/>
          </w:tcPr>
          <w:p w:rsidR="00435A88" w:rsidRPr="00A33C76" w:rsidRDefault="00435A88" w:rsidP="00BE4EAB">
            <w:pPr>
              <w:pStyle w:val="AppendixBodyText"/>
              <w:jc w:val="right"/>
              <w:rPr>
                <w:rFonts w:ascii="Tahoma" w:hAnsi="Tahoma" w:cs="Tahoma"/>
                <w:sz w:val="18"/>
                <w:szCs w:val="18"/>
                <w:lang w:val="de-DE"/>
              </w:rPr>
            </w:pPr>
            <w:r w:rsidRPr="00A33C76">
              <w:rPr>
                <w:rFonts w:ascii="Tahoma" w:hAnsi="Tahoma" w:cs="Tahoma"/>
                <w:color w:val="000000"/>
                <w:sz w:val="18"/>
                <w:lang w:val="de-DE"/>
              </w:rPr>
              <w:t>8.750.000</w:t>
            </w:r>
            <w:r w:rsidRPr="00A33C76">
              <w:rPr>
                <w:rFonts w:ascii="Tahoma" w:hAnsi="Tahoma" w:cs="Tahoma"/>
                <w:lang w:val="de-DE"/>
              </w:rPr>
              <w:t xml:space="preserve"> </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lang w:val="de-DE"/>
              </w:rPr>
              <w:t>Indische Rupie</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lang w:val="de-DE"/>
              </w:rPr>
              <w:t>INR</w:t>
            </w:r>
          </w:p>
        </w:tc>
        <w:tc>
          <w:tcPr>
            <w:tcW w:w="2947" w:type="dxa"/>
            <w:vAlign w:val="bottom"/>
          </w:tcPr>
          <w:p w:rsidR="00435A88" w:rsidRPr="00A33C76" w:rsidRDefault="00435A88" w:rsidP="00BE4EAB">
            <w:pPr>
              <w:pStyle w:val="AppendixBodyText"/>
              <w:jc w:val="right"/>
              <w:rPr>
                <w:rFonts w:ascii="Tahoma" w:hAnsi="Tahoma" w:cs="Tahoma"/>
                <w:color w:val="000000"/>
                <w:sz w:val="18"/>
                <w:szCs w:val="18"/>
                <w:lang w:val="de-DE"/>
              </w:rPr>
            </w:pPr>
            <w:r w:rsidRPr="00A33C76">
              <w:rPr>
                <w:rFonts w:ascii="Tahoma" w:hAnsi="Tahoma" w:cs="Tahoma"/>
                <w:sz w:val="18"/>
                <w:lang w:val="de-DE"/>
              </w:rPr>
              <w:t>12.500.000</w:t>
            </w:r>
          </w:p>
        </w:tc>
      </w:tr>
      <w:tr w:rsidR="00435A88" w:rsidRPr="00A33C76" w:rsidTr="004B77BA">
        <w:trPr>
          <w:trHeight w:val="236"/>
        </w:trPr>
        <w:tc>
          <w:tcPr>
            <w:tcW w:w="2340" w:type="dxa"/>
            <w:vAlign w:val="bottom"/>
          </w:tcPr>
          <w:p w:rsidR="00435A88" w:rsidRPr="00A33C76" w:rsidRDefault="00435A88" w:rsidP="00BE4EAB">
            <w:pPr>
              <w:pStyle w:val="AppendixBodyText"/>
              <w:rPr>
                <w:rFonts w:ascii="Tahoma" w:hAnsi="Tahoma" w:cs="Tahoma"/>
                <w:sz w:val="18"/>
                <w:szCs w:val="18"/>
                <w:lang w:val="de-DE"/>
              </w:rPr>
            </w:pPr>
            <w:r w:rsidRPr="00A33C76">
              <w:rPr>
                <w:rFonts w:ascii="Tahoma" w:hAnsi="Tahoma" w:cs="Tahoma"/>
                <w:sz w:val="18"/>
                <w:lang w:val="de-DE"/>
              </w:rPr>
              <w:t>Russischer Rubel</w:t>
            </w:r>
          </w:p>
        </w:tc>
        <w:tc>
          <w:tcPr>
            <w:tcW w:w="1242" w:type="dxa"/>
            <w:vAlign w:val="bottom"/>
          </w:tcPr>
          <w:p w:rsidR="00435A88" w:rsidRPr="00A33C76" w:rsidRDefault="00435A88" w:rsidP="00BE4EAB">
            <w:pPr>
              <w:pStyle w:val="AppendixBodyText"/>
              <w:jc w:val="center"/>
              <w:rPr>
                <w:rFonts w:ascii="Tahoma" w:hAnsi="Tahoma" w:cs="Tahoma"/>
                <w:sz w:val="18"/>
                <w:szCs w:val="18"/>
                <w:lang w:val="de-DE"/>
              </w:rPr>
            </w:pPr>
            <w:r w:rsidRPr="00A33C76">
              <w:rPr>
                <w:rFonts w:ascii="Tahoma" w:hAnsi="Tahoma" w:cs="Tahoma"/>
                <w:sz w:val="18"/>
                <w:lang w:val="de-DE"/>
              </w:rPr>
              <w:t>RUB</w:t>
            </w:r>
          </w:p>
        </w:tc>
        <w:tc>
          <w:tcPr>
            <w:tcW w:w="2947" w:type="dxa"/>
            <w:vAlign w:val="bottom"/>
          </w:tcPr>
          <w:p w:rsidR="00435A88" w:rsidRPr="00A33C76" w:rsidRDefault="00435A88" w:rsidP="00BE4EAB">
            <w:pPr>
              <w:pStyle w:val="AppendixBodyText"/>
              <w:jc w:val="right"/>
              <w:rPr>
                <w:rFonts w:ascii="Tahoma" w:hAnsi="Tahoma" w:cs="Tahoma"/>
                <w:color w:val="000000"/>
                <w:sz w:val="18"/>
                <w:szCs w:val="18"/>
                <w:lang w:val="de-DE"/>
              </w:rPr>
            </w:pPr>
            <w:r w:rsidRPr="00A33C76">
              <w:rPr>
                <w:rFonts w:ascii="Tahoma" w:hAnsi="Tahoma" w:cs="Tahoma"/>
                <w:sz w:val="18"/>
                <w:lang w:val="de-DE"/>
              </w:rPr>
              <w:t>8.250.000</w:t>
            </w:r>
          </w:p>
        </w:tc>
      </w:tr>
    </w:tbl>
    <w:p w:rsidR="005046D8" w:rsidRPr="00A33C76" w:rsidRDefault="005046D8" w:rsidP="00435A88">
      <w:pPr>
        <w:jc w:val="both"/>
        <w:rPr>
          <w:rFonts w:cs="Tahoma"/>
          <w:lang w:val="de-DE"/>
        </w:rPr>
      </w:pPr>
    </w:p>
    <w:p w:rsidR="00BE4EAB" w:rsidRPr="00A33C76" w:rsidRDefault="00BE4EAB" w:rsidP="00435A88">
      <w:pPr>
        <w:jc w:val="both"/>
        <w:rPr>
          <w:rFonts w:cs="Tahoma"/>
          <w:lang w:val="de-DE"/>
        </w:rPr>
      </w:pPr>
    </w:p>
    <w:p w:rsidR="00435A88" w:rsidRPr="00A33C76" w:rsidRDefault="00435A88" w:rsidP="00435A88">
      <w:pPr>
        <w:jc w:val="both"/>
        <w:rPr>
          <w:rFonts w:cs="Tahoma"/>
          <w:lang w:val="de-DE"/>
        </w:rPr>
      </w:pPr>
      <w:r w:rsidRPr="00A33C76">
        <w:rPr>
          <w:rFonts w:cs="Tahoma"/>
          <w:lang w:val="de-DE"/>
        </w:rPr>
        <w:t xml:space="preserve">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435A88" w:rsidRPr="00A33C76" w:rsidRDefault="00435A88" w:rsidP="00435A88">
      <w:pPr>
        <w:rPr>
          <w:rFonts w:cs="Tahoma"/>
          <w:lang w:val="de-DE"/>
        </w:rPr>
      </w:pPr>
    </w:p>
    <w:p w:rsidR="00435A88" w:rsidRPr="00A33C76" w:rsidRDefault="00435A88" w:rsidP="00435A88">
      <w:pPr>
        <w:jc w:val="both"/>
        <w:rPr>
          <w:rFonts w:cs="Tahoma"/>
          <w:lang w:val="de-DE"/>
        </w:rPr>
      </w:pPr>
      <w:r w:rsidRPr="00A33C76">
        <w:rPr>
          <w:rFonts w:cs="Tahoma"/>
          <w:lang w:val="de-DE"/>
        </w:rPr>
        <w:t xml:space="preserve">Kunden, die über 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rsidR="00435A88" w:rsidRPr="00A33C76" w:rsidRDefault="00435A88" w:rsidP="00435A88">
      <w:pPr>
        <w:rPr>
          <w:rFonts w:cs="Tahoma"/>
          <w:lang w:val="de-DE"/>
        </w:rPr>
      </w:pPr>
    </w:p>
    <w:p w:rsidR="00435A88" w:rsidRPr="00A33C76" w:rsidRDefault="00435A88" w:rsidP="00435A88">
      <w:pPr>
        <w:spacing w:line="276" w:lineRule="auto"/>
        <w:rPr>
          <w:rFonts w:cs="Tahoma"/>
          <w:spacing w:val="-2"/>
          <w:lang w:val="de-DE"/>
        </w:rPr>
      </w:pPr>
      <w:r w:rsidRPr="00A33C76">
        <w:rPr>
          <w:rFonts w:cs="Tahoma"/>
          <w:spacing w:val="-2"/>
          <w:lang w:val="de-DE"/>
        </w:rPr>
        <w:t>(2) Kunden, die Lizenzen für Parallel Data Warehouse (PDW) erwerben und über einen aktiven Premier-Servicevertrag verfügen, sind zu Anfragen im Rahmen von Unbegrenztem 24x7-Problembehebungssupport berechtigt.</w:t>
      </w:r>
    </w:p>
    <w:p w:rsidR="00435A88" w:rsidRPr="00A33C76" w:rsidRDefault="00435A88" w:rsidP="00435A88">
      <w:pPr>
        <w:spacing w:line="276" w:lineRule="auto"/>
        <w:rPr>
          <w:rFonts w:cs="Tahoma"/>
          <w:lang w:val="de-DE"/>
        </w:rPr>
      </w:pPr>
    </w:p>
    <w:p w:rsidR="00435A88" w:rsidRPr="00A33C76" w:rsidRDefault="00435A88" w:rsidP="005046D8">
      <w:pPr>
        <w:spacing w:line="276" w:lineRule="auto"/>
        <w:rPr>
          <w:rFonts w:cs="Tahoma"/>
          <w:lang w:val="de-DE"/>
        </w:rPr>
      </w:pPr>
      <w:r w:rsidRPr="00A33C76">
        <w:rPr>
          <w:rFonts w:cs="Tahoma"/>
          <w:lang w:val="de-DE"/>
        </w:rPr>
        <w:t>Wenn Kunden Lizenzen für Parallel Data Warehouse (PDW) erwerben, gewährt Microsoft Anfragen</w:t>
      </w:r>
      <w:r w:rsidR="005046D8" w:rsidRPr="00A33C76">
        <w:rPr>
          <w:rFonts w:cs="Tahoma"/>
          <w:lang w:val="de-DE"/>
        </w:rPr>
        <w:t xml:space="preserve"> </w:t>
      </w:r>
      <w:r w:rsidRPr="00A33C76">
        <w:rPr>
          <w:rFonts w:cs="Tahoma"/>
          <w:lang w:val="de-DE"/>
        </w:rPr>
        <w:t>nicht</w:t>
      </w:r>
      <w:r w:rsidR="005046D8" w:rsidRPr="00A33C76">
        <w:rPr>
          <w:rFonts w:cs="Tahoma"/>
          <w:lang w:val="de-DE"/>
        </w:rPr>
        <w:t xml:space="preserve"> </w:t>
      </w:r>
      <w:r w:rsidRPr="00A33C76">
        <w:rPr>
          <w:rFonts w:cs="Tahoma"/>
          <w:lang w:val="de-DE"/>
        </w:rPr>
        <w:t>auf</w:t>
      </w:r>
      <w:r w:rsidR="00A26C37" w:rsidRPr="00A33C76">
        <w:rPr>
          <w:rFonts w:cs="Tahoma"/>
          <w:lang w:val="de-DE"/>
        </w:rPr>
        <w:t> </w:t>
      </w:r>
      <w:r w:rsidRPr="00A33C76">
        <w:rPr>
          <w:rFonts w:cs="Tahoma"/>
          <w:lang w:val="de-DE"/>
        </w:rPr>
        <w:t xml:space="preserve">Grundlage tatsächlicher SA-Ausgaben für dieses Produkt. Anfragen im Rahmen von Unbegrenztem </w:t>
      </w:r>
      <w:r w:rsidR="005046D8" w:rsidRPr="00A33C76">
        <w:rPr>
          <w:rFonts w:cs="Tahoma"/>
          <w:lang w:val="de-DE"/>
        </w:rPr>
        <w:br/>
      </w:r>
      <w:r w:rsidRPr="00A33C76">
        <w:rPr>
          <w:rFonts w:cs="Tahoma"/>
          <w:lang w:val="de-DE"/>
        </w:rPr>
        <w:t>24x7-Problembehebungssupport können nicht in Premier-Problembehebungssupport-Stunden oder -Anfragen umgewandelt</w:t>
      </w:r>
      <w:r w:rsidR="005046D8" w:rsidRPr="00A33C76">
        <w:rPr>
          <w:rFonts w:cs="Tahoma"/>
          <w:lang w:val="de-DE"/>
        </w:rPr>
        <w:t> </w:t>
      </w:r>
      <w:r w:rsidRPr="00A33C76">
        <w:rPr>
          <w:rFonts w:cs="Tahoma"/>
          <w:lang w:val="de-DE"/>
        </w:rPr>
        <w:t xml:space="preserve">werden. </w:t>
      </w:r>
    </w:p>
    <w:p w:rsidR="00DC7328" w:rsidRPr="00A33C76" w:rsidRDefault="00DC7328" w:rsidP="00435A88">
      <w:pPr>
        <w:spacing w:line="276" w:lineRule="auto"/>
        <w:jc w:val="both"/>
        <w:rPr>
          <w:rFonts w:cs="Tahoma"/>
          <w:lang w:val="de-DE"/>
        </w:rPr>
      </w:pPr>
    </w:p>
    <w:p w:rsidR="00435A88" w:rsidRPr="00A33C76" w:rsidRDefault="00435A88" w:rsidP="00435A88">
      <w:pPr>
        <w:jc w:val="both"/>
        <w:rPr>
          <w:rFonts w:cs="Tahoma"/>
          <w:lang w:val="de-DE"/>
        </w:rPr>
      </w:pPr>
      <w:r w:rsidRPr="00A33C76">
        <w:rPr>
          <w:rFonts w:cs="Tahoma"/>
          <w:color w:val="000000"/>
          <w:lang w:val="de-DE"/>
        </w:rPr>
        <w:t>Während die Anzahl der gewährten Anfragen im Rahmen des 24x7-Problembehebungssuports nicht durch die SA-Ausgaben bestimmt wird, hängt die Anzahl von zulässigen Supportkontaktpersonen zur Verwaltung von Unbegrenztem 24x7-Problembehebungssupport vom Umfang der SA-Ausgaben ab.</w:t>
      </w:r>
      <w:r w:rsidRPr="00A33C76">
        <w:rPr>
          <w:rFonts w:cs="Tahoma"/>
          <w:lang w:val="de-DE"/>
        </w:rPr>
        <w:t xml:space="preserve"> </w:t>
      </w:r>
      <w:r w:rsidRPr="00A33C76">
        <w:rPr>
          <w:rFonts w:cs="Tahoma"/>
          <w:color w:val="000000"/>
          <w:lang w:val="de-DE"/>
        </w:rPr>
        <w:t xml:space="preserve">Alle berechtigten Kunden haben Anspruch auf mindestens vier autorisierte Kontaktpersonen plus eine weitere Kontaktperson pro 125.000 US-Dollar an zusätzlichen SA-Ausgaben im Rahmen des Beitritts zur Anwendungsplattform oder zu einem VL-Programm oder </w:t>
      </w:r>
      <w:r w:rsidRPr="00A33C76">
        <w:rPr>
          <w:rFonts w:cs="Tahoma"/>
          <w:color w:val="000000"/>
          <w:lang w:val="de-DE"/>
        </w:rPr>
        <w:lastRenderedPageBreak/>
        <w:t>mehreren VL-Programmen, unter dem oder denen sie Lizenzen für Parallel Data Warehouse (PDW) erworben haben.</w:t>
      </w:r>
      <w:r w:rsidRPr="00A33C76">
        <w:rPr>
          <w:rFonts w:cs="Tahoma"/>
          <w:lang w:val="de-DE"/>
        </w:rPr>
        <w:t xml:space="preserve"> </w:t>
      </w:r>
      <w:r w:rsidRPr="00A33C76">
        <w:rPr>
          <w:rFonts w:cs="Tahoma"/>
          <w:color w:val="000000"/>
          <w:lang w:val="de-DE"/>
        </w:rPr>
        <w:t>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Pr="00A33C76">
        <w:rPr>
          <w:rFonts w:cs="Tahoma"/>
          <w:lang w:val="de-DE"/>
        </w:rPr>
        <w:t xml:space="preserve"> </w:t>
      </w:r>
      <w:r w:rsidRPr="00A33C76">
        <w:rPr>
          <w:rFonts w:cs="Tahoma"/>
          <w:color w:val="000000"/>
          <w:lang w:val="de-DE"/>
        </w:rPr>
        <w:t>Siehe folgende Tabelle:</w:t>
      </w:r>
    </w:p>
    <w:p w:rsidR="00435A88" w:rsidRPr="00A33C76" w:rsidRDefault="00435A88" w:rsidP="00DC7328">
      <w:pPr>
        <w:spacing w:line="192" w:lineRule="auto"/>
        <w:jc w:val="both"/>
        <w:rPr>
          <w:rFonts w:cs="Tahoma"/>
          <w:szCs w:val="18"/>
          <w:lang w:val="de-DE"/>
        </w:rPr>
      </w:pPr>
    </w:p>
    <w:p w:rsidR="00435A88" w:rsidRPr="00A33C76" w:rsidRDefault="00435A88" w:rsidP="00435A88">
      <w:pPr>
        <w:jc w:val="both"/>
        <w:rPr>
          <w:rFonts w:cs="Tahoma"/>
          <w:lang w:val="de-DE"/>
        </w:rPr>
      </w:pPr>
      <w:r w:rsidRPr="00A33C76">
        <w:rPr>
          <w:rFonts w:cs="Tahoma"/>
          <w:color w:val="000000"/>
          <w:lang w:val="de-DE"/>
        </w:rPr>
        <w:t>Die folgende Tabelle gilt für Kunden, die über einen Beitritt zur Anwendungsplattform (EAP) oder einen Anwendungsplattformvertrag (APA) verfügen:</w:t>
      </w:r>
    </w:p>
    <w:p w:rsidR="00435A88" w:rsidRPr="00A33C76" w:rsidRDefault="00435A88" w:rsidP="00DC7328">
      <w:pPr>
        <w:spacing w:line="192" w:lineRule="auto"/>
        <w:rPr>
          <w:rFonts w:cs="Tahoma"/>
          <w:szCs w:val="18"/>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435A88" w:rsidRPr="00A33C76" w:rsidTr="00B271E8">
        <w:tc>
          <w:tcPr>
            <w:tcW w:w="2160" w:type="dxa"/>
            <w:shd w:val="clear" w:color="auto" w:fill="FABF8F"/>
          </w:tcPr>
          <w:p w:rsidR="00435A88" w:rsidRPr="00A33C76" w:rsidRDefault="00435A88" w:rsidP="00A26C37">
            <w:pPr>
              <w:jc w:val="center"/>
              <w:rPr>
                <w:rFonts w:cs="Tahoma"/>
                <w:color w:val="000000"/>
                <w:szCs w:val="18"/>
                <w:lang w:val="de-DE"/>
              </w:rPr>
            </w:pPr>
            <w:r w:rsidRPr="00A33C76">
              <w:rPr>
                <w:rFonts w:cs="Tahoma"/>
                <w:b/>
                <w:color w:val="000000"/>
                <w:lang w:val="de-DE"/>
              </w:rPr>
              <w:t>Durchschnittliche SA-Ausgaben pro</w:t>
            </w:r>
            <w:r w:rsidR="00A26C37" w:rsidRPr="00A33C76">
              <w:rPr>
                <w:rFonts w:cs="Tahoma"/>
                <w:b/>
                <w:color w:val="000000"/>
                <w:lang w:val="de-DE"/>
              </w:rPr>
              <w:t> </w:t>
            </w:r>
            <w:r w:rsidRPr="00A33C76">
              <w:rPr>
                <w:rFonts w:cs="Tahoma"/>
                <w:b/>
                <w:color w:val="000000"/>
                <w:lang w:val="de-DE"/>
              </w:rPr>
              <w:t>Jahr</w:t>
            </w:r>
          </w:p>
        </w:tc>
        <w:tc>
          <w:tcPr>
            <w:tcW w:w="2520" w:type="dxa"/>
            <w:shd w:val="clear" w:color="auto" w:fill="FABF8F"/>
          </w:tcPr>
          <w:p w:rsidR="00435A88" w:rsidRPr="00A33C76" w:rsidRDefault="00435A88" w:rsidP="00B271E8">
            <w:pPr>
              <w:jc w:val="center"/>
              <w:rPr>
                <w:rFonts w:cs="Tahoma"/>
                <w:color w:val="000000"/>
                <w:szCs w:val="18"/>
                <w:lang w:val="de-DE"/>
              </w:rPr>
            </w:pPr>
            <w:r w:rsidRPr="00A33C76">
              <w:rPr>
                <w:rFonts w:cs="Tahoma"/>
                <w:b/>
                <w:color w:val="000000"/>
                <w:lang w:val="de-DE"/>
              </w:rPr>
              <w:t>Zulässige Supportkontaktpersonen</w:t>
            </w:r>
          </w:p>
        </w:tc>
      </w:tr>
      <w:tr w:rsidR="00435A88" w:rsidRPr="00A33C76" w:rsidTr="00B271E8">
        <w:tc>
          <w:tcPr>
            <w:tcW w:w="2160" w:type="dxa"/>
          </w:tcPr>
          <w:p w:rsidR="00435A88" w:rsidRPr="00A33C76" w:rsidRDefault="00435A88" w:rsidP="00B271E8">
            <w:pPr>
              <w:jc w:val="center"/>
              <w:rPr>
                <w:rFonts w:cs="Tahoma"/>
                <w:color w:val="000000"/>
                <w:szCs w:val="18"/>
                <w:lang w:val="de-DE"/>
              </w:rPr>
            </w:pPr>
            <w:r w:rsidRPr="00A33C76">
              <w:rPr>
                <w:rFonts w:cs="Tahoma"/>
                <w:color w:val="000000"/>
                <w:szCs w:val="18"/>
                <w:lang w:val="de-DE"/>
              </w:rPr>
              <w:t>$250.000 - $374.999</w:t>
            </w:r>
          </w:p>
        </w:tc>
        <w:tc>
          <w:tcPr>
            <w:tcW w:w="2520" w:type="dxa"/>
          </w:tcPr>
          <w:p w:rsidR="00435A88" w:rsidRPr="00A33C76" w:rsidRDefault="00435A88" w:rsidP="00B271E8">
            <w:pPr>
              <w:jc w:val="center"/>
              <w:rPr>
                <w:rFonts w:cs="Tahoma"/>
                <w:color w:val="000000"/>
                <w:szCs w:val="18"/>
                <w:lang w:val="de-DE"/>
              </w:rPr>
            </w:pPr>
            <w:r w:rsidRPr="00A33C76">
              <w:rPr>
                <w:rFonts w:cs="Tahoma"/>
                <w:color w:val="000000"/>
                <w:szCs w:val="18"/>
                <w:lang w:val="de-DE"/>
              </w:rPr>
              <w:t>4</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$375.000 - $499.999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5</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$500.000 - $624.999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6</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$625.000 - $749.999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7</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$750.000 - $874.999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8</w:t>
            </w:r>
          </w:p>
        </w:tc>
      </w:tr>
    </w:tbl>
    <w:p w:rsidR="00435A88" w:rsidRPr="00A33C76" w:rsidRDefault="00435A88" w:rsidP="00DC7328">
      <w:pPr>
        <w:spacing w:line="192" w:lineRule="auto"/>
        <w:rPr>
          <w:rFonts w:cs="Tahoma"/>
          <w:szCs w:val="18"/>
          <w:lang w:val="de-DE"/>
        </w:rPr>
      </w:pPr>
    </w:p>
    <w:p w:rsidR="00435A88" w:rsidRPr="00A33C76" w:rsidRDefault="00435A88" w:rsidP="00435A88">
      <w:pPr>
        <w:rPr>
          <w:rFonts w:cs="Tahoma"/>
          <w:lang w:val="de-DE"/>
        </w:rPr>
      </w:pPr>
      <w:r w:rsidRPr="00A33C76">
        <w:rPr>
          <w:rFonts w:cs="Tahoma"/>
          <w:lang w:val="de-DE"/>
        </w:rPr>
        <w:t>Die folgende Tabelle gilt für Kunden, die über Lizenzen für Parallel Data Warehouse (PDW) verfügen:</w:t>
      </w:r>
    </w:p>
    <w:p w:rsidR="00435A88" w:rsidRPr="00A33C76" w:rsidRDefault="00435A88" w:rsidP="00DC7328">
      <w:pPr>
        <w:spacing w:line="192" w:lineRule="auto"/>
        <w:rPr>
          <w:rFonts w:cs="Tahoma"/>
          <w:szCs w:val="18"/>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435A88" w:rsidRPr="00A33C76" w:rsidTr="00B271E8">
        <w:tc>
          <w:tcPr>
            <w:tcW w:w="2160" w:type="dxa"/>
            <w:shd w:val="clear" w:color="auto" w:fill="FABF8F"/>
          </w:tcPr>
          <w:p w:rsidR="00435A88" w:rsidRPr="00A33C76" w:rsidRDefault="00435A88" w:rsidP="00A26C37">
            <w:pPr>
              <w:jc w:val="center"/>
              <w:rPr>
                <w:rFonts w:cs="Tahoma"/>
                <w:color w:val="000000"/>
                <w:szCs w:val="18"/>
                <w:lang w:val="de-DE"/>
              </w:rPr>
            </w:pPr>
            <w:r w:rsidRPr="00A33C76">
              <w:rPr>
                <w:rFonts w:cs="Tahoma"/>
                <w:b/>
                <w:color w:val="000000"/>
                <w:lang w:val="de-DE"/>
              </w:rPr>
              <w:t>Durchschnittliche SA-Ausgaben pro</w:t>
            </w:r>
            <w:r w:rsidR="00A26C37" w:rsidRPr="00A33C76">
              <w:rPr>
                <w:rFonts w:cs="Tahoma"/>
                <w:b/>
                <w:color w:val="000000"/>
                <w:lang w:val="de-DE"/>
              </w:rPr>
              <w:t> </w:t>
            </w:r>
            <w:r w:rsidRPr="00A33C76">
              <w:rPr>
                <w:rFonts w:cs="Tahoma"/>
                <w:b/>
                <w:color w:val="000000"/>
                <w:lang w:val="de-DE"/>
              </w:rPr>
              <w:t>Jahr</w:t>
            </w:r>
          </w:p>
        </w:tc>
        <w:tc>
          <w:tcPr>
            <w:tcW w:w="2520" w:type="dxa"/>
            <w:shd w:val="clear" w:color="auto" w:fill="FABF8F"/>
          </w:tcPr>
          <w:p w:rsidR="00435A88" w:rsidRPr="00A33C76" w:rsidRDefault="00435A88" w:rsidP="00B271E8">
            <w:pPr>
              <w:jc w:val="center"/>
              <w:rPr>
                <w:rFonts w:cs="Tahoma"/>
                <w:color w:val="000000"/>
                <w:szCs w:val="18"/>
                <w:lang w:val="de-DE"/>
              </w:rPr>
            </w:pPr>
            <w:r w:rsidRPr="00A33C76">
              <w:rPr>
                <w:rFonts w:cs="Tahoma"/>
                <w:b/>
                <w:color w:val="000000"/>
                <w:lang w:val="de-DE"/>
              </w:rPr>
              <w:t>Zulässige Supportkontaktpersonen</w:t>
            </w:r>
          </w:p>
        </w:tc>
      </w:tr>
      <w:tr w:rsidR="00435A88" w:rsidRPr="00A33C76" w:rsidTr="00B271E8">
        <w:tc>
          <w:tcPr>
            <w:tcW w:w="2160" w:type="dxa"/>
          </w:tcPr>
          <w:p w:rsidR="00435A88" w:rsidRPr="00A33C76" w:rsidRDefault="00435A88" w:rsidP="00B271E8">
            <w:pPr>
              <w:jc w:val="center"/>
              <w:rPr>
                <w:rFonts w:cs="Tahoma"/>
                <w:color w:val="000000"/>
                <w:szCs w:val="18"/>
                <w:lang w:val="de-DE"/>
              </w:rPr>
            </w:pPr>
            <w:r w:rsidRPr="00A33C76">
              <w:rPr>
                <w:rFonts w:cs="Tahoma"/>
                <w:color w:val="000000"/>
                <w:lang w:val="de-DE"/>
              </w:rPr>
              <w:t>$0 - $374.999</w:t>
            </w:r>
          </w:p>
        </w:tc>
        <w:tc>
          <w:tcPr>
            <w:tcW w:w="2520" w:type="dxa"/>
          </w:tcPr>
          <w:p w:rsidR="00435A88" w:rsidRPr="00A33C76" w:rsidRDefault="00435A88" w:rsidP="00B271E8">
            <w:pPr>
              <w:jc w:val="center"/>
              <w:rPr>
                <w:rFonts w:cs="Tahoma"/>
                <w:color w:val="000000"/>
                <w:szCs w:val="18"/>
                <w:lang w:val="de-DE"/>
              </w:rPr>
            </w:pPr>
            <w:r w:rsidRPr="00A33C76">
              <w:rPr>
                <w:rFonts w:cs="Tahoma"/>
                <w:color w:val="000000"/>
                <w:szCs w:val="18"/>
                <w:lang w:val="de-DE"/>
              </w:rPr>
              <w:t>4</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$375.000 - $499.999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5</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$500.000 - $624.999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6</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$625.000 - $749.999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7</w:t>
            </w:r>
          </w:p>
        </w:tc>
      </w:tr>
      <w:tr w:rsidR="00435A88" w:rsidRPr="00A33C76" w:rsidTr="00B271E8">
        <w:tc>
          <w:tcPr>
            <w:tcW w:w="2160" w:type="dxa"/>
          </w:tcPr>
          <w:p w:rsidR="00435A88" w:rsidRPr="00A33C76" w:rsidRDefault="00435A88" w:rsidP="00B271E8">
            <w:pPr>
              <w:jc w:val="center"/>
              <w:rPr>
                <w:rFonts w:cs="Tahoma"/>
                <w:szCs w:val="18"/>
                <w:lang w:val="de-DE"/>
              </w:rPr>
            </w:pPr>
            <w:r w:rsidRPr="00A33C76">
              <w:rPr>
                <w:rFonts w:cs="Tahoma"/>
                <w:szCs w:val="18"/>
                <w:lang w:val="de-DE"/>
              </w:rPr>
              <w:t>$750.000 - $874.999</w:t>
            </w:r>
          </w:p>
        </w:tc>
        <w:tc>
          <w:tcPr>
            <w:tcW w:w="2520" w:type="dxa"/>
          </w:tcPr>
          <w:p w:rsidR="00435A88" w:rsidRPr="00A33C76" w:rsidRDefault="00435A88" w:rsidP="00B271E8">
            <w:pPr>
              <w:jc w:val="center"/>
              <w:rPr>
                <w:rFonts w:cs="Tahoma"/>
                <w:szCs w:val="18"/>
                <w:lang w:val="de-DE"/>
              </w:rPr>
            </w:pPr>
            <w:r w:rsidRPr="00A33C76">
              <w:rPr>
                <w:rFonts w:cs="Tahoma"/>
                <w:szCs w:val="18"/>
                <w:lang w:val="de-DE"/>
              </w:rPr>
              <w:t>8</w:t>
            </w:r>
          </w:p>
        </w:tc>
      </w:tr>
    </w:tbl>
    <w:p w:rsidR="00435A88" w:rsidRPr="00A33C76" w:rsidRDefault="00435A88" w:rsidP="00DC7328">
      <w:pPr>
        <w:spacing w:line="192" w:lineRule="auto"/>
        <w:jc w:val="both"/>
        <w:rPr>
          <w:rFonts w:cs="Tahoma"/>
          <w:szCs w:val="18"/>
          <w:lang w:val="de-DE"/>
        </w:rPr>
      </w:pPr>
    </w:p>
    <w:p w:rsidR="00435A88" w:rsidRPr="00A33C76" w:rsidRDefault="00435A88" w:rsidP="00435A88">
      <w:pPr>
        <w:jc w:val="both"/>
        <w:rPr>
          <w:rFonts w:cs="Tahoma"/>
          <w:lang w:val="de-DE"/>
        </w:rPr>
      </w:pPr>
      <w:r w:rsidRPr="00A33C76">
        <w:rPr>
          <w:rFonts w:cs="Tahoma"/>
          <w:szCs w:val="18"/>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435A88" w:rsidRPr="00A33C76" w:rsidRDefault="00435A88" w:rsidP="00DC7328">
      <w:pPr>
        <w:pStyle w:val="Heading3"/>
        <w:spacing w:line="192" w:lineRule="auto"/>
        <w:rPr>
          <w:rFonts w:ascii="Tahoma" w:hAnsi="Tahoma" w:cs="Tahoma"/>
          <w:sz w:val="18"/>
          <w:szCs w:val="18"/>
          <w:lang w:val="de-DE"/>
        </w:rPr>
      </w:pPr>
    </w:p>
    <w:p w:rsidR="00435A88" w:rsidRPr="00A33C76" w:rsidRDefault="00435A88" w:rsidP="00435A88">
      <w:pPr>
        <w:pStyle w:val="Heading3"/>
        <w:rPr>
          <w:rFonts w:ascii="Tahoma" w:hAnsi="Tahoma" w:cs="Tahoma"/>
          <w:lang w:val="de-DE"/>
        </w:rPr>
      </w:pPr>
      <w:bookmarkStart w:id="858" w:name="_Toc336338238"/>
      <w:bookmarkStart w:id="859" w:name="_Toc345600442"/>
      <w:bookmarkEnd w:id="858"/>
      <w:r w:rsidRPr="00A33C76">
        <w:rPr>
          <w:rFonts w:ascii="Tahoma" w:hAnsi="Tahoma" w:cs="Tahoma"/>
          <w:color w:val="000000"/>
          <w:sz w:val="24"/>
          <w:lang w:val="de-DE"/>
        </w:rPr>
        <w:t>System Center Advisor</w:t>
      </w:r>
      <w:bookmarkEnd w:id="859"/>
    </w:p>
    <w:p w:rsidR="00435A88" w:rsidRPr="00A33C76" w:rsidRDefault="00435A88" w:rsidP="00DC7328">
      <w:pPr>
        <w:spacing w:line="192" w:lineRule="auto"/>
        <w:rPr>
          <w:rFonts w:cs="Tahoma"/>
          <w:szCs w:val="18"/>
          <w:lang w:val="de-DE"/>
        </w:rPr>
      </w:pPr>
    </w:p>
    <w:p w:rsidR="00435A88" w:rsidRPr="00A33C76" w:rsidRDefault="00435A88" w:rsidP="00435A88">
      <w:pPr>
        <w:rPr>
          <w:rFonts w:cs="Tahoma"/>
          <w:lang w:val="de-DE"/>
        </w:rPr>
      </w:pPr>
      <w:r w:rsidRPr="00A33C76">
        <w:rPr>
          <w:rFonts w:cs="Tahoma"/>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rsidR="00435A88" w:rsidRPr="00A33C76" w:rsidRDefault="00435A88" w:rsidP="00DC7328">
      <w:pPr>
        <w:spacing w:line="192" w:lineRule="auto"/>
        <w:outlineLvl w:val="2"/>
        <w:rPr>
          <w:rFonts w:cs="Tahoma"/>
          <w:szCs w:val="18"/>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12"/>
        <w:gridCol w:w="1848"/>
        <w:gridCol w:w="1774"/>
        <w:gridCol w:w="1830"/>
        <w:gridCol w:w="1474"/>
      </w:tblGrid>
      <w:tr w:rsidR="00435A88" w:rsidRPr="00A33C76" w:rsidTr="00DC7328">
        <w:trPr>
          <w:tblHeader/>
        </w:trPr>
        <w:tc>
          <w:tcPr>
            <w:tcW w:w="3760" w:type="dxa"/>
            <w:gridSpan w:val="2"/>
            <w:shd w:val="clear" w:color="auto" w:fill="FABF8F"/>
          </w:tcPr>
          <w:p w:rsidR="00435A88" w:rsidRPr="00A33C76" w:rsidRDefault="00435A88" w:rsidP="00B271E8">
            <w:pPr>
              <w:spacing w:after="200" w:line="276" w:lineRule="auto"/>
              <w:jc w:val="center"/>
              <w:rPr>
                <w:rFonts w:cs="Tahoma"/>
                <w:b/>
                <w:bCs/>
                <w:color w:val="000000"/>
                <w:szCs w:val="18"/>
                <w:lang w:val="de-DE" w:eastAsia="ja-JP"/>
              </w:rPr>
            </w:pPr>
            <w:r w:rsidRPr="00A33C76">
              <w:rPr>
                <w:rFonts w:cs="Tahoma"/>
                <w:b/>
                <w:bCs/>
                <w:color w:val="000000"/>
                <w:szCs w:val="18"/>
                <w:lang w:val="de-DE" w:eastAsia="ja-JP"/>
              </w:rPr>
              <w:t>Qualifizierende Serversoftware*</w:t>
            </w:r>
          </w:p>
        </w:tc>
        <w:tc>
          <w:tcPr>
            <w:tcW w:w="1774" w:type="dxa"/>
            <w:shd w:val="clear" w:color="auto" w:fill="FABF8F"/>
          </w:tcPr>
          <w:p w:rsidR="00435A88" w:rsidRPr="00A33C76" w:rsidRDefault="00435A88" w:rsidP="00B271E8">
            <w:pPr>
              <w:spacing w:after="200" w:line="276" w:lineRule="auto"/>
              <w:jc w:val="center"/>
              <w:rPr>
                <w:rFonts w:cs="Tahoma"/>
                <w:b/>
                <w:bCs/>
                <w:color w:val="000000"/>
                <w:szCs w:val="18"/>
                <w:lang w:val="de-DE" w:eastAsia="ja-JP"/>
              </w:rPr>
            </w:pPr>
          </w:p>
        </w:tc>
        <w:tc>
          <w:tcPr>
            <w:tcW w:w="1830" w:type="dxa"/>
            <w:shd w:val="clear" w:color="auto" w:fill="FABF8F"/>
          </w:tcPr>
          <w:p w:rsidR="00435A88" w:rsidRPr="00A33C76" w:rsidRDefault="00435A88" w:rsidP="00B271E8">
            <w:pPr>
              <w:spacing w:after="200" w:line="276" w:lineRule="auto"/>
              <w:jc w:val="center"/>
              <w:rPr>
                <w:rFonts w:cs="Tahoma"/>
                <w:b/>
                <w:bCs/>
                <w:color w:val="000000"/>
                <w:szCs w:val="18"/>
                <w:lang w:val="de-DE" w:eastAsia="ja-JP"/>
              </w:rPr>
            </w:pPr>
          </w:p>
        </w:tc>
        <w:tc>
          <w:tcPr>
            <w:tcW w:w="1474" w:type="dxa"/>
            <w:shd w:val="clear" w:color="auto" w:fill="FABF8F"/>
          </w:tcPr>
          <w:p w:rsidR="00435A88" w:rsidRPr="00A33C76" w:rsidRDefault="00435A88" w:rsidP="00B271E8">
            <w:pPr>
              <w:spacing w:after="200" w:line="276" w:lineRule="auto"/>
              <w:jc w:val="center"/>
              <w:rPr>
                <w:rFonts w:cs="Tahoma"/>
                <w:b/>
                <w:bCs/>
                <w:color w:val="000000"/>
                <w:szCs w:val="18"/>
                <w:lang w:val="de-DE" w:eastAsia="ja-JP"/>
              </w:rPr>
            </w:pPr>
          </w:p>
        </w:tc>
      </w:tr>
      <w:tr w:rsidR="00435A88" w:rsidRPr="00A33C76" w:rsidTr="00DC7328">
        <w:trPr>
          <w:tblHeader/>
        </w:trPr>
        <w:tc>
          <w:tcPr>
            <w:tcW w:w="1912" w:type="dxa"/>
            <w:shd w:val="clear" w:color="auto" w:fill="FABF8F"/>
          </w:tcPr>
          <w:p w:rsidR="00435A88" w:rsidRPr="00A33C76" w:rsidRDefault="00435A88" w:rsidP="00B271E8">
            <w:pPr>
              <w:spacing w:after="200" w:line="276" w:lineRule="auto"/>
              <w:jc w:val="center"/>
              <w:rPr>
                <w:rFonts w:cs="Tahoma"/>
                <w:color w:val="000000"/>
                <w:szCs w:val="18"/>
                <w:lang w:val="de-DE" w:eastAsia="ja-JP"/>
              </w:rPr>
            </w:pPr>
            <w:r w:rsidRPr="00A33C76">
              <w:rPr>
                <w:rFonts w:cs="Tahoma"/>
                <w:b/>
                <w:color w:val="000000"/>
                <w:lang w:val="de-DE"/>
              </w:rPr>
              <w:t>Windows Server</w:t>
            </w:r>
          </w:p>
        </w:tc>
        <w:tc>
          <w:tcPr>
            <w:tcW w:w="1848" w:type="dxa"/>
            <w:shd w:val="clear" w:color="auto" w:fill="FABF8F"/>
          </w:tcPr>
          <w:p w:rsidR="00435A88" w:rsidRPr="00A33C76" w:rsidRDefault="00435A88" w:rsidP="00B271E8">
            <w:pPr>
              <w:spacing w:after="200" w:line="276" w:lineRule="auto"/>
              <w:jc w:val="center"/>
              <w:rPr>
                <w:rFonts w:cs="Tahoma"/>
                <w:color w:val="000000"/>
                <w:szCs w:val="18"/>
                <w:lang w:val="de-DE" w:eastAsia="ja-JP"/>
              </w:rPr>
            </w:pPr>
            <w:r w:rsidRPr="00A33C76">
              <w:rPr>
                <w:rFonts w:cs="Tahoma"/>
                <w:b/>
                <w:color w:val="000000"/>
                <w:lang w:val="de-DE"/>
              </w:rPr>
              <w:t>SQL Server</w:t>
            </w:r>
          </w:p>
        </w:tc>
        <w:tc>
          <w:tcPr>
            <w:tcW w:w="1774" w:type="dxa"/>
            <w:shd w:val="clear" w:color="auto" w:fill="FABF8F"/>
          </w:tcPr>
          <w:p w:rsidR="00435A88" w:rsidRPr="00A33C76" w:rsidRDefault="00435A88" w:rsidP="00B271E8">
            <w:pPr>
              <w:spacing w:after="200" w:line="276" w:lineRule="auto"/>
              <w:jc w:val="center"/>
              <w:rPr>
                <w:rFonts w:cs="Tahoma"/>
                <w:b/>
                <w:bCs/>
                <w:color w:val="000000"/>
                <w:szCs w:val="18"/>
                <w:lang w:val="de-DE" w:eastAsia="ja-JP"/>
              </w:rPr>
            </w:pPr>
            <w:r w:rsidRPr="00A33C76">
              <w:rPr>
                <w:rFonts w:cs="Tahoma"/>
                <w:b/>
                <w:color w:val="000000"/>
                <w:lang w:val="de-DE"/>
              </w:rPr>
              <w:t>Exchange Server</w:t>
            </w:r>
          </w:p>
        </w:tc>
        <w:tc>
          <w:tcPr>
            <w:tcW w:w="1830" w:type="dxa"/>
            <w:shd w:val="clear" w:color="auto" w:fill="FABF8F"/>
          </w:tcPr>
          <w:p w:rsidR="00435A88" w:rsidRPr="00A33C76" w:rsidRDefault="00435A88" w:rsidP="00B271E8">
            <w:pPr>
              <w:spacing w:after="200" w:line="276" w:lineRule="auto"/>
              <w:jc w:val="center"/>
              <w:rPr>
                <w:rFonts w:cs="Tahoma"/>
                <w:b/>
                <w:bCs/>
                <w:color w:val="000000"/>
                <w:szCs w:val="18"/>
                <w:lang w:val="de-DE" w:eastAsia="ja-JP"/>
              </w:rPr>
            </w:pPr>
            <w:r w:rsidRPr="00A33C76">
              <w:rPr>
                <w:rFonts w:cs="Tahoma"/>
                <w:b/>
                <w:color w:val="000000"/>
                <w:lang w:val="de-DE"/>
              </w:rPr>
              <w:t>SharePoint Server</w:t>
            </w:r>
          </w:p>
        </w:tc>
        <w:tc>
          <w:tcPr>
            <w:tcW w:w="1474" w:type="dxa"/>
            <w:shd w:val="clear" w:color="auto" w:fill="FABF8F"/>
          </w:tcPr>
          <w:p w:rsidR="00435A88" w:rsidRPr="00A33C76" w:rsidRDefault="00435A88" w:rsidP="00B271E8">
            <w:pPr>
              <w:spacing w:after="200" w:line="276" w:lineRule="auto"/>
              <w:jc w:val="center"/>
              <w:rPr>
                <w:rFonts w:cs="Tahoma"/>
                <w:b/>
                <w:bCs/>
                <w:color w:val="000000"/>
                <w:szCs w:val="18"/>
                <w:lang w:val="de-DE" w:eastAsia="ja-JP"/>
              </w:rPr>
            </w:pPr>
            <w:r w:rsidRPr="00A33C76">
              <w:rPr>
                <w:rFonts w:cs="Tahoma"/>
                <w:b/>
                <w:color w:val="000000"/>
                <w:lang w:val="de-DE"/>
              </w:rPr>
              <w:t>Lync Server</w:t>
            </w:r>
          </w:p>
        </w:tc>
      </w:tr>
      <w:tr w:rsidR="00435A88" w:rsidRPr="00A33C76" w:rsidTr="00B271E8">
        <w:tc>
          <w:tcPr>
            <w:tcW w:w="1912"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szCs w:val="18"/>
                <w:lang w:val="de-DE" w:eastAsia="ja-JP"/>
              </w:rPr>
              <w:t>Windows Server Datacenter</w:t>
            </w:r>
          </w:p>
        </w:tc>
        <w:tc>
          <w:tcPr>
            <w:tcW w:w="1848" w:type="dxa"/>
          </w:tcPr>
          <w:p w:rsidR="00435A88" w:rsidRPr="00A33C76" w:rsidRDefault="00435A88" w:rsidP="00B271E8">
            <w:pPr>
              <w:spacing w:after="200" w:line="276" w:lineRule="auto"/>
              <w:jc w:val="center"/>
              <w:rPr>
                <w:rFonts w:cs="Tahoma"/>
                <w:color w:val="000000"/>
                <w:szCs w:val="18"/>
                <w:lang w:eastAsia="ja-JP"/>
              </w:rPr>
            </w:pPr>
            <w:r w:rsidRPr="00A33C76">
              <w:rPr>
                <w:rFonts w:cs="Tahoma"/>
                <w:color w:val="000000"/>
                <w:szCs w:val="18"/>
                <w:lang w:eastAsia="ja-JP"/>
              </w:rPr>
              <w:t xml:space="preserve">SQL Server Parallel Data Warehouse </w:t>
            </w:r>
          </w:p>
        </w:tc>
        <w:tc>
          <w:tcPr>
            <w:tcW w:w="1774"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Exchange Small Business Server</w:t>
            </w:r>
          </w:p>
        </w:tc>
        <w:tc>
          <w:tcPr>
            <w:tcW w:w="1830"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SharePoint for Internet Sites Server Enterprise</w:t>
            </w:r>
          </w:p>
        </w:tc>
        <w:tc>
          <w:tcPr>
            <w:tcW w:w="1474"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Lync Server 2010 Enterprise Edition</w:t>
            </w: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de-DE"/>
              </w:rPr>
            </w:pPr>
            <w:r w:rsidRPr="00A33C76">
              <w:rPr>
                <w:rFonts w:cs="Tahoma"/>
                <w:color w:val="000000"/>
                <w:lang w:val="de-DE"/>
              </w:rPr>
              <w:t>Windows Server Enterprise</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color w:val="000000"/>
                <w:lang w:val="de-DE"/>
              </w:rPr>
              <w:t>SQL Server Datacenter</w:t>
            </w:r>
          </w:p>
        </w:tc>
        <w:tc>
          <w:tcPr>
            <w:tcW w:w="1774"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Exchange Server Enterprise</w:t>
            </w:r>
          </w:p>
        </w:tc>
        <w:tc>
          <w:tcPr>
            <w:tcW w:w="1830"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SharePoint for Internet Sites Server Standard</w:t>
            </w:r>
          </w:p>
        </w:tc>
        <w:tc>
          <w:tcPr>
            <w:tcW w:w="1474"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Lync Server 2010 Standard Edition</w:t>
            </w: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de-DE" w:eastAsia="ja-JP"/>
              </w:rPr>
            </w:pPr>
            <w:r w:rsidRPr="00A33C76">
              <w:rPr>
                <w:rFonts w:cs="Tahoma"/>
                <w:color w:val="000000"/>
                <w:lang w:val="de-DE"/>
              </w:rPr>
              <w:t>Windows Server Standard</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SQL Server Enterprise</w:t>
            </w:r>
          </w:p>
        </w:tc>
        <w:tc>
          <w:tcPr>
            <w:tcW w:w="1774"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Exchange Server Standard</w:t>
            </w:r>
          </w:p>
        </w:tc>
        <w:tc>
          <w:tcPr>
            <w:tcW w:w="1830" w:type="dxa"/>
          </w:tcPr>
          <w:p w:rsidR="00435A88" w:rsidRPr="00A33C76" w:rsidRDefault="00435A88" w:rsidP="00B271E8">
            <w:pPr>
              <w:spacing w:after="200" w:line="276" w:lineRule="auto"/>
              <w:jc w:val="center"/>
              <w:rPr>
                <w:rFonts w:cs="Tahoma"/>
                <w:color w:val="000000"/>
                <w:szCs w:val="18"/>
                <w:lang w:val="de-DE" w:eastAsia="ja-JP"/>
              </w:rPr>
            </w:pPr>
            <w:r w:rsidRPr="00A33C76">
              <w:rPr>
                <w:rFonts w:cs="Tahoma"/>
                <w:color w:val="000000"/>
                <w:lang w:val="de-DE"/>
              </w:rPr>
              <w:t>SharePoint Server</w:t>
            </w:r>
          </w:p>
        </w:tc>
        <w:tc>
          <w:tcPr>
            <w:tcW w:w="1474" w:type="dxa"/>
          </w:tcPr>
          <w:p w:rsidR="00435A88" w:rsidRPr="00A33C76" w:rsidRDefault="00435A88" w:rsidP="00B271E8">
            <w:pPr>
              <w:spacing w:after="200" w:line="276" w:lineRule="auto"/>
              <w:jc w:val="center"/>
              <w:rPr>
                <w:rFonts w:cs="Tahoma"/>
                <w:color w:val="000000"/>
                <w:szCs w:val="18"/>
                <w:lang w:val="de-DE" w:eastAsia="ja-JP"/>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eastAsia="ja-JP"/>
              </w:rPr>
            </w:pPr>
            <w:r w:rsidRPr="00A33C76">
              <w:rPr>
                <w:rFonts w:cs="Tahoma"/>
                <w:szCs w:val="18"/>
                <w:lang w:eastAsia="ja-JP"/>
              </w:rPr>
              <w:lastRenderedPageBreak/>
              <w:t>Add-On für Windows Small Business Server Premium</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SQL Server Standard</w:t>
            </w:r>
          </w:p>
        </w:tc>
        <w:tc>
          <w:tcPr>
            <w:tcW w:w="1774" w:type="dxa"/>
          </w:tcPr>
          <w:p w:rsidR="00435A88" w:rsidRPr="00A33C76" w:rsidRDefault="00435A88" w:rsidP="00B271E8">
            <w:pPr>
              <w:spacing w:after="200" w:line="276" w:lineRule="auto"/>
              <w:jc w:val="center"/>
              <w:rPr>
                <w:rFonts w:cs="Tahoma"/>
                <w:szCs w:val="18"/>
                <w:lang w:val="de-DE" w:eastAsia="ja-JP"/>
              </w:rPr>
            </w:pPr>
          </w:p>
        </w:tc>
        <w:tc>
          <w:tcPr>
            <w:tcW w:w="1830" w:type="dxa"/>
          </w:tcPr>
          <w:p w:rsidR="00435A88" w:rsidRPr="00A33C76" w:rsidRDefault="00435A88" w:rsidP="00B271E8">
            <w:pPr>
              <w:spacing w:after="200" w:line="276" w:lineRule="auto"/>
              <w:jc w:val="center"/>
              <w:rPr>
                <w:rFonts w:cs="Tahoma"/>
                <w:szCs w:val="18"/>
                <w:lang w:val="de-DE" w:eastAsia="ja-JP"/>
              </w:rPr>
            </w:pPr>
          </w:p>
        </w:tc>
        <w:tc>
          <w:tcPr>
            <w:tcW w:w="1474" w:type="dxa"/>
          </w:tcPr>
          <w:p w:rsidR="00435A88" w:rsidRPr="00A33C76" w:rsidRDefault="00435A88" w:rsidP="00B271E8">
            <w:pPr>
              <w:spacing w:after="200" w:line="276" w:lineRule="auto"/>
              <w:jc w:val="center"/>
              <w:rPr>
                <w:rFonts w:cs="Tahoma"/>
                <w:szCs w:val="18"/>
                <w:lang w:val="de-DE" w:eastAsia="ja-JP"/>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eastAsia="ja-JP"/>
              </w:rPr>
            </w:pPr>
            <w:r w:rsidRPr="00A33C76">
              <w:rPr>
                <w:rFonts w:cs="Tahoma"/>
                <w:szCs w:val="18"/>
                <w:lang w:eastAsia="ja-JP"/>
              </w:rPr>
              <w:t>Windows Small Business Server Standard</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SQL Server Workgroup</w:t>
            </w:r>
          </w:p>
        </w:tc>
        <w:tc>
          <w:tcPr>
            <w:tcW w:w="1774" w:type="dxa"/>
          </w:tcPr>
          <w:p w:rsidR="00435A88" w:rsidRPr="00A33C76" w:rsidRDefault="00435A88" w:rsidP="00B271E8">
            <w:pPr>
              <w:spacing w:after="200" w:line="276" w:lineRule="auto"/>
              <w:jc w:val="center"/>
              <w:rPr>
                <w:rFonts w:cs="Tahoma"/>
                <w:szCs w:val="18"/>
                <w:lang w:val="de-DE" w:eastAsia="ja-JP"/>
              </w:rPr>
            </w:pPr>
          </w:p>
        </w:tc>
        <w:tc>
          <w:tcPr>
            <w:tcW w:w="1830" w:type="dxa"/>
          </w:tcPr>
          <w:p w:rsidR="00435A88" w:rsidRPr="00A33C76" w:rsidRDefault="00435A88" w:rsidP="00B271E8">
            <w:pPr>
              <w:spacing w:after="200" w:line="276" w:lineRule="auto"/>
              <w:jc w:val="center"/>
              <w:rPr>
                <w:rFonts w:cs="Tahoma"/>
                <w:szCs w:val="18"/>
                <w:lang w:val="de-DE" w:eastAsia="ja-JP"/>
              </w:rPr>
            </w:pPr>
          </w:p>
        </w:tc>
        <w:tc>
          <w:tcPr>
            <w:tcW w:w="1474" w:type="dxa"/>
          </w:tcPr>
          <w:p w:rsidR="00435A88" w:rsidRPr="00A33C76" w:rsidRDefault="00435A88" w:rsidP="00B271E8">
            <w:pPr>
              <w:spacing w:after="200" w:line="276" w:lineRule="auto"/>
              <w:jc w:val="center"/>
              <w:rPr>
                <w:rFonts w:cs="Tahoma"/>
                <w:szCs w:val="18"/>
                <w:lang w:val="de-DE" w:eastAsia="ja-JP"/>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eastAsia="ja-JP"/>
              </w:rPr>
            </w:pPr>
            <w:r w:rsidRPr="00A33C76">
              <w:rPr>
                <w:rFonts w:cs="Tahoma"/>
                <w:szCs w:val="18"/>
                <w:lang w:eastAsia="ja-JP"/>
              </w:rPr>
              <w:t>Windows Small Business Server Essentials</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SQL Server Small Business</w:t>
            </w:r>
          </w:p>
        </w:tc>
        <w:tc>
          <w:tcPr>
            <w:tcW w:w="1774" w:type="dxa"/>
          </w:tcPr>
          <w:p w:rsidR="00435A88" w:rsidRPr="00A33C76" w:rsidRDefault="00435A88" w:rsidP="00B271E8">
            <w:pPr>
              <w:spacing w:after="200" w:line="276" w:lineRule="auto"/>
              <w:jc w:val="center"/>
              <w:rPr>
                <w:rFonts w:cs="Tahoma"/>
                <w:szCs w:val="18"/>
                <w:lang w:val="de-DE" w:eastAsia="ja-JP"/>
              </w:rPr>
            </w:pPr>
          </w:p>
        </w:tc>
        <w:tc>
          <w:tcPr>
            <w:tcW w:w="1830" w:type="dxa"/>
          </w:tcPr>
          <w:p w:rsidR="00435A88" w:rsidRPr="00A33C76" w:rsidRDefault="00435A88" w:rsidP="00B271E8">
            <w:pPr>
              <w:spacing w:after="200" w:line="276" w:lineRule="auto"/>
              <w:jc w:val="center"/>
              <w:rPr>
                <w:rFonts w:cs="Tahoma"/>
                <w:szCs w:val="18"/>
                <w:lang w:val="de-DE" w:eastAsia="ja-JP"/>
              </w:rPr>
            </w:pPr>
          </w:p>
        </w:tc>
        <w:tc>
          <w:tcPr>
            <w:tcW w:w="1474" w:type="dxa"/>
          </w:tcPr>
          <w:p w:rsidR="00435A88" w:rsidRPr="00A33C76" w:rsidRDefault="00435A88" w:rsidP="00B271E8">
            <w:pPr>
              <w:spacing w:after="200" w:line="276" w:lineRule="auto"/>
              <w:jc w:val="center"/>
              <w:rPr>
                <w:rFonts w:cs="Tahoma"/>
                <w:szCs w:val="18"/>
                <w:lang w:val="de-DE" w:eastAsia="ja-JP"/>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Windows Web Server</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SQL Server Web</w:t>
            </w:r>
          </w:p>
        </w:tc>
        <w:tc>
          <w:tcPr>
            <w:tcW w:w="1774" w:type="dxa"/>
          </w:tcPr>
          <w:p w:rsidR="00435A88" w:rsidRPr="00A33C76" w:rsidRDefault="00435A88" w:rsidP="00B271E8">
            <w:pPr>
              <w:spacing w:after="200" w:line="276" w:lineRule="auto"/>
              <w:jc w:val="center"/>
              <w:rPr>
                <w:rFonts w:cs="Tahoma"/>
                <w:szCs w:val="18"/>
                <w:lang w:val="de-DE" w:eastAsia="ja-JP"/>
              </w:rPr>
            </w:pPr>
          </w:p>
        </w:tc>
        <w:tc>
          <w:tcPr>
            <w:tcW w:w="1830" w:type="dxa"/>
          </w:tcPr>
          <w:p w:rsidR="00435A88" w:rsidRPr="00A33C76" w:rsidRDefault="00435A88" w:rsidP="00B271E8">
            <w:pPr>
              <w:spacing w:after="200" w:line="276" w:lineRule="auto"/>
              <w:jc w:val="center"/>
              <w:rPr>
                <w:rFonts w:cs="Tahoma"/>
                <w:szCs w:val="18"/>
                <w:lang w:val="de-DE" w:eastAsia="ja-JP"/>
              </w:rPr>
            </w:pPr>
          </w:p>
        </w:tc>
        <w:tc>
          <w:tcPr>
            <w:tcW w:w="1474" w:type="dxa"/>
          </w:tcPr>
          <w:p w:rsidR="00435A88" w:rsidRPr="00A33C76" w:rsidRDefault="00435A88" w:rsidP="00B271E8">
            <w:pPr>
              <w:spacing w:after="200" w:line="276" w:lineRule="auto"/>
              <w:jc w:val="center"/>
              <w:rPr>
                <w:rFonts w:cs="Tahoma"/>
                <w:szCs w:val="18"/>
                <w:lang w:val="de-DE" w:eastAsia="ja-JP"/>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Windows HPC Server Suite</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SQL Server Developer</w:t>
            </w:r>
          </w:p>
        </w:tc>
        <w:tc>
          <w:tcPr>
            <w:tcW w:w="1774" w:type="dxa"/>
          </w:tcPr>
          <w:p w:rsidR="00435A88" w:rsidRPr="00A33C76" w:rsidRDefault="00435A88" w:rsidP="00B271E8">
            <w:pPr>
              <w:spacing w:after="200" w:line="276" w:lineRule="auto"/>
              <w:jc w:val="center"/>
              <w:rPr>
                <w:rFonts w:cs="Tahoma"/>
                <w:szCs w:val="18"/>
                <w:lang w:val="de-DE" w:eastAsia="ja-JP"/>
              </w:rPr>
            </w:pPr>
          </w:p>
        </w:tc>
        <w:tc>
          <w:tcPr>
            <w:tcW w:w="1830" w:type="dxa"/>
          </w:tcPr>
          <w:p w:rsidR="00435A88" w:rsidRPr="00A33C76" w:rsidRDefault="00435A88" w:rsidP="00B271E8">
            <w:pPr>
              <w:spacing w:after="200" w:line="276" w:lineRule="auto"/>
              <w:jc w:val="center"/>
              <w:rPr>
                <w:rFonts w:cs="Tahoma"/>
                <w:szCs w:val="18"/>
                <w:lang w:val="de-DE" w:eastAsia="ja-JP"/>
              </w:rPr>
            </w:pPr>
          </w:p>
        </w:tc>
        <w:tc>
          <w:tcPr>
            <w:tcW w:w="1474" w:type="dxa"/>
          </w:tcPr>
          <w:p w:rsidR="00435A88" w:rsidRPr="00A33C76" w:rsidRDefault="00435A88" w:rsidP="00B271E8">
            <w:pPr>
              <w:spacing w:after="200" w:line="276" w:lineRule="auto"/>
              <w:jc w:val="center"/>
              <w:rPr>
                <w:rFonts w:cs="Tahoma"/>
                <w:szCs w:val="18"/>
                <w:lang w:val="de-DE" w:eastAsia="ja-JP"/>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de-DE" w:eastAsia="ja-JP"/>
              </w:rPr>
            </w:pPr>
            <w:r w:rsidRPr="00A33C76">
              <w:rPr>
                <w:rFonts w:cs="Tahoma"/>
                <w:szCs w:val="18"/>
                <w:lang w:val="de-DE" w:eastAsia="ja-JP"/>
              </w:rPr>
              <w:t>Windows Server HPC Edition</w:t>
            </w:r>
          </w:p>
        </w:tc>
        <w:tc>
          <w:tcPr>
            <w:tcW w:w="1848" w:type="dxa"/>
          </w:tcPr>
          <w:p w:rsidR="00435A88" w:rsidRPr="00A33C76" w:rsidRDefault="00435A88" w:rsidP="00B271E8">
            <w:pPr>
              <w:spacing w:after="200" w:line="276" w:lineRule="auto"/>
              <w:jc w:val="center"/>
              <w:rPr>
                <w:rFonts w:cs="Tahoma"/>
                <w:szCs w:val="18"/>
                <w:lang w:val="de-DE" w:eastAsia="ja-JP"/>
              </w:rPr>
            </w:pPr>
            <w:r w:rsidRPr="00A33C76">
              <w:rPr>
                <w:rFonts w:cs="Tahoma"/>
                <w:lang w:val="de-DE"/>
              </w:rPr>
              <w:t>SQL Server Business Intelligence</w:t>
            </w:r>
          </w:p>
        </w:tc>
        <w:tc>
          <w:tcPr>
            <w:tcW w:w="1774" w:type="dxa"/>
          </w:tcPr>
          <w:p w:rsidR="00435A88" w:rsidRPr="00A33C76" w:rsidRDefault="00435A88" w:rsidP="00B271E8">
            <w:pPr>
              <w:spacing w:after="200" w:line="276" w:lineRule="auto"/>
              <w:jc w:val="center"/>
              <w:rPr>
                <w:rFonts w:cs="Tahoma"/>
                <w:szCs w:val="18"/>
                <w:lang w:val="de-DE" w:eastAsia="ja-JP"/>
              </w:rPr>
            </w:pPr>
          </w:p>
        </w:tc>
        <w:tc>
          <w:tcPr>
            <w:tcW w:w="1830" w:type="dxa"/>
          </w:tcPr>
          <w:p w:rsidR="00435A88" w:rsidRPr="00A33C76" w:rsidRDefault="00435A88" w:rsidP="00B271E8">
            <w:pPr>
              <w:spacing w:after="200" w:line="276" w:lineRule="auto"/>
              <w:jc w:val="center"/>
              <w:rPr>
                <w:rFonts w:cs="Tahoma"/>
                <w:szCs w:val="18"/>
                <w:lang w:val="de-DE" w:eastAsia="ja-JP"/>
              </w:rPr>
            </w:pPr>
          </w:p>
        </w:tc>
        <w:tc>
          <w:tcPr>
            <w:tcW w:w="1474" w:type="dxa"/>
          </w:tcPr>
          <w:p w:rsidR="00435A88" w:rsidRPr="00A33C76" w:rsidRDefault="00435A88" w:rsidP="00B271E8">
            <w:pPr>
              <w:spacing w:after="200" w:line="276" w:lineRule="auto"/>
              <w:jc w:val="center"/>
              <w:rPr>
                <w:rFonts w:cs="Tahoma"/>
                <w:szCs w:val="18"/>
                <w:lang w:val="de-DE" w:eastAsia="ja-JP"/>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fr-FR" w:eastAsia="ja-JP"/>
              </w:rPr>
            </w:pPr>
            <w:r w:rsidRPr="00A33C76">
              <w:rPr>
                <w:rFonts w:cs="Tahoma"/>
                <w:szCs w:val="18"/>
                <w:lang w:val="fr-FR" w:eastAsia="ja-JP"/>
              </w:rPr>
              <w:t xml:space="preserve">Core Infrastructure Server Suite Datacenter </w:t>
            </w:r>
          </w:p>
        </w:tc>
        <w:tc>
          <w:tcPr>
            <w:tcW w:w="1848" w:type="dxa"/>
          </w:tcPr>
          <w:p w:rsidR="00435A88" w:rsidRPr="00A33C76" w:rsidRDefault="00435A88" w:rsidP="00B271E8">
            <w:pPr>
              <w:spacing w:after="200" w:line="276" w:lineRule="auto"/>
              <w:jc w:val="center"/>
              <w:rPr>
                <w:rFonts w:cs="Tahoma"/>
                <w:szCs w:val="18"/>
                <w:lang w:val="fr-FR"/>
              </w:rPr>
            </w:pPr>
          </w:p>
        </w:tc>
        <w:tc>
          <w:tcPr>
            <w:tcW w:w="1774" w:type="dxa"/>
          </w:tcPr>
          <w:p w:rsidR="00435A88" w:rsidRPr="00A33C76" w:rsidRDefault="00435A88" w:rsidP="00B271E8">
            <w:pPr>
              <w:spacing w:after="200" w:line="276" w:lineRule="auto"/>
              <w:jc w:val="center"/>
              <w:rPr>
                <w:rFonts w:cs="Tahoma"/>
                <w:szCs w:val="18"/>
                <w:lang w:val="fr-FR"/>
              </w:rPr>
            </w:pPr>
          </w:p>
        </w:tc>
        <w:tc>
          <w:tcPr>
            <w:tcW w:w="1830" w:type="dxa"/>
          </w:tcPr>
          <w:p w:rsidR="00435A88" w:rsidRPr="00A33C76" w:rsidRDefault="00435A88" w:rsidP="00B271E8">
            <w:pPr>
              <w:spacing w:after="200" w:line="276" w:lineRule="auto"/>
              <w:jc w:val="center"/>
              <w:rPr>
                <w:rFonts w:cs="Tahoma"/>
                <w:szCs w:val="18"/>
                <w:lang w:val="fr-FR"/>
              </w:rPr>
            </w:pPr>
          </w:p>
        </w:tc>
        <w:tc>
          <w:tcPr>
            <w:tcW w:w="1474" w:type="dxa"/>
          </w:tcPr>
          <w:p w:rsidR="00435A88" w:rsidRPr="00A33C76" w:rsidRDefault="00435A88" w:rsidP="00B271E8">
            <w:pPr>
              <w:spacing w:after="200" w:line="276" w:lineRule="auto"/>
              <w:jc w:val="center"/>
              <w:rPr>
                <w:rFonts w:cs="Tahoma"/>
                <w:szCs w:val="18"/>
                <w:lang w:val="fr-FR"/>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fr-FR" w:eastAsia="ja-JP"/>
              </w:rPr>
            </w:pPr>
            <w:r w:rsidRPr="00A33C76">
              <w:rPr>
                <w:rFonts w:cs="Tahoma"/>
                <w:szCs w:val="18"/>
                <w:lang w:val="fr-FR" w:eastAsia="ja-JP"/>
              </w:rPr>
              <w:t>Core Infrastructure Server Suite Enterprise</w:t>
            </w:r>
          </w:p>
        </w:tc>
        <w:tc>
          <w:tcPr>
            <w:tcW w:w="1848" w:type="dxa"/>
          </w:tcPr>
          <w:p w:rsidR="00435A88" w:rsidRPr="00A33C76" w:rsidRDefault="00435A88" w:rsidP="00B271E8">
            <w:pPr>
              <w:spacing w:after="200" w:line="276" w:lineRule="auto"/>
              <w:jc w:val="center"/>
              <w:rPr>
                <w:rFonts w:cs="Tahoma"/>
                <w:szCs w:val="18"/>
                <w:lang w:val="fr-FR"/>
              </w:rPr>
            </w:pPr>
          </w:p>
        </w:tc>
        <w:tc>
          <w:tcPr>
            <w:tcW w:w="1774" w:type="dxa"/>
          </w:tcPr>
          <w:p w:rsidR="00435A88" w:rsidRPr="00A33C76" w:rsidRDefault="00435A88" w:rsidP="00B271E8">
            <w:pPr>
              <w:spacing w:after="200" w:line="276" w:lineRule="auto"/>
              <w:jc w:val="center"/>
              <w:rPr>
                <w:rFonts w:cs="Tahoma"/>
                <w:szCs w:val="18"/>
                <w:lang w:val="fr-FR"/>
              </w:rPr>
            </w:pPr>
          </w:p>
        </w:tc>
        <w:tc>
          <w:tcPr>
            <w:tcW w:w="1830" w:type="dxa"/>
          </w:tcPr>
          <w:p w:rsidR="00435A88" w:rsidRPr="00A33C76" w:rsidRDefault="00435A88" w:rsidP="00B271E8">
            <w:pPr>
              <w:spacing w:after="200" w:line="276" w:lineRule="auto"/>
              <w:jc w:val="center"/>
              <w:rPr>
                <w:rFonts w:cs="Tahoma"/>
                <w:szCs w:val="18"/>
                <w:lang w:val="fr-FR"/>
              </w:rPr>
            </w:pPr>
          </w:p>
        </w:tc>
        <w:tc>
          <w:tcPr>
            <w:tcW w:w="1474" w:type="dxa"/>
          </w:tcPr>
          <w:p w:rsidR="00435A88" w:rsidRPr="00A33C76" w:rsidRDefault="00435A88" w:rsidP="00B271E8">
            <w:pPr>
              <w:spacing w:after="200" w:line="276" w:lineRule="auto"/>
              <w:jc w:val="center"/>
              <w:rPr>
                <w:rFonts w:cs="Tahoma"/>
                <w:szCs w:val="18"/>
                <w:lang w:val="fr-FR"/>
              </w:rPr>
            </w:pPr>
          </w:p>
        </w:tc>
      </w:tr>
      <w:tr w:rsidR="00435A88" w:rsidRPr="00A33C76" w:rsidTr="00B271E8">
        <w:tc>
          <w:tcPr>
            <w:tcW w:w="1912" w:type="dxa"/>
          </w:tcPr>
          <w:p w:rsidR="00435A88" w:rsidRPr="00A33C76" w:rsidRDefault="00435A88" w:rsidP="00B271E8">
            <w:pPr>
              <w:spacing w:after="200" w:line="276" w:lineRule="auto"/>
              <w:jc w:val="center"/>
              <w:rPr>
                <w:rFonts w:cs="Tahoma"/>
                <w:szCs w:val="18"/>
                <w:lang w:val="fr-FR" w:eastAsia="ja-JP"/>
              </w:rPr>
            </w:pPr>
            <w:r w:rsidRPr="00A33C76">
              <w:rPr>
                <w:rFonts w:cs="Tahoma"/>
                <w:szCs w:val="18"/>
                <w:lang w:val="fr-FR" w:eastAsia="ja-JP"/>
              </w:rPr>
              <w:t>Core Infrastructure Server Suite Standard</w:t>
            </w:r>
          </w:p>
        </w:tc>
        <w:tc>
          <w:tcPr>
            <w:tcW w:w="1848" w:type="dxa"/>
          </w:tcPr>
          <w:p w:rsidR="00435A88" w:rsidRPr="00A33C76" w:rsidRDefault="00435A88" w:rsidP="00B271E8">
            <w:pPr>
              <w:spacing w:after="200" w:line="276" w:lineRule="auto"/>
              <w:jc w:val="center"/>
              <w:rPr>
                <w:rFonts w:cs="Tahoma"/>
                <w:szCs w:val="18"/>
                <w:lang w:val="fr-FR"/>
              </w:rPr>
            </w:pPr>
          </w:p>
        </w:tc>
        <w:tc>
          <w:tcPr>
            <w:tcW w:w="1774" w:type="dxa"/>
          </w:tcPr>
          <w:p w:rsidR="00435A88" w:rsidRPr="00A33C76" w:rsidRDefault="00435A88" w:rsidP="00B271E8">
            <w:pPr>
              <w:spacing w:after="200" w:line="276" w:lineRule="auto"/>
              <w:jc w:val="center"/>
              <w:rPr>
                <w:rFonts w:cs="Tahoma"/>
                <w:szCs w:val="18"/>
                <w:lang w:val="fr-FR"/>
              </w:rPr>
            </w:pPr>
          </w:p>
        </w:tc>
        <w:tc>
          <w:tcPr>
            <w:tcW w:w="1830" w:type="dxa"/>
          </w:tcPr>
          <w:p w:rsidR="00435A88" w:rsidRPr="00A33C76" w:rsidRDefault="00435A88" w:rsidP="00B271E8">
            <w:pPr>
              <w:spacing w:after="200" w:line="276" w:lineRule="auto"/>
              <w:jc w:val="center"/>
              <w:rPr>
                <w:rFonts w:cs="Tahoma"/>
                <w:szCs w:val="18"/>
                <w:lang w:val="fr-FR"/>
              </w:rPr>
            </w:pPr>
          </w:p>
        </w:tc>
        <w:tc>
          <w:tcPr>
            <w:tcW w:w="1474" w:type="dxa"/>
          </w:tcPr>
          <w:p w:rsidR="00435A88" w:rsidRPr="00A33C76" w:rsidRDefault="00435A88" w:rsidP="00B271E8">
            <w:pPr>
              <w:spacing w:after="200" w:line="276" w:lineRule="auto"/>
              <w:jc w:val="center"/>
              <w:rPr>
                <w:rFonts w:cs="Tahoma"/>
                <w:szCs w:val="18"/>
                <w:lang w:val="fr-FR"/>
              </w:rPr>
            </w:pPr>
          </w:p>
        </w:tc>
      </w:tr>
    </w:tbl>
    <w:p w:rsidR="00435A88" w:rsidRPr="00A33C76" w:rsidRDefault="00435A88" w:rsidP="00435A88">
      <w:pPr>
        <w:rPr>
          <w:rFonts w:cs="Tahoma"/>
          <w:lang w:val="fr-FR"/>
        </w:rPr>
      </w:pPr>
    </w:p>
    <w:p w:rsidR="00435A88" w:rsidRPr="00A33C76" w:rsidRDefault="00435A88" w:rsidP="00435A88">
      <w:pPr>
        <w:rPr>
          <w:rFonts w:cs="Tahoma"/>
          <w:lang w:val="de-DE"/>
        </w:rPr>
      </w:pPr>
      <w:r w:rsidRPr="00A33C76">
        <w:rPr>
          <w:rFonts w:cs="Tahoma"/>
          <w:bCs/>
          <w:szCs w:val="18"/>
          <w:lang w:val="fr-FR"/>
        </w:rPr>
        <w:t>*Software Assurance für CALs für Qualifizierende Serversoftware qualifiziert Kunden nicht zur Software Assurance-Vergünstigung System Center Advisor.</w:t>
      </w:r>
      <w:r w:rsidRPr="00A33C76">
        <w:rPr>
          <w:rFonts w:cs="Tahoma"/>
          <w:lang w:val="fr-FR"/>
        </w:rPr>
        <w:t xml:space="preserve"> </w:t>
      </w:r>
      <w:r w:rsidRPr="00A33C76">
        <w:rPr>
          <w:rFonts w:cs="Tahoma"/>
          <w:lang w:val="de-DE"/>
        </w:rPr>
        <w:t>Kunden müssen für die Softwarelizenzen, unter denen die Qualifizierende Serversoftware ausgeführt wird, über Software Assurance verfügen.</w:t>
      </w:r>
    </w:p>
    <w:p w:rsidR="00435A88" w:rsidRPr="00A33C76" w:rsidRDefault="00435A88" w:rsidP="00435A88">
      <w:pPr>
        <w:rPr>
          <w:rFonts w:cs="Tahoma"/>
          <w:lang w:val="de-DE"/>
        </w:rPr>
      </w:pPr>
    </w:p>
    <w:p w:rsidR="005046D8" w:rsidRPr="00A33C76" w:rsidRDefault="005046D8" w:rsidP="00435A88">
      <w:pPr>
        <w:rPr>
          <w:rFonts w:cs="Tahoma"/>
          <w:lang w:val="de-DE"/>
        </w:rPr>
      </w:pPr>
    </w:p>
    <w:p w:rsidR="00435A88" w:rsidRPr="00A33C76" w:rsidRDefault="00435A88" w:rsidP="00435A88">
      <w:pPr>
        <w:rPr>
          <w:rFonts w:cs="Tahoma"/>
          <w:lang w:val="de-DE"/>
        </w:rPr>
      </w:pPr>
      <w:r w:rsidRPr="00A33C76">
        <w:rPr>
          <w:rFonts w:cs="Tahoma"/>
          <w:lang w:val="de-DE"/>
        </w:rPr>
        <w:t>Kunden mit aktiver Software Assurance für Management-Lizenzen, die in der Tabelle unten angegeben sind, sind berechtigt, System Center Advisor wie in den Produktbenutzungsrechten dargelegt zu verwenden.</w:t>
      </w:r>
    </w:p>
    <w:p w:rsidR="00435A88" w:rsidRPr="00A33C76" w:rsidRDefault="00435A88" w:rsidP="00435A88">
      <w:pPr>
        <w:outlineLvl w:val="2"/>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tblGrid>
      <w:tr w:rsidR="00435A88" w:rsidRPr="00A33C76" w:rsidTr="00B271E8">
        <w:tc>
          <w:tcPr>
            <w:tcW w:w="4500" w:type="dxa"/>
            <w:shd w:val="clear" w:color="auto" w:fill="FABF8F"/>
          </w:tcPr>
          <w:p w:rsidR="00435A88" w:rsidRPr="00A33C76" w:rsidRDefault="00435A88" w:rsidP="00B271E8">
            <w:pPr>
              <w:spacing w:after="200" w:line="276" w:lineRule="auto"/>
              <w:jc w:val="center"/>
              <w:rPr>
                <w:rFonts w:cs="Tahoma"/>
                <w:b/>
                <w:color w:val="000000"/>
                <w:szCs w:val="18"/>
                <w:lang w:val="de-DE" w:eastAsia="ja-JP"/>
              </w:rPr>
            </w:pPr>
            <w:r w:rsidRPr="00A33C76">
              <w:rPr>
                <w:rFonts w:cs="Tahoma"/>
                <w:b/>
                <w:color w:val="000000"/>
                <w:szCs w:val="18"/>
                <w:lang w:val="de-DE" w:eastAsia="ja-JP"/>
              </w:rPr>
              <w:t>Qualifizierende Management-Lizenzen</w:t>
            </w:r>
          </w:p>
        </w:tc>
      </w:tr>
      <w:tr w:rsidR="00435A88" w:rsidRPr="00A33C76" w:rsidTr="00B271E8">
        <w:tc>
          <w:tcPr>
            <w:tcW w:w="4500" w:type="dxa"/>
          </w:tcPr>
          <w:p w:rsidR="00435A88" w:rsidRPr="00A33C76" w:rsidRDefault="00435A88" w:rsidP="005046D8">
            <w:pPr>
              <w:spacing w:after="60"/>
              <w:jc w:val="center"/>
              <w:rPr>
                <w:rFonts w:cs="Tahoma"/>
                <w:color w:val="000000"/>
                <w:szCs w:val="18"/>
                <w:lang w:val="de-DE" w:eastAsia="ja-JP"/>
              </w:rPr>
            </w:pPr>
            <w:r w:rsidRPr="00A33C76">
              <w:rPr>
                <w:rFonts w:cs="Tahoma"/>
                <w:color w:val="000000"/>
                <w:szCs w:val="18"/>
                <w:lang w:val="de-DE" w:eastAsia="ja-JP"/>
              </w:rPr>
              <w:t>Server-Management-Lizenz für System Center 2012</w:t>
            </w:r>
            <w:r w:rsidR="005046D8" w:rsidRPr="00A33C76">
              <w:rPr>
                <w:rFonts w:cs="Tahoma"/>
                <w:color w:val="000000"/>
                <w:szCs w:val="18"/>
                <w:lang w:val="de-DE" w:eastAsia="ja-JP"/>
              </w:rPr>
              <w:t> </w:t>
            </w:r>
            <w:r w:rsidRPr="00A33C76">
              <w:rPr>
                <w:rFonts w:cs="Tahoma"/>
                <w:color w:val="000000"/>
                <w:szCs w:val="18"/>
                <w:lang w:val="de-DE" w:eastAsia="ja-JP"/>
              </w:rPr>
              <w:t>Datacenter</w:t>
            </w:r>
          </w:p>
        </w:tc>
      </w:tr>
      <w:tr w:rsidR="00435A88" w:rsidRPr="00A33C76" w:rsidTr="00B271E8">
        <w:tc>
          <w:tcPr>
            <w:tcW w:w="4500" w:type="dxa"/>
          </w:tcPr>
          <w:p w:rsidR="00435A88" w:rsidRPr="00A33C76" w:rsidRDefault="00435A88" w:rsidP="005046D8">
            <w:pPr>
              <w:spacing w:after="60" w:line="276" w:lineRule="auto"/>
              <w:jc w:val="center"/>
              <w:rPr>
                <w:rFonts w:cs="Tahoma"/>
                <w:szCs w:val="18"/>
                <w:lang w:val="de-DE"/>
              </w:rPr>
            </w:pPr>
            <w:r w:rsidRPr="00A33C76">
              <w:rPr>
                <w:rFonts w:cs="Tahoma"/>
                <w:color w:val="000000"/>
                <w:lang w:val="de-DE"/>
              </w:rPr>
              <w:t>Server-Management-Lizenz für System Center 2012</w:t>
            </w:r>
            <w:r w:rsidR="005046D8" w:rsidRPr="00A33C76">
              <w:rPr>
                <w:rFonts w:cs="Tahoma"/>
                <w:color w:val="000000"/>
                <w:lang w:val="de-DE"/>
              </w:rPr>
              <w:t> </w:t>
            </w:r>
            <w:r w:rsidRPr="00A33C76">
              <w:rPr>
                <w:rFonts w:cs="Tahoma"/>
                <w:color w:val="000000"/>
                <w:lang w:val="de-DE"/>
              </w:rPr>
              <w:t>Standard</w:t>
            </w:r>
          </w:p>
        </w:tc>
      </w:tr>
    </w:tbl>
    <w:p w:rsidR="00435A88" w:rsidRPr="00A33C76" w:rsidRDefault="00435A88" w:rsidP="00435A88">
      <w:pPr>
        <w:rPr>
          <w:rFonts w:cs="Tahoma"/>
          <w:lang w:val="de-DE"/>
        </w:rPr>
      </w:pPr>
      <w:bookmarkStart w:id="860" w:name="_Toc336338239"/>
    </w:p>
    <w:p w:rsidR="004B77BA" w:rsidRPr="00A33C76" w:rsidRDefault="004B77BA" w:rsidP="00435A88">
      <w:pPr>
        <w:pStyle w:val="Heading3"/>
        <w:rPr>
          <w:rFonts w:ascii="Tahoma" w:hAnsi="Tahoma" w:cs="Tahoma"/>
          <w:sz w:val="24"/>
          <w:lang w:val="de-DE"/>
        </w:rPr>
      </w:pPr>
      <w:bookmarkStart w:id="861" w:name="_Toc345600443"/>
      <w:bookmarkEnd w:id="860"/>
    </w:p>
    <w:p w:rsidR="00435A88" w:rsidRPr="00A33C76" w:rsidRDefault="00435A88" w:rsidP="00435A88">
      <w:pPr>
        <w:pStyle w:val="Heading3"/>
        <w:rPr>
          <w:rFonts w:ascii="Tahoma" w:hAnsi="Tahoma" w:cs="Tahoma"/>
          <w:lang w:val="de-DE"/>
        </w:rPr>
      </w:pPr>
      <w:r w:rsidRPr="00A33C76">
        <w:rPr>
          <w:rFonts w:ascii="Tahoma" w:hAnsi="Tahoma" w:cs="Tahoma"/>
          <w:sz w:val="24"/>
          <w:lang w:val="de-DE"/>
        </w:rPr>
        <w:lastRenderedPageBreak/>
        <w:t>„Cold Backup“ für die Wiederherstellung im Notfall</w:t>
      </w:r>
      <w:bookmarkEnd w:id="861"/>
      <w:r w:rsidRPr="00A33C76">
        <w:rPr>
          <w:rFonts w:ascii="Tahoma" w:hAnsi="Tahoma" w:cs="Tahoma"/>
          <w:lang w:val="de-DE"/>
        </w:rPr>
        <w:t xml:space="preserve"> </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lang w:val="de-DE"/>
        </w:rPr>
        <w:t>Kunden mit Software Assurance für qualifizierende Serverprodukte und zugehörige CALs haben Anspruch auf zusätzliche Serverlizenzen für diese Produkte zum Zwecke der Wiederherstellung im Notfall.</w:t>
      </w:r>
    </w:p>
    <w:p w:rsidR="00435A88" w:rsidRPr="00A33C76" w:rsidRDefault="00435A88" w:rsidP="00435A88">
      <w:pPr>
        <w:rPr>
          <w:rFonts w:cs="Tahoma"/>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sz w:val="18"/>
          <w:szCs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Pr="00A33C76">
        <w:rPr>
          <w:rFonts w:ascii="Tahoma" w:hAnsi="Tahoma" w:cs="Tahoma"/>
          <w:lang w:val="de-DE"/>
        </w:rPr>
        <w:t xml:space="preserve"> </w:t>
      </w:r>
      <w:r w:rsidRPr="00A33C76">
        <w:rPr>
          <w:rFonts w:ascii="Tahoma" w:hAnsi="Tahoma" w:cs="Tahoma"/>
          <w:sz w:val="18"/>
          <w:lang w:val="de-DE"/>
        </w:rPr>
        <w:t>Die Bereitstellung und Nutzung von Software durch Kunden im Rahmen der Lizenzen für die Wiederherstellung im Notfall unterliegt den Bestimmungen ihres Lizenzvertrages.</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Heading3"/>
        <w:rPr>
          <w:rFonts w:ascii="Tahoma" w:hAnsi="Tahoma" w:cs="Tahoma"/>
          <w:lang w:val="de-DE"/>
        </w:rPr>
      </w:pPr>
      <w:bookmarkStart w:id="862" w:name="_Toc336338240"/>
      <w:bookmarkStart w:id="863" w:name="_Toc345600444"/>
      <w:bookmarkEnd w:id="862"/>
      <w:r w:rsidRPr="00A33C76">
        <w:rPr>
          <w:rFonts w:ascii="Tahoma" w:hAnsi="Tahoma" w:cs="Tahoma"/>
          <w:sz w:val="24"/>
          <w:lang w:val="de-DE"/>
        </w:rPr>
        <w:t>TechNet SA-Abonnementservices</w:t>
      </w:r>
      <w:bookmarkEnd w:id="863"/>
    </w:p>
    <w:p w:rsidR="00435A88" w:rsidRPr="00A33C76" w:rsidRDefault="00435A88" w:rsidP="00435A88">
      <w:pPr>
        <w:rPr>
          <w:rFonts w:cs="Tahoma"/>
          <w:lang w:val="de-DE"/>
        </w:rPr>
      </w:pPr>
    </w:p>
    <w:p w:rsidR="00435A88" w:rsidRPr="00A33C76" w:rsidRDefault="00435A88" w:rsidP="005046D8">
      <w:pPr>
        <w:pStyle w:val="AppendixBodyText"/>
        <w:spacing w:after="0"/>
        <w:rPr>
          <w:rFonts w:ascii="Tahoma" w:hAnsi="Tahoma" w:cs="Tahoma"/>
          <w:lang w:val="de-DE"/>
        </w:rPr>
      </w:pPr>
      <w:r w:rsidRPr="00A33C76">
        <w:rPr>
          <w:rFonts w:ascii="Tahoma" w:hAnsi="Tahoma" w:cs="Tahoma"/>
          <w:sz w:val="18"/>
          <w:lang w:val="de-DE"/>
        </w:rPr>
        <w:t>Kunden mit Software Assurance für qualifizierende Produkte innerhalb des Server-Pools haben während der Software Assurance-Laufzeit Anspruch auf Support durch TechNet SA-Abonnementservices.</w:t>
      </w:r>
      <w:r w:rsidRPr="00A33C76">
        <w:rPr>
          <w:rFonts w:ascii="Tahoma" w:hAnsi="Tahoma" w:cs="Tahoma"/>
          <w:lang w:val="de-DE"/>
        </w:rPr>
        <w:t xml:space="preserve"> </w:t>
      </w:r>
      <w:r w:rsidRPr="00A33C76">
        <w:rPr>
          <w:rFonts w:ascii="Tahoma" w:hAnsi="Tahoma" w:cs="Tahoma"/>
          <w:sz w:val="18"/>
          <w:lang w:val="de-DE"/>
        </w:rPr>
        <w:t>Hierdurch erhalten IT-Fachleute Antworten auf technische Fragen von Branchenkollegen.</w:t>
      </w:r>
      <w:r w:rsidRPr="00A33C76">
        <w:rPr>
          <w:rFonts w:ascii="Tahoma" w:hAnsi="Tahoma" w:cs="Tahoma"/>
          <w:lang w:val="de-DE"/>
        </w:rPr>
        <w:t xml:space="preserve"> </w:t>
      </w:r>
      <w:r w:rsidRPr="00A33C76">
        <w:rPr>
          <w:rFonts w:ascii="Tahoma" w:hAnsi="Tahoma" w:cs="Tahoma"/>
          <w:sz w:val="18"/>
          <w:lang w:val="de-DE"/>
        </w:rPr>
        <w:t>Supportfachleute von Microsoft beobachten die Newsgroups, um die Genauigkeit der Informationen sicherzustellen.</w:t>
      </w:r>
      <w:r w:rsidRPr="00A33C76">
        <w:rPr>
          <w:rFonts w:ascii="Tahoma" w:hAnsi="Tahoma" w:cs="Tahoma"/>
          <w:lang w:val="de-DE"/>
        </w:rPr>
        <w:t xml:space="preserve"> </w:t>
      </w:r>
      <w:r w:rsidRPr="00A33C76">
        <w:rPr>
          <w:rFonts w:ascii="Tahoma" w:hAnsi="Tahoma" w:cs="Tahoma"/>
          <w:sz w:val="18"/>
          <w:lang w:val="de-DE"/>
        </w:rPr>
        <w:t>Berechtigte Kunden erhalten Nutzer-IDs, die</w:t>
      </w:r>
      <w:r w:rsidR="005046D8" w:rsidRPr="00A33C76">
        <w:rPr>
          <w:rFonts w:ascii="Tahoma" w:hAnsi="Tahoma" w:cs="Tahoma"/>
          <w:sz w:val="18"/>
          <w:lang w:val="de-DE"/>
        </w:rPr>
        <w:t> </w:t>
      </w:r>
      <w:r w:rsidRPr="00A33C76">
        <w:rPr>
          <w:rFonts w:ascii="Tahoma" w:hAnsi="Tahoma" w:cs="Tahoma"/>
          <w:sz w:val="18"/>
          <w:lang w:val="de-DE"/>
        </w:rPr>
        <w:t>ihnen den Zugriff auf die Onlinedienste ermöglichen.</w:t>
      </w:r>
      <w:r w:rsidRPr="00A33C76">
        <w:rPr>
          <w:rFonts w:ascii="Tahoma" w:hAnsi="Tahoma" w:cs="Tahoma"/>
          <w:lang w:val="de-DE"/>
        </w:rPr>
        <w:t xml:space="preserve"> </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Die Kunden erhalten eine Nutzer-ID für jedes berechtigte Produkt mit Software Assurance, wie nachfolgend dargestellt:</w:t>
      </w:r>
    </w:p>
    <w:p w:rsidR="00435A88" w:rsidRPr="00A33C76" w:rsidRDefault="00435A88" w:rsidP="00435A88">
      <w:pPr>
        <w:pStyle w:val="AppendixBodyText"/>
        <w:spacing w:after="0"/>
        <w:rPr>
          <w:rFonts w:ascii="Tahoma" w:hAnsi="Tahoma" w:cs="Tahoma"/>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435A88" w:rsidRPr="00A33C76" w:rsidTr="00B271E8">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t>Produkt-Pools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t>Open-Lizenz, Open Value Subscription – Bildungslösungen, Open 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435A88" w:rsidRPr="00A33C76" w:rsidRDefault="00435A88" w:rsidP="00B271E8">
            <w:pPr>
              <w:pStyle w:val="AppendixTableHeadings"/>
              <w:rPr>
                <w:rFonts w:ascii="Tahoma" w:hAnsi="Tahoma" w:cs="Tahoma"/>
                <w:sz w:val="20"/>
                <w:szCs w:val="20"/>
                <w:lang w:val="de-DE"/>
              </w:rPr>
            </w:pPr>
            <w:r w:rsidRPr="00A33C76">
              <w:rPr>
                <w:rFonts w:ascii="Tahoma" w:hAnsi="Tahoma" w:cs="Tahoma"/>
                <w:sz w:val="20"/>
                <w:szCs w:val="20"/>
                <w:lang w:val="de-DE"/>
              </w:rPr>
              <w:t>Select/Select Plus/EA</w:t>
            </w:r>
          </w:p>
        </w:tc>
      </w:tr>
      <w:tr w:rsidR="00435A88" w:rsidRPr="00A33C76" w:rsidTr="00B271E8">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435A88" w:rsidRPr="00A33C76" w:rsidRDefault="00435A88" w:rsidP="00B271E8">
            <w:pPr>
              <w:pStyle w:val="AppendixTableText"/>
              <w:rPr>
                <w:rFonts w:ascii="Tahoma" w:hAnsi="Tahoma" w:cs="Tahoma"/>
                <w:b/>
                <w:bCs/>
                <w:lang w:val="de-DE"/>
              </w:rPr>
            </w:pPr>
            <w:r w:rsidRPr="00A33C76">
              <w:rPr>
                <w:rFonts w:ascii="Tahoma" w:hAnsi="Tahoma" w:cs="Tahoma"/>
                <w:b/>
                <w:bCs/>
                <w:lang w:val="de-DE"/>
              </w:rPr>
              <w:t>Server-Pool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435A88" w:rsidRPr="00A33C76" w:rsidRDefault="00435A88" w:rsidP="00B271E8">
            <w:pPr>
              <w:pStyle w:val="AppendixTableText"/>
              <w:rPr>
                <w:rFonts w:ascii="Tahoma" w:hAnsi="Tahoma" w:cs="Tahoma"/>
                <w:lang w:val="de-DE"/>
              </w:rPr>
            </w:pPr>
            <w:r w:rsidRPr="00A33C76">
              <w:rPr>
                <w:rFonts w:ascii="Tahoma" w:hAnsi="Tahoma" w:cs="Tahoma"/>
                <w:lang w:val="de-DE"/>
              </w:rPr>
              <w:t>1 Nutzer-ID pro</w:t>
            </w:r>
          </w:p>
          <w:p w:rsidR="00435A88" w:rsidRPr="00A33C76" w:rsidRDefault="00435A88" w:rsidP="00B271E8">
            <w:pPr>
              <w:pStyle w:val="AppendixTableText"/>
              <w:rPr>
                <w:rFonts w:ascii="Tahoma" w:hAnsi="Tahoma" w:cs="Tahoma"/>
                <w:lang w:val="de-DE"/>
              </w:rPr>
            </w:pPr>
            <w:r w:rsidRPr="00A33C76">
              <w:rPr>
                <w:rFonts w:ascii="Tahoma" w:hAnsi="Tahoma" w:cs="Tahoma"/>
                <w:lang w:val="de-DE"/>
              </w:rPr>
              <w:t>Serverlizenz</w:t>
            </w:r>
          </w:p>
          <w:p w:rsidR="00435A88" w:rsidRPr="00A33C76" w:rsidRDefault="00435A88" w:rsidP="00A26C37">
            <w:pPr>
              <w:pStyle w:val="AppendixTableText"/>
              <w:rPr>
                <w:rFonts w:ascii="Tahoma" w:hAnsi="Tahoma" w:cs="Tahoma"/>
                <w:lang w:val="de-DE"/>
              </w:rPr>
            </w:pPr>
            <w:r w:rsidRPr="00A33C76">
              <w:rPr>
                <w:rFonts w:ascii="Tahoma" w:hAnsi="Tahoma" w:cs="Tahoma"/>
                <w:lang w:val="de-DE"/>
              </w:rPr>
              <w:t>(sobald das SA-Erfordernis von</w:t>
            </w:r>
            <w:r w:rsidR="00A26C37" w:rsidRPr="00A33C76">
              <w:rPr>
                <w:rFonts w:ascii="Tahoma" w:hAnsi="Tahoma" w:cs="Tahoma"/>
                <w:lang w:val="de-DE"/>
              </w:rPr>
              <w:t> </w:t>
            </w:r>
            <w:r w:rsidRPr="00A33C76">
              <w:rPr>
                <w:rFonts w:ascii="Tahoma" w:hAnsi="Tahoma" w:cs="Tahoma"/>
                <w:lang w:val="de-DE"/>
              </w:rPr>
              <w:t>5</w:t>
            </w:r>
            <w:r w:rsidR="00A26C37" w:rsidRPr="00A33C76">
              <w:rPr>
                <w:rFonts w:ascii="Tahoma" w:hAnsi="Tahoma" w:cs="Tahoma"/>
                <w:lang w:val="de-DE"/>
              </w:rPr>
              <w:t> </w:t>
            </w:r>
            <w:r w:rsidRPr="00A33C76">
              <w:rPr>
                <w:rFonts w:ascii="Tahoma" w:hAnsi="Tahoma" w:cs="Tahoma"/>
                <w:lang w:val="de-DE"/>
              </w:rPr>
              <w:t>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435A88" w:rsidRPr="00A33C76" w:rsidRDefault="00435A88" w:rsidP="00B271E8">
            <w:pPr>
              <w:pStyle w:val="AppendixTableText"/>
              <w:rPr>
                <w:rFonts w:ascii="Tahoma" w:hAnsi="Tahoma" w:cs="Tahoma"/>
                <w:lang w:val="de-DE"/>
              </w:rPr>
            </w:pPr>
            <w:r w:rsidRPr="00A33C76">
              <w:rPr>
                <w:rFonts w:ascii="Tahoma" w:hAnsi="Tahoma" w:cs="Tahoma"/>
                <w:lang w:val="de-DE"/>
              </w:rPr>
              <w:t>1 Nutzer-ID pro</w:t>
            </w:r>
          </w:p>
          <w:p w:rsidR="00435A88" w:rsidRPr="00A33C76" w:rsidRDefault="00435A88" w:rsidP="00B271E8">
            <w:pPr>
              <w:pStyle w:val="AppendixTableText"/>
              <w:rPr>
                <w:rFonts w:ascii="Tahoma" w:hAnsi="Tahoma" w:cs="Tahoma"/>
                <w:lang w:val="de-DE"/>
              </w:rPr>
            </w:pPr>
            <w:r w:rsidRPr="00A33C76">
              <w:rPr>
                <w:rFonts w:ascii="Tahoma" w:hAnsi="Tahoma" w:cs="Tahoma"/>
                <w:lang w:val="de-DE"/>
              </w:rPr>
              <w:t>Serverlizenz</w:t>
            </w:r>
          </w:p>
        </w:tc>
      </w:tr>
    </w:tbl>
    <w:p w:rsidR="00435A88" w:rsidRPr="00A33C76" w:rsidRDefault="00435A88" w:rsidP="00435A88">
      <w:pPr>
        <w:pStyle w:val="AppendixBodyText"/>
        <w:rPr>
          <w:rFonts w:ascii="Tahoma" w:hAnsi="Tahoma" w:cs="Tahoma"/>
          <w:lang w:val="de-DE"/>
        </w:rPr>
      </w:pPr>
    </w:p>
    <w:p w:rsidR="00435A88" w:rsidRPr="00A33C76" w:rsidRDefault="00435A88" w:rsidP="00435A88">
      <w:pPr>
        <w:pStyle w:val="AppendixBodyText"/>
        <w:spacing w:after="0"/>
        <w:rPr>
          <w:rFonts w:ascii="Tahoma" w:hAnsi="Tahoma" w:cs="Tahoma"/>
          <w:lang w:val="de-DE"/>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875"/>
        <w:gridCol w:w="1440"/>
        <w:gridCol w:w="1350"/>
        <w:gridCol w:w="1530"/>
        <w:gridCol w:w="1285"/>
        <w:gridCol w:w="1521"/>
      </w:tblGrid>
      <w:tr w:rsidR="00435A88" w:rsidRPr="00A33C76" w:rsidTr="005D573E">
        <w:trPr>
          <w:trHeight w:val="178"/>
        </w:trPr>
        <w:tc>
          <w:tcPr>
            <w:tcW w:w="1449" w:type="dxa"/>
            <w:shd w:val="clear" w:color="auto" w:fill="FFCC99"/>
            <w:vAlign w:val="center"/>
          </w:tcPr>
          <w:p w:rsidR="00435A88" w:rsidRPr="00A33C76" w:rsidRDefault="00435A88" w:rsidP="00B271E8">
            <w:pPr>
              <w:pStyle w:val="AppendixTableHeadings"/>
              <w:keepNext/>
              <w:spacing w:line="240" w:lineRule="auto"/>
              <w:rPr>
                <w:rFonts w:ascii="Tahoma" w:hAnsi="Tahoma" w:cs="Tahoma"/>
                <w:sz w:val="20"/>
                <w:szCs w:val="20"/>
                <w:lang w:val="de-DE"/>
              </w:rPr>
            </w:pPr>
            <w:r w:rsidRPr="00A33C76">
              <w:rPr>
                <w:rFonts w:ascii="Tahoma" w:hAnsi="Tahoma" w:cs="Tahoma"/>
                <w:sz w:val="20"/>
                <w:szCs w:val="20"/>
                <w:lang w:val="de-DE"/>
              </w:rPr>
              <w:t>Produkt-Pools</w:t>
            </w:r>
          </w:p>
        </w:tc>
        <w:tc>
          <w:tcPr>
            <w:tcW w:w="875" w:type="dxa"/>
            <w:shd w:val="clear" w:color="auto" w:fill="FFCC99"/>
            <w:vAlign w:val="center"/>
          </w:tcPr>
          <w:p w:rsidR="00435A88" w:rsidRPr="00A33C76" w:rsidRDefault="00435A88" w:rsidP="00B271E8">
            <w:pPr>
              <w:pStyle w:val="AppendixTableHeadings"/>
              <w:keepNext/>
              <w:spacing w:line="240" w:lineRule="auto"/>
              <w:rPr>
                <w:rFonts w:ascii="Tahoma" w:hAnsi="Tahoma" w:cs="Tahoma"/>
                <w:sz w:val="20"/>
                <w:szCs w:val="20"/>
                <w:lang w:val="de-DE"/>
              </w:rPr>
            </w:pPr>
            <w:r w:rsidRPr="00A33C76">
              <w:rPr>
                <w:rFonts w:ascii="Tahoma" w:hAnsi="Tahoma" w:cs="Tahoma"/>
                <w:sz w:val="20"/>
                <w:lang w:val="de-DE"/>
              </w:rPr>
              <w:t>Open Value mit SAM</w:t>
            </w:r>
          </w:p>
        </w:tc>
        <w:tc>
          <w:tcPr>
            <w:tcW w:w="1440" w:type="dxa"/>
            <w:shd w:val="clear" w:color="auto" w:fill="FFCC99"/>
            <w:vAlign w:val="center"/>
          </w:tcPr>
          <w:p w:rsidR="00435A88" w:rsidRPr="00A33C76" w:rsidRDefault="00435A88" w:rsidP="00B271E8">
            <w:pPr>
              <w:pStyle w:val="AppendixTableHeadings"/>
              <w:keepNext/>
              <w:spacing w:line="240" w:lineRule="auto"/>
              <w:rPr>
                <w:rFonts w:ascii="Tahoma" w:hAnsi="Tahoma" w:cs="Tahoma"/>
                <w:lang w:val="de-DE"/>
              </w:rPr>
            </w:pPr>
            <w:r w:rsidRPr="00A33C76">
              <w:rPr>
                <w:rFonts w:ascii="Tahoma" w:hAnsi="Tahoma" w:cs="Tahoma"/>
                <w:sz w:val="20"/>
                <w:lang w:val="de-DE"/>
              </w:rPr>
              <w:t>SAM</w:t>
            </w:r>
          </w:p>
          <w:p w:rsidR="00435A88" w:rsidRPr="00A33C76" w:rsidRDefault="00435A88" w:rsidP="00B271E8">
            <w:pPr>
              <w:pStyle w:val="AppendixTableHeadings"/>
              <w:keepNext/>
              <w:spacing w:line="240" w:lineRule="auto"/>
              <w:rPr>
                <w:rFonts w:ascii="Tahoma" w:hAnsi="Tahoma" w:cs="Tahoma"/>
                <w:sz w:val="20"/>
                <w:szCs w:val="20"/>
                <w:lang w:val="de-DE"/>
              </w:rPr>
            </w:pPr>
            <w:r w:rsidRPr="00A33C76">
              <w:rPr>
                <w:rFonts w:ascii="Tahoma" w:hAnsi="Tahoma" w:cs="Tahoma"/>
                <w:sz w:val="20"/>
                <w:szCs w:val="20"/>
                <w:lang w:val="de-DE"/>
              </w:rPr>
              <w:t xml:space="preserve">250-2.399 </w:t>
            </w:r>
          </w:p>
        </w:tc>
        <w:tc>
          <w:tcPr>
            <w:tcW w:w="1350" w:type="dxa"/>
            <w:shd w:val="clear" w:color="auto" w:fill="FFCC99"/>
            <w:vAlign w:val="center"/>
          </w:tcPr>
          <w:p w:rsidR="00435A88" w:rsidRPr="00A33C76" w:rsidRDefault="00435A88" w:rsidP="00B271E8">
            <w:pPr>
              <w:pStyle w:val="AppendixTableHeadings"/>
              <w:keepNext/>
              <w:spacing w:line="240" w:lineRule="auto"/>
              <w:rPr>
                <w:rFonts w:ascii="Tahoma" w:hAnsi="Tahoma" w:cs="Tahoma"/>
                <w:lang w:val="de-DE"/>
              </w:rPr>
            </w:pPr>
            <w:r w:rsidRPr="00A33C76">
              <w:rPr>
                <w:rFonts w:ascii="Tahoma" w:hAnsi="Tahoma" w:cs="Tahoma"/>
                <w:sz w:val="20"/>
                <w:lang w:val="de-DE"/>
              </w:rPr>
              <w:t>SAM</w:t>
            </w:r>
          </w:p>
          <w:p w:rsidR="00435A88" w:rsidRPr="00A33C76" w:rsidRDefault="00435A88" w:rsidP="00B271E8">
            <w:pPr>
              <w:pStyle w:val="AppendixTableHeadings"/>
              <w:keepNext/>
              <w:spacing w:line="240" w:lineRule="auto"/>
              <w:rPr>
                <w:rFonts w:ascii="Tahoma" w:hAnsi="Tahoma" w:cs="Tahoma"/>
                <w:sz w:val="20"/>
                <w:szCs w:val="20"/>
                <w:lang w:val="de-DE"/>
              </w:rPr>
            </w:pPr>
            <w:r w:rsidRPr="00A33C76">
              <w:rPr>
                <w:rFonts w:ascii="Tahoma" w:hAnsi="Tahoma" w:cs="Tahoma"/>
                <w:sz w:val="20"/>
                <w:szCs w:val="20"/>
                <w:lang w:val="de-DE"/>
              </w:rPr>
              <w:t>2.400-5.999</w:t>
            </w:r>
          </w:p>
        </w:tc>
        <w:tc>
          <w:tcPr>
            <w:tcW w:w="1530" w:type="dxa"/>
            <w:shd w:val="clear" w:color="auto" w:fill="FFCC99"/>
            <w:vAlign w:val="center"/>
          </w:tcPr>
          <w:p w:rsidR="00435A88" w:rsidRPr="00A33C76" w:rsidRDefault="00435A88" w:rsidP="00B271E8">
            <w:pPr>
              <w:pStyle w:val="AppendixTableHeadings"/>
              <w:keepNext/>
              <w:spacing w:line="240" w:lineRule="auto"/>
              <w:rPr>
                <w:rFonts w:ascii="Tahoma" w:hAnsi="Tahoma" w:cs="Tahoma"/>
                <w:lang w:val="de-DE"/>
              </w:rPr>
            </w:pPr>
            <w:r w:rsidRPr="00A33C76">
              <w:rPr>
                <w:rFonts w:ascii="Tahoma" w:hAnsi="Tahoma" w:cs="Tahoma"/>
                <w:sz w:val="20"/>
                <w:lang w:val="de-DE"/>
              </w:rPr>
              <w:t>SAM</w:t>
            </w:r>
          </w:p>
          <w:p w:rsidR="00435A88" w:rsidRPr="00A33C76" w:rsidRDefault="00435A88" w:rsidP="00B271E8">
            <w:pPr>
              <w:pStyle w:val="AppendixTableHeadings"/>
              <w:keepNext/>
              <w:spacing w:line="240" w:lineRule="auto"/>
              <w:rPr>
                <w:rFonts w:ascii="Tahoma" w:hAnsi="Tahoma" w:cs="Tahoma"/>
                <w:sz w:val="20"/>
                <w:szCs w:val="20"/>
                <w:lang w:val="de-DE"/>
              </w:rPr>
            </w:pPr>
            <w:r w:rsidRPr="00A33C76">
              <w:rPr>
                <w:rFonts w:ascii="Tahoma" w:hAnsi="Tahoma" w:cs="Tahoma"/>
                <w:sz w:val="20"/>
                <w:szCs w:val="20"/>
                <w:lang w:val="de-DE"/>
              </w:rPr>
              <w:t>6.000-14.999</w:t>
            </w:r>
          </w:p>
        </w:tc>
        <w:tc>
          <w:tcPr>
            <w:tcW w:w="1285" w:type="dxa"/>
            <w:shd w:val="clear" w:color="auto" w:fill="FFCC99"/>
            <w:vAlign w:val="center"/>
          </w:tcPr>
          <w:p w:rsidR="00435A88" w:rsidRPr="00A33C76" w:rsidRDefault="00435A88" w:rsidP="00B271E8">
            <w:pPr>
              <w:pStyle w:val="AppendixTableHeadings"/>
              <w:keepNext/>
              <w:spacing w:line="240" w:lineRule="auto"/>
              <w:rPr>
                <w:rFonts w:ascii="Tahoma" w:hAnsi="Tahoma" w:cs="Tahoma"/>
                <w:lang w:val="de-DE"/>
              </w:rPr>
            </w:pPr>
            <w:r w:rsidRPr="00A33C76">
              <w:rPr>
                <w:rFonts w:ascii="Tahoma" w:hAnsi="Tahoma" w:cs="Tahoma"/>
                <w:sz w:val="20"/>
                <w:lang w:val="de-DE"/>
              </w:rPr>
              <w:t>SAM</w:t>
            </w:r>
          </w:p>
          <w:p w:rsidR="00435A88" w:rsidRPr="00A33C76" w:rsidRDefault="00435A88" w:rsidP="00B271E8">
            <w:pPr>
              <w:pStyle w:val="AppendixTableHeadings"/>
              <w:keepNext/>
              <w:spacing w:line="240" w:lineRule="auto"/>
              <w:rPr>
                <w:rFonts w:ascii="Tahoma" w:hAnsi="Tahoma" w:cs="Tahoma"/>
                <w:sz w:val="20"/>
                <w:szCs w:val="20"/>
                <w:lang w:val="de-DE"/>
              </w:rPr>
            </w:pPr>
            <w:r w:rsidRPr="00A33C76">
              <w:rPr>
                <w:rFonts w:ascii="Tahoma" w:hAnsi="Tahoma" w:cs="Tahoma"/>
                <w:sz w:val="20"/>
                <w:szCs w:val="20"/>
                <w:lang w:val="de-DE"/>
              </w:rPr>
              <w:t>15.000+</w:t>
            </w:r>
          </w:p>
        </w:tc>
        <w:tc>
          <w:tcPr>
            <w:tcW w:w="1521" w:type="dxa"/>
            <w:shd w:val="clear" w:color="auto" w:fill="FFCC99"/>
            <w:vAlign w:val="center"/>
          </w:tcPr>
          <w:p w:rsidR="00435A88" w:rsidRPr="00A33C76" w:rsidRDefault="00435A88" w:rsidP="00B271E8">
            <w:pPr>
              <w:pStyle w:val="AppendixTableHeadings"/>
              <w:keepNext/>
              <w:spacing w:line="240" w:lineRule="auto"/>
              <w:rPr>
                <w:rFonts w:ascii="Tahoma" w:hAnsi="Tahoma" w:cs="Tahoma"/>
                <w:sz w:val="20"/>
                <w:szCs w:val="20"/>
                <w:lang w:val="de-DE"/>
              </w:rPr>
            </w:pPr>
            <w:r w:rsidRPr="00A33C76">
              <w:rPr>
                <w:rFonts w:ascii="Tahoma" w:hAnsi="Tahoma" w:cs="Tahoma"/>
                <w:sz w:val="20"/>
                <w:szCs w:val="20"/>
                <w:lang w:val="de-DE"/>
              </w:rPr>
              <w:t>Select für Forschung &amp; Lehre/Select Plus für Forschung &amp; Lehre/Open mit SAM</w:t>
            </w:r>
          </w:p>
        </w:tc>
      </w:tr>
      <w:tr w:rsidR="00435A88" w:rsidRPr="00A33C76" w:rsidTr="005D573E">
        <w:trPr>
          <w:trHeight w:val="236"/>
        </w:trPr>
        <w:tc>
          <w:tcPr>
            <w:tcW w:w="1449" w:type="dxa"/>
            <w:vAlign w:val="center"/>
          </w:tcPr>
          <w:p w:rsidR="00435A88" w:rsidRPr="00A33C76" w:rsidRDefault="00435A88" w:rsidP="00B271E8">
            <w:pPr>
              <w:pStyle w:val="AppendixTableText"/>
              <w:keepNext/>
              <w:spacing w:line="240" w:lineRule="auto"/>
              <w:rPr>
                <w:rFonts w:ascii="Tahoma" w:hAnsi="Tahoma" w:cs="Tahoma"/>
                <w:b/>
                <w:bCs/>
                <w:lang w:val="de-DE"/>
              </w:rPr>
            </w:pPr>
            <w:r w:rsidRPr="00A33C76">
              <w:rPr>
                <w:rFonts w:ascii="Tahoma" w:hAnsi="Tahoma" w:cs="Tahoma"/>
                <w:b/>
                <w:bCs/>
                <w:lang w:val="de-DE"/>
              </w:rPr>
              <w:t>Anwendungs-Pool</w:t>
            </w:r>
          </w:p>
        </w:tc>
        <w:tc>
          <w:tcPr>
            <w:tcW w:w="875"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1 Nutzer-ID pro Vertrag</w:t>
            </w:r>
          </w:p>
        </w:tc>
        <w:tc>
          <w:tcPr>
            <w:tcW w:w="1440"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2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350"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5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530"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10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285"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20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521"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1 Nutzer-ID pro Beitritt/Vertrag</w:t>
            </w:r>
          </w:p>
        </w:tc>
      </w:tr>
      <w:tr w:rsidR="00435A88" w:rsidRPr="00A33C76" w:rsidTr="005D573E">
        <w:trPr>
          <w:trHeight w:val="236"/>
        </w:trPr>
        <w:tc>
          <w:tcPr>
            <w:tcW w:w="1449" w:type="dxa"/>
            <w:vAlign w:val="center"/>
          </w:tcPr>
          <w:p w:rsidR="00435A88" w:rsidRPr="00A33C76" w:rsidRDefault="00435A88" w:rsidP="00B271E8">
            <w:pPr>
              <w:pStyle w:val="AppendixTableText"/>
              <w:keepNext/>
              <w:spacing w:line="240" w:lineRule="auto"/>
              <w:rPr>
                <w:rFonts w:ascii="Tahoma" w:hAnsi="Tahoma" w:cs="Tahoma"/>
                <w:b/>
                <w:bCs/>
                <w:lang w:val="de-DE"/>
              </w:rPr>
            </w:pPr>
            <w:r w:rsidRPr="00A33C76">
              <w:rPr>
                <w:rFonts w:ascii="Tahoma" w:hAnsi="Tahoma" w:cs="Tahoma"/>
                <w:b/>
                <w:bCs/>
                <w:lang w:val="de-DE"/>
              </w:rPr>
              <w:t>System-Pool</w:t>
            </w:r>
          </w:p>
        </w:tc>
        <w:tc>
          <w:tcPr>
            <w:tcW w:w="875"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1 Nutzer-ID pro Vertrag</w:t>
            </w:r>
          </w:p>
        </w:tc>
        <w:tc>
          <w:tcPr>
            <w:tcW w:w="1440"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2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350"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3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530"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5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285"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10 Nutzer-IDs pro</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berechtigtem</w:t>
            </w:r>
          </w:p>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Beitritt</w:t>
            </w:r>
          </w:p>
        </w:tc>
        <w:tc>
          <w:tcPr>
            <w:tcW w:w="1521" w:type="dxa"/>
            <w:vAlign w:val="center"/>
          </w:tcPr>
          <w:p w:rsidR="00435A88" w:rsidRPr="00A33C76" w:rsidRDefault="00435A88" w:rsidP="00B271E8">
            <w:pPr>
              <w:pStyle w:val="AppendixTableText"/>
              <w:keepNext/>
              <w:spacing w:line="240" w:lineRule="auto"/>
              <w:rPr>
                <w:rFonts w:ascii="Tahoma" w:hAnsi="Tahoma" w:cs="Tahoma"/>
                <w:lang w:val="de-DE"/>
              </w:rPr>
            </w:pPr>
            <w:r w:rsidRPr="00A33C76">
              <w:rPr>
                <w:rFonts w:ascii="Tahoma" w:hAnsi="Tahoma" w:cs="Tahoma"/>
                <w:lang w:val="de-DE"/>
              </w:rPr>
              <w:t>1 Nutzer-ID pro Beitritt/Vertrag</w:t>
            </w:r>
          </w:p>
        </w:tc>
      </w:tr>
    </w:tbl>
    <w:p w:rsidR="005046D8" w:rsidRPr="00A33C76" w:rsidRDefault="005046D8" w:rsidP="00435A88">
      <w:pPr>
        <w:pStyle w:val="AppendixFlushBulletedList"/>
        <w:tabs>
          <w:tab w:val="clear" w:pos="360"/>
          <w:tab w:val="num" w:pos="0"/>
        </w:tabs>
        <w:ind w:left="0" w:firstLine="0"/>
        <w:rPr>
          <w:rFonts w:ascii="Tahoma" w:hAnsi="Tahoma" w:cs="Tahoma"/>
          <w:sz w:val="18"/>
          <w:szCs w:val="18"/>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sz w:val="18"/>
          <w:szCs w:val="18"/>
          <w:lang w:val="de-DE"/>
        </w:rPr>
        <w:t xml:space="preserve">Jede Nutzer-ID berechtigt eine einzelne Person, sich bei den ausschließlich Abonnenten zur Verfügung stehenden Onlinediensten zu registrieren und auf diese zuzugreifen, einschließlich, aber nicht beschränkt auf: </w:t>
      </w:r>
      <w:r w:rsidRPr="00A33C76">
        <w:rPr>
          <w:rFonts w:ascii="Tahoma" w:hAnsi="Tahoma" w:cs="Tahoma"/>
          <w:sz w:val="18"/>
          <w:lang w:val="de-DE"/>
        </w:rPr>
        <w:t>Online Concierge Chat, Verwaltete Newsgroups und Premium-Inhalte.</w:t>
      </w:r>
    </w:p>
    <w:p w:rsidR="00435A88" w:rsidRPr="00A33C76" w:rsidRDefault="00435A88" w:rsidP="00435A88">
      <w:pPr>
        <w:pStyle w:val="AppendixFlushBulletedList"/>
        <w:tabs>
          <w:tab w:val="clear" w:pos="360"/>
          <w:tab w:val="num" w:pos="0"/>
        </w:tabs>
        <w:ind w:left="0" w:firstLine="0"/>
        <w:rPr>
          <w:rFonts w:ascii="Tahoma" w:hAnsi="Tahoma" w:cs="Tahoma"/>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sz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rsidR="00435A88" w:rsidRPr="00A33C76" w:rsidRDefault="00435A88" w:rsidP="00435A88">
      <w:pPr>
        <w:pStyle w:val="AppendixFlushBulletedList"/>
        <w:tabs>
          <w:tab w:val="clear" w:pos="360"/>
          <w:tab w:val="num" w:pos="0"/>
        </w:tabs>
        <w:ind w:left="0" w:firstLine="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Die Nutzung der TechNet SA-Abonnementservices-Software durch die Kunden unterliegt den Bestimmungen ihres Lizenzvertrages.</w:t>
      </w:r>
    </w:p>
    <w:p w:rsidR="00435A88" w:rsidRPr="00A33C76" w:rsidRDefault="00435A88" w:rsidP="00435A88">
      <w:pPr>
        <w:pStyle w:val="Heading3"/>
        <w:rPr>
          <w:rFonts w:ascii="Tahoma" w:hAnsi="Tahoma" w:cs="Tahoma"/>
          <w:lang w:val="de-DE"/>
        </w:rPr>
      </w:pPr>
    </w:p>
    <w:p w:rsidR="00435A88" w:rsidRPr="00A33C76" w:rsidRDefault="00435A88" w:rsidP="00435A88">
      <w:pPr>
        <w:pStyle w:val="Heading3"/>
        <w:rPr>
          <w:rFonts w:ascii="Tahoma" w:hAnsi="Tahoma" w:cs="Tahoma"/>
          <w:lang w:val="de-DE"/>
        </w:rPr>
      </w:pPr>
      <w:bookmarkStart w:id="864" w:name="_Toc336338241"/>
      <w:bookmarkStart w:id="865" w:name="_Toc345600445"/>
      <w:bookmarkEnd w:id="864"/>
      <w:r w:rsidRPr="00A33C76">
        <w:rPr>
          <w:rFonts w:ascii="Tahoma" w:hAnsi="Tahoma" w:cs="Tahoma"/>
          <w:sz w:val="24"/>
          <w:lang w:val="de-DE"/>
        </w:rPr>
        <w:t>TechNet Plus Direct</w:t>
      </w:r>
      <w:bookmarkEnd w:id="865"/>
    </w:p>
    <w:p w:rsidR="00435A88" w:rsidRPr="00A33C76" w:rsidRDefault="00435A88" w:rsidP="00435A88">
      <w:pPr>
        <w:rPr>
          <w:rFonts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Kunden mit Software Assurance für qualifizierende Produkte innerhalb des Server-Pools haben während der Software Assurance-Laufzeit Anspruch auf ein TechNet Plus Direct-Abonnement.</w:t>
      </w:r>
      <w:r w:rsidRPr="00A33C76">
        <w:rPr>
          <w:rFonts w:ascii="Tahoma" w:hAnsi="Tahoma" w:cs="Tahoma"/>
          <w:lang w:val="de-DE"/>
        </w:rPr>
        <w:t xml:space="preserve"> </w:t>
      </w:r>
      <w:r w:rsidRPr="00A33C76">
        <w:rPr>
          <w:rFonts w:ascii="Tahoma" w:hAnsi="Tahoma" w:cs="Tahoma"/>
          <w:sz w:val="18"/>
          <w:lang w:val="de-DE"/>
        </w:rPr>
        <w:t>Hierdurch erhalten IT-Fachleute Zugriff auf TechNet Plus Direct-Inhalte wie z. B. die Microsoft Knowledge Base, technische Schulungen, Downloads, Sicherheitspatches, Service Packs und Anleitungen.</w:t>
      </w:r>
      <w:r w:rsidRPr="00A33C76">
        <w:rPr>
          <w:rFonts w:ascii="Tahoma" w:hAnsi="Tahoma" w:cs="Tahoma"/>
          <w:lang w:val="de-DE"/>
        </w:rPr>
        <w:t xml:space="preserve"> </w:t>
      </w:r>
      <w:r w:rsidRPr="00A33C76">
        <w:rPr>
          <w:rFonts w:ascii="Tahoma" w:hAnsi="Tahoma" w:cs="Tahoma"/>
          <w:sz w:val="18"/>
          <w:lang w:val="de-DE"/>
        </w:rPr>
        <w:t>Zusätzlich erhalten die Kunden folgende Vergünstigungen:</w:t>
      </w:r>
    </w:p>
    <w:p w:rsidR="00435A88" w:rsidRPr="00A33C76" w:rsidRDefault="00435A88" w:rsidP="00435A88">
      <w:pPr>
        <w:pStyle w:val="AppendixBodyText"/>
        <w:spacing w:after="0"/>
        <w:rPr>
          <w:rFonts w:ascii="Tahoma" w:hAnsi="Tahoma" w:cs="Tahoma"/>
          <w:lang w:val="de-DE"/>
        </w:rPr>
      </w:pPr>
    </w:p>
    <w:p w:rsidR="00435A88" w:rsidRPr="00A33C76" w:rsidRDefault="00435A88" w:rsidP="00B271E8">
      <w:pPr>
        <w:pStyle w:val="AppendixFlushBulletedList"/>
        <w:numPr>
          <w:ilvl w:val="0"/>
          <w:numId w:val="60"/>
        </w:numPr>
        <w:spacing w:after="60"/>
        <w:ind w:left="1440"/>
        <w:rPr>
          <w:rFonts w:ascii="Tahoma" w:hAnsi="Tahoma" w:cs="Tahoma"/>
          <w:lang w:val="de-DE"/>
        </w:rPr>
      </w:pPr>
      <w:r w:rsidRPr="00A33C76">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rsidR="00435A88" w:rsidRPr="00A33C76" w:rsidRDefault="00435A88" w:rsidP="00B271E8">
      <w:pPr>
        <w:pStyle w:val="AppendixFlushBulletedList"/>
        <w:numPr>
          <w:ilvl w:val="0"/>
          <w:numId w:val="60"/>
        </w:numPr>
        <w:spacing w:after="60"/>
        <w:ind w:left="1440"/>
        <w:rPr>
          <w:rFonts w:ascii="Tahoma" w:hAnsi="Tahoma" w:cs="Tahoma"/>
          <w:lang w:val="de-DE"/>
        </w:rPr>
      </w:pPr>
      <w:r w:rsidRPr="00A33C76">
        <w:rPr>
          <w:rFonts w:ascii="Tahoma" w:hAnsi="Tahoma" w:cs="Tahoma"/>
          <w:sz w:val="18"/>
          <w:lang w:val="de-DE"/>
        </w:rPr>
        <w:t>Zugriff zum Herunterladen von Beta-Software – Vorabversionen von Microsoft-Software</w:t>
      </w:r>
      <w:r w:rsidRPr="00A33C76">
        <w:rPr>
          <w:rFonts w:ascii="Tahoma" w:hAnsi="Tahoma" w:cs="Tahoma"/>
          <w:lang w:val="de-DE"/>
        </w:rPr>
        <w:t xml:space="preserve"> </w:t>
      </w:r>
    </w:p>
    <w:p w:rsidR="00435A88" w:rsidRPr="00A33C76" w:rsidRDefault="00435A88" w:rsidP="00B271E8">
      <w:pPr>
        <w:pStyle w:val="AppendixFlushBulletedList"/>
        <w:numPr>
          <w:ilvl w:val="0"/>
          <w:numId w:val="60"/>
        </w:numPr>
        <w:spacing w:after="60"/>
        <w:ind w:left="1440"/>
        <w:rPr>
          <w:rFonts w:ascii="Tahoma" w:hAnsi="Tahoma" w:cs="Tahoma"/>
          <w:lang w:val="de-DE"/>
        </w:rPr>
      </w:pPr>
      <w:r w:rsidRPr="00A33C76">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rsidR="00435A88" w:rsidRPr="00A33C76" w:rsidRDefault="00435A88" w:rsidP="00B271E8">
      <w:pPr>
        <w:pStyle w:val="AppendixFlushBulletedList"/>
        <w:numPr>
          <w:ilvl w:val="0"/>
          <w:numId w:val="60"/>
        </w:numPr>
        <w:spacing w:after="60"/>
        <w:ind w:left="1440"/>
        <w:rPr>
          <w:rFonts w:ascii="Tahoma" w:hAnsi="Tahoma" w:cs="Tahoma"/>
          <w:lang w:val="de-DE"/>
        </w:rPr>
      </w:pPr>
      <w:r w:rsidRPr="00A33C76">
        <w:rPr>
          <w:rFonts w:ascii="Tahoma" w:hAnsi="Tahoma" w:cs="Tahoma"/>
          <w:sz w:val="18"/>
          <w:szCs w:val="18"/>
          <w:lang w:val="de-DE"/>
        </w:rPr>
        <w:t xml:space="preserve">Unbegrenzter Support durch Verwaltete Newsgroups und den Online Concierge-Service. </w:t>
      </w:r>
    </w:p>
    <w:p w:rsidR="00435A88" w:rsidRPr="00A33C76" w:rsidRDefault="00435A88" w:rsidP="00435A88">
      <w:pPr>
        <w:pStyle w:val="AppendixBodyText"/>
        <w:spacing w:after="0"/>
        <w:rPr>
          <w:rFonts w:ascii="Tahoma" w:hAnsi="Tahoma" w:cs="Tahoma"/>
          <w:lang w:val="de-DE"/>
        </w:rPr>
      </w:pPr>
    </w:p>
    <w:p w:rsidR="00435A88" w:rsidRPr="00A33C76" w:rsidRDefault="00435A88" w:rsidP="00435A88">
      <w:pPr>
        <w:pStyle w:val="AppendixBodyText"/>
        <w:spacing w:after="0"/>
        <w:rPr>
          <w:rFonts w:ascii="Tahoma" w:hAnsi="Tahoma" w:cs="Tahoma"/>
          <w:lang w:val="de-DE"/>
        </w:rPr>
      </w:pPr>
      <w:r w:rsidRPr="00A33C76">
        <w:rPr>
          <w:rFonts w:ascii="Tahoma" w:hAnsi="Tahoma" w:cs="Tahoma"/>
          <w:sz w:val="18"/>
          <w:lang w:val="de-DE"/>
        </w:rPr>
        <w:t>Berechtigte Kunden erhalten ein Abonnement pro qualifizierender Beitritt, wie nachfolgend dargestellt:</w:t>
      </w:r>
    </w:p>
    <w:p w:rsidR="00435A88" w:rsidRPr="00A33C76" w:rsidRDefault="00435A88" w:rsidP="00435A88">
      <w:pPr>
        <w:pStyle w:val="AppendixBodyText"/>
        <w:tabs>
          <w:tab w:val="left" w:pos="1425"/>
        </w:tabs>
        <w:spacing w:after="0"/>
        <w:rPr>
          <w:rFonts w:ascii="Tahoma" w:hAnsi="Tahoma" w:cs="Tahoma"/>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435A88" w:rsidRPr="00A33C76" w:rsidTr="00B271E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35A88" w:rsidRPr="00A33C76" w:rsidRDefault="00435A88" w:rsidP="00B271E8">
            <w:pPr>
              <w:jc w:val="center"/>
              <w:rPr>
                <w:rFonts w:cs="Tahoma"/>
                <w:b/>
                <w:bCs/>
                <w:color w:val="000000"/>
                <w:sz w:val="20"/>
                <w:szCs w:val="20"/>
                <w:highlight w:val="yellow"/>
                <w:lang w:val="de-DE"/>
              </w:rPr>
            </w:pPr>
            <w:r w:rsidRPr="00A33C76">
              <w:rPr>
                <w:rFonts w:cs="Tahoma"/>
                <w:b/>
                <w:color w:val="000000"/>
                <w:sz w:val="20"/>
                <w:lang w:val="de-DE"/>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35A88" w:rsidRPr="00A33C76" w:rsidRDefault="00435A88" w:rsidP="00B271E8">
            <w:pPr>
              <w:jc w:val="center"/>
              <w:rPr>
                <w:rFonts w:cs="Tahoma"/>
                <w:b/>
                <w:bCs/>
                <w:color w:val="000000"/>
                <w:sz w:val="20"/>
                <w:szCs w:val="20"/>
                <w:highlight w:val="yellow"/>
                <w:lang w:val="de-DE"/>
              </w:rPr>
            </w:pPr>
            <w:r w:rsidRPr="00A33C76">
              <w:rPr>
                <w:rFonts w:cs="Tahoma"/>
                <w:b/>
                <w:color w:val="000000"/>
                <w:sz w:val="20"/>
                <w:lang w:val="de-DE"/>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35A88" w:rsidRPr="00A33C76" w:rsidRDefault="00435A88" w:rsidP="00B271E8">
            <w:pPr>
              <w:jc w:val="center"/>
              <w:rPr>
                <w:rFonts w:cs="Tahoma"/>
                <w:b/>
                <w:bCs/>
                <w:color w:val="000000"/>
                <w:sz w:val="20"/>
                <w:szCs w:val="20"/>
                <w:highlight w:val="yellow"/>
                <w:lang w:val="de-DE"/>
              </w:rPr>
            </w:pPr>
            <w:r w:rsidRPr="00A33C76">
              <w:rPr>
                <w:rFonts w:cs="Tahoma"/>
                <w:b/>
                <w:color w:val="000000"/>
                <w:sz w:val="20"/>
                <w:lang w:val="de-DE"/>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435A88" w:rsidRPr="00A33C76" w:rsidRDefault="00435A88" w:rsidP="00B271E8">
            <w:pPr>
              <w:jc w:val="center"/>
              <w:rPr>
                <w:rFonts w:cs="Tahoma"/>
                <w:b/>
                <w:bCs/>
                <w:color w:val="000000"/>
                <w:sz w:val="20"/>
                <w:szCs w:val="20"/>
                <w:lang w:val="de-DE"/>
              </w:rPr>
            </w:pPr>
            <w:r w:rsidRPr="00A33C76">
              <w:rPr>
                <w:rFonts w:cs="Tahoma"/>
                <w:b/>
                <w:bCs/>
                <w:color w:val="000000"/>
                <w:sz w:val="20"/>
                <w:szCs w:val="20"/>
                <w:lang w:val="de-DE"/>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35A88" w:rsidRPr="00A33C76" w:rsidRDefault="00435A88" w:rsidP="00B271E8">
            <w:pPr>
              <w:jc w:val="center"/>
              <w:rPr>
                <w:rFonts w:cs="Tahoma"/>
                <w:b/>
                <w:bCs/>
                <w:color w:val="000000"/>
                <w:sz w:val="20"/>
                <w:szCs w:val="20"/>
                <w:highlight w:val="yellow"/>
                <w:lang w:val="de-DE"/>
              </w:rPr>
            </w:pPr>
            <w:r w:rsidRPr="00A33C76">
              <w:rPr>
                <w:rFonts w:cs="Tahoma"/>
                <w:b/>
                <w:color w:val="000000"/>
                <w:sz w:val="20"/>
                <w:lang w:val="de-DE"/>
              </w:rPr>
              <w:t>Select (außer Forschung &amp; Lehre/Select Plus (außer Forschung &amp; Lehre/EA</w:t>
            </w:r>
          </w:p>
        </w:tc>
      </w:tr>
      <w:tr w:rsidR="00435A88" w:rsidRPr="00A33C76" w:rsidTr="00B271E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435A88" w:rsidRPr="00A33C76" w:rsidRDefault="00435A88" w:rsidP="00B271E8">
            <w:pPr>
              <w:rPr>
                <w:rFonts w:cs="Tahoma"/>
                <w:color w:val="000000"/>
                <w:szCs w:val="18"/>
                <w:highlight w:val="yellow"/>
                <w:lang w:val="de-DE"/>
              </w:rPr>
            </w:pPr>
            <w:r w:rsidRPr="00A33C76">
              <w:rPr>
                <w:rFonts w:cs="Tahoma"/>
                <w:b/>
                <w:color w:val="000000"/>
                <w:lang w:val="de-DE"/>
              </w:rPr>
              <w:t>Serverlizenzen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435A88" w:rsidRPr="00A33C76" w:rsidRDefault="00435A88" w:rsidP="00B271E8">
            <w:pPr>
              <w:jc w:val="center"/>
              <w:rPr>
                <w:rFonts w:cs="Tahoma"/>
                <w:color w:val="000000"/>
                <w:szCs w:val="18"/>
                <w:highlight w:val="yellow"/>
                <w:lang w:val="de-DE"/>
              </w:rPr>
            </w:pPr>
            <w:r w:rsidRPr="00A33C76">
              <w:rPr>
                <w:rFonts w:cs="Tahoma"/>
                <w:color w:val="000000"/>
                <w:lang w:val="de-DE"/>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435A88" w:rsidRPr="00A33C76" w:rsidRDefault="00435A88" w:rsidP="00B271E8">
            <w:pPr>
              <w:jc w:val="center"/>
              <w:rPr>
                <w:rFonts w:cs="Tahoma"/>
                <w:color w:val="000000"/>
                <w:szCs w:val="18"/>
                <w:highlight w:val="yellow"/>
                <w:lang w:val="de-DE"/>
              </w:rPr>
            </w:pPr>
            <w:r w:rsidRPr="00A33C76">
              <w:rPr>
                <w:rFonts w:cs="Tahoma"/>
                <w:color w:val="000000"/>
                <w:lang w:val="de-DE"/>
              </w:rPr>
              <w:t>1 Abonnement pro Beitritt</w:t>
            </w:r>
          </w:p>
        </w:tc>
        <w:tc>
          <w:tcPr>
            <w:tcW w:w="2160" w:type="dxa"/>
            <w:tcBorders>
              <w:top w:val="single" w:sz="8" w:space="0" w:color="auto"/>
              <w:left w:val="nil"/>
              <w:bottom w:val="single" w:sz="8" w:space="0" w:color="auto"/>
              <w:right w:val="single" w:sz="8" w:space="0" w:color="auto"/>
            </w:tcBorders>
          </w:tcPr>
          <w:p w:rsidR="00435A88" w:rsidRPr="00A33C76" w:rsidRDefault="00435A88" w:rsidP="00B271E8">
            <w:pPr>
              <w:ind w:left="360"/>
              <w:rPr>
                <w:rFonts w:cs="Tahoma"/>
                <w:color w:val="000000"/>
                <w:szCs w:val="18"/>
                <w:lang w:val="de-DE"/>
              </w:rPr>
            </w:pPr>
            <w:r w:rsidRPr="00A33C76">
              <w:rPr>
                <w:rFonts w:cs="Tahoma"/>
                <w:color w:val="000000"/>
                <w:szCs w:val="18"/>
                <w:lang w:val="de-DE"/>
              </w:rPr>
              <w:t xml:space="preserve">1 Abonnement pro Beitritt*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435A88" w:rsidRPr="00A33C76" w:rsidRDefault="00435A88" w:rsidP="00B271E8">
            <w:pPr>
              <w:rPr>
                <w:rFonts w:cs="Tahoma"/>
                <w:color w:val="000000"/>
                <w:szCs w:val="18"/>
                <w:lang w:val="de-DE"/>
              </w:rPr>
            </w:pPr>
            <w:r w:rsidRPr="00A33C76">
              <w:rPr>
                <w:rFonts w:cs="Tahoma"/>
                <w:color w:val="000000"/>
                <w:szCs w:val="18"/>
                <w:lang w:val="de-DE"/>
              </w:rPr>
              <w:t>1 Abonnement pro Beitritt</w:t>
            </w:r>
          </w:p>
        </w:tc>
      </w:tr>
    </w:tbl>
    <w:p w:rsidR="00435A88" w:rsidRPr="00A33C76" w:rsidRDefault="00435A88" w:rsidP="00435A88">
      <w:pPr>
        <w:tabs>
          <w:tab w:val="num" w:pos="0"/>
        </w:tabs>
        <w:rPr>
          <w:rFonts w:cs="Tahoma"/>
          <w:lang w:val="de-DE"/>
        </w:rPr>
      </w:pPr>
      <w:r w:rsidRPr="00A33C76">
        <w:rPr>
          <w:rFonts w:cs="Tahoma"/>
          <w:i/>
          <w:color w:val="000000"/>
          <w:sz w:val="16"/>
          <w:lang w:val="de-DE"/>
        </w:rPr>
        <w:t>* Sofern der Kunde aktive Software Assurance für fünf Server-Software-Lizenzen verfügt</w:t>
      </w:r>
    </w:p>
    <w:p w:rsidR="00435A88" w:rsidRPr="00A33C76" w:rsidRDefault="00435A88" w:rsidP="00435A88">
      <w:pPr>
        <w:pStyle w:val="AppendixFlushBulletedList"/>
        <w:tabs>
          <w:tab w:val="clear" w:pos="360"/>
          <w:tab w:val="num" w:pos="0"/>
        </w:tabs>
        <w:ind w:left="0" w:firstLine="0"/>
        <w:rPr>
          <w:rFonts w:ascii="Tahoma" w:hAnsi="Tahoma" w:cs="Tahoma"/>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color w:val="000000"/>
          <w:sz w:val="18"/>
          <w:lang w:val="de-DE"/>
        </w:rPr>
        <w:t xml:space="preserve">Die Nutzung der TechNet SA-Software, Vorabversions-Software und Bewertungssoftware durch die Kunden unterliegt den Bestimmungen ihres </w:t>
      </w:r>
      <w:r w:rsidR="00EC5653" w:rsidRPr="00A33C76">
        <w:rPr>
          <w:rFonts w:ascii="Tahoma" w:hAnsi="Tahoma" w:cs="Tahoma"/>
          <w:color w:val="000000"/>
          <w:sz w:val="18"/>
          <w:lang w:val="de-DE"/>
        </w:rPr>
        <w:tab/>
      </w:r>
      <w:r w:rsidRPr="00A33C76">
        <w:rPr>
          <w:rFonts w:ascii="Tahoma" w:hAnsi="Tahoma" w:cs="Tahoma"/>
          <w:color w:val="000000"/>
          <w:sz w:val="18"/>
          <w:lang w:val="de-DE"/>
        </w:rPr>
        <w:t>Lizenzvertrages.</w:t>
      </w:r>
      <w:r w:rsidRPr="00A33C76">
        <w:rPr>
          <w:rFonts w:ascii="Tahoma" w:hAnsi="Tahoma" w:cs="Tahoma"/>
          <w:lang w:val="de-DE"/>
        </w:rPr>
        <w:t xml:space="preserve"> </w:t>
      </w:r>
    </w:p>
    <w:p w:rsidR="005046D8" w:rsidRPr="00A33C76" w:rsidRDefault="005046D8" w:rsidP="00435A88">
      <w:pPr>
        <w:pStyle w:val="AppendixFlushBulletedList"/>
        <w:tabs>
          <w:tab w:val="clear" w:pos="360"/>
          <w:tab w:val="num" w:pos="0"/>
        </w:tabs>
        <w:ind w:left="0" w:firstLine="0"/>
        <w:rPr>
          <w:rFonts w:ascii="Tahoma" w:hAnsi="Tahoma" w:cs="Tahoma"/>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rsidR="00435A88" w:rsidRPr="00A33C76" w:rsidRDefault="00435A88" w:rsidP="00435A88">
      <w:pPr>
        <w:pStyle w:val="AppendixFlushBulletedList"/>
        <w:tabs>
          <w:tab w:val="clear" w:pos="360"/>
          <w:tab w:val="num" w:pos="0"/>
        </w:tabs>
        <w:ind w:left="0" w:firstLine="0"/>
        <w:rPr>
          <w:rFonts w:ascii="Tahoma" w:hAnsi="Tahoma" w:cs="Tahoma"/>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color w:val="000000"/>
          <w:sz w:val="18"/>
          <w:lang w:val="de-DE"/>
        </w:rPr>
        <w:t>SA-Kunden sind berechtigt, die technischen Inhalte innerhalb der Organisation, wie z. B. Knowledge Base, technische Schulungen, Downloads, Service Packs und Sicherheitspatches gemeinsam mit anderen zu nutzen.</w:t>
      </w:r>
      <w:r w:rsidRPr="00A33C76">
        <w:rPr>
          <w:rFonts w:ascii="Tahoma" w:hAnsi="Tahoma" w:cs="Tahoma"/>
          <w:lang w:val="de-DE"/>
        </w:rPr>
        <w:t xml:space="preserve"> </w:t>
      </w:r>
      <w:r w:rsidRPr="00A33C76">
        <w:rPr>
          <w:rFonts w:ascii="Tahoma" w:hAnsi="Tahoma" w:cs="Tahoma"/>
          <w:color w:val="000000"/>
          <w:sz w:val="18"/>
          <w:lang w:val="de-DE"/>
        </w:rPr>
        <w:t>Die folgenden Vergünstigungen sind jedoch auf den Hauptabonnenten beschränkt und können nicht gemeinsam genutzt werden:</w:t>
      </w:r>
      <w:r w:rsidRPr="00A33C76">
        <w:rPr>
          <w:rFonts w:ascii="Tahoma" w:hAnsi="Tahoma" w:cs="Tahoma"/>
          <w:color w:val="000000"/>
          <w:sz w:val="18"/>
          <w:szCs w:val="18"/>
          <w:lang w:val="de-DE"/>
        </w:rPr>
        <w:t xml:space="preserve"> Vollversions-Software für Bewertungszwecke, Beta-Software, technische Supportfälle und Rabatt, verwaltete Newsgroup-, Online Concierge- und andere Premium-Services, die über die TechNet Plus Direct Only Services-Website verfügbar sind. </w:t>
      </w:r>
    </w:p>
    <w:p w:rsidR="00435A88" w:rsidRPr="00A33C76" w:rsidRDefault="00435A88" w:rsidP="00435A88">
      <w:pPr>
        <w:pStyle w:val="AppendixFlushBulletedList"/>
        <w:tabs>
          <w:tab w:val="clear" w:pos="360"/>
          <w:tab w:val="num" w:pos="0"/>
        </w:tabs>
        <w:ind w:left="0" w:firstLine="0"/>
        <w:rPr>
          <w:rFonts w:ascii="Tahoma" w:hAnsi="Tahoma" w:cs="Tahoma"/>
          <w:lang w:val="de-DE"/>
        </w:rPr>
      </w:pP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color w:val="000000"/>
          <w:sz w:val="18"/>
          <w:lang w:val="de-DE"/>
        </w:rPr>
        <w:t>Nicht alle TechNet Plus Direct-Services und -Vergünstigungen sind in jedem Land/in jeder Region verfügbar.</w:t>
      </w:r>
      <w:r w:rsidRPr="00A33C76">
        <w:rPr>
          <w:rFonts w:ascii="Tahoma" w:hAnsi="Tahoma" w:cs="Tahoma"/>
          <w:lang w:val="de-DE"/>
        </w:rPr>
        <w:t xml:space="preserve"> </w:t>
      </w:r>
    </w:p>
    <w:p w:rsidR="00435A88" w:rsidRPr="00A33C76" w:rsidRDefault="00435A88" w:rsidP="00435A88">
      <w:pPr>
        <w:pStyle w:val="AppendixFlushBulletedList"/>
        <w:tabs>
          <w:tab w:val="clear" w:pos="360"/>
          <w:tab w:val="num" w:pos="0"/>
        </w:tabs>
        <w:ind w:left="0" w:firstLine="0"/>
        <w:rPr>
          <w:rFonts w:ascii="Tahoma" w:hAnsi="Tahoma" w:cs="Tahoma"/>
          <w:lang w:val="de-DE"/>
        </w:rPr>
      </w:pPr>
    </w:p>
    <w:p w:rsidR="00435A88" w:rsidRPr="00A33C76" w:rsidRDefault="00435A88" w:rsidP="004B77BA">
      <w:pPr>
        <w:pStyle w:val="AppendixFlushBulletedList"/>
        <w:tabs>
          <w:tab w:val="clear" w:pos="360"/>
          <w:tab w:val="num" w:pos="0"/>
        </w:tabs>
        <w:ind w:left="0" w:firstLine="0"/>
        <w:rPr>
          <w:rFonts w:ascii="Tahoma" w:hAnsi="Tahoma" w:cs="Tahoma"/>
          <w:sz w:val="18"/>
          <w:szCs w:val="18"/>
          <w:lang w:val="de-DE"/>
        </w:rPr>
      </w:pPr>
      <w:r w:rsidRPr="00A33C76">
        <w:rPr>
          <w:rFonts w:ascii="Tahoma" w:hAnsi="Tahoma" w:cs="Tahoma"/>
          <w:sz w:val="18"/>
          <w:szCs w:val="18"/>
          <w:lang w:val="de-DE"/>
        </w:rPr>
        <w:t xml:space="preserve">Weitere Informationen zur Verfügbarkeit nach Land/Region finden Sie unter </w:t>
      </w:r>
      <w:hyperlink r:id="rId23" w:history="1">
        <w:r w:rsidR="004B77BA" w:rsidRPr="00A33C76">
          <w:rPr>
            <w:rStyle w:val="Hyperlink"/>
            <w:rFonts w:ascii="Tahoma" w:hAnsi="Tahoma" w:cs="Tahoma"/>
            <w:color w:val="000000"/>
            <w:sz w:val="18"/>
            <w:szCs w:val="18"/>
            <w:lang w:val="de-DE"/>
          </w:rPr>
          <w:t>http://www.microsoft.com/technet/subscription</w:t>
        </w:r>
      </w:hyperlink>
      <w:r w:rsidRPr="00A33C76">
        <w:rPr>
          <w:rFonts w:ascii="Tahoma" w:hAnsi="Tahoma" w:cs="Tahoma"/>
          <w:color w:val="000000"/>
          <w:sz w:val="18"/>
          <w:szCs w:val="18"/>
          <w:lang w:val="de-DE"/>
        </w:rPr>
        <w:t>.</w:t>
      </w:r>
      <w:r w:rsidRPr="00A33C76">
        <w:rPr>
          <w:rFonts w:ascii="Tahoma" w:hAnsi="Tahoma" w:cs="Tahoma"/>
          <w:sz w:val="18"/>
          <w:szCs w:val="18"/>
          <w:lang w:val="de-DE"/>
        </w:rPr>
        <w:t xml:space="preserve"> </w:t>
      </w:r>
    </w:p>
    <w:p w:rsidR="00435A88" w:rsidRPr="00A33C76" w:rsidRDefault="00435A88" w:rsidP="00435A88">
      <w:pPr>
        <w:pStyle w:val="AppendixFlushBulletedList"/>
        <w:tabs>
          <w:tab w:val="clear" w:pos="360"/>
          <w:tab w:val="num" w:pos="0"/>
        </w:tabs>
        <w:ind w:left="0" w:firstLine="0"/>
        <w:rPr>
          <w:rFonts w:ascii="Tahoma" w:hAnsi="Tahoma" w:cs="Tahoma"/>
          <w:lang w:val="de-DE"/>
        </w:rPr>
      </w:pPr>
      <w:r w:rsidRPr="00A33C76">
        <w:rPr>
          <w:rFonts w:ascii="Tahoma" w:hAnsi="Tahoma" w:cs="Tahoma"/>
          <w:color w:val="000000"/>
          <w:sz w:val="18"/>
          <w:lang w:val="de-DE"/>
        </w:rPr>
        <w:t>Das Recht der Kunden zur Nutzung der TechNet SA-Software, Vorabversions-Software und Bewertungssoftware läuft mit dem Ablauf von Software Assurance ab.</w:t>
      </w:r>
    </w:p>
    <w:p w:rsidR="00153767" w:rsidRPr="00A33C76" w:rsidRDefault="00153767" w:rsidP="00435A88">
      <w:pPr>
        <w:rPr>
          <w:rFonts w:cs="Tahoma"/>
          <w:lang w:val="de-DE"/>
        </w:rPr>
      </w:pPr>
      <w:bookmarkStart w:id="866" w:name="_Toc336338242"/>
    </w:p>
    <w:p w:rsidR="004B77BA" w:rsidRPr="00A33C76" w:rsidRDefault="004B77BA" w:rsidP="00435A88">
      <w:pPr>
        <w:pStyle w:val="Heading3"/>
        <w:tabs>
          <w:tab w:val="num" w:pos="0"/>
        </w:tabs>
        <w:rPr>
          <w:rFonts w:ascii="Tahoma" w:hAnsi="Tahoma" w:cs="Tahoma"/>
          <w:sz w:val="24"/>
          <w:lang w:val="de-DE"/>
        </w:rPr>
      </w:pPr>
      <w:bookmarkStart w:id="867" w:name="_Toc345600446"/>
      <w:bookmarkEnd w:id="866"/>
    </w:p>
    <w:p w:rsidR="004B77BA" w:rsidRPr="00A33C76" w:rsidRDefault="004B77BA" w:rsidP="00435A88">
      <w:pPr>
        <w:pStyle w:val="Heading3"/>
        <w:tabs>
          <w:tab w:val="num" w:pos="0"/>
        </w:tabs>
        <w:rPr>
          <w:rFonts w:ascii="Tahoma" w:hAnsi="Tahoma" w:cs="Tahoma"/>
          <w:sz w:val="24"/>
          <w:lang w:val="de-DE"/>
        </w:rPr>
      </w:pPr>
    </w:p>
    <w:p w:rsidR="004B77BA" w:rsidRPr="00A33C76" w:rsidRDefault="004B77BA" w:rsidP="00435A88">
      <w:pPr>
        <w:pStyle w:val="Heading3"/>
        <w:tabs>
          <w:tab w:val="num" w:pos="0"/>
        </w:tabs>
        <w:rPr>
          <w:rFonts w:ascii="Tahoma" w:hAnsi="Tahoma" w:cs="Tahoma"/>
          <w:sz w:val="24"/>
          <w:lang w:val="de-DE"/>
        </w:rPr>
      </w:pPr>
    </w:p>
    <w:p w:rsidR="00435A88" w:rsidRPr="00A33C76" w:rsidRDefault="00435A88" w:rsidP="00435A88">
      <w:pPr>
        <w:pStyle w:val="Heading3"/>
        <w:tabs>
          <w:tab w:val="num" w:pos="0"/>
        </w:tabs>
        <w:rPr>
          <w:rFonts w:ascii="Tahoma" w:hAnsi="Tahoma" w:cs="Tahoma"/>
          <w:lang w:val="de-DE"/>
        </w:rPr>
      </w:pPr>
      <w:r w:rsidRPr="00A33C76">
        <w:rPr>
          <w:rFonts w:ascii="Tahoma" w:hAnsi="Tahoma" w:cs="Tahoma"/>
          <w:sz w:val="24"/>
          <w:lang w:val="de-DE"/>
        </w:rPr>
        <w:t>Lizenzmobilität durch Software Assurance</w:t>
      </w:r>
      <w:bookmarkEnd w:id="867"/>
    </w:p>
    <w:p w:rsidR="00435A88" w:rsidRPr="00A33C76" w:rsidRDefault="00435A88" w:rsidP="00435A88">
      <w:pPr>
        <w:pStyle w:val="Heading3"/>
        <w:tabs>
          <w:tab w:val="num" w:pos="0"/>
        </w:tabs>
        <w:rPr>
          <w:rFonts w:ascii="Tahoma" w:hAnsi="Tahoma" w:cs="Tahoma"/>
          <w:sz w:val="16"/>
          <w:szCs w:val="16"/>
          <w:lang w:val="de-DE"/>
        </w:rPr>
      </w:pPr>
    </w:p>
    <w:p w:rsidR="00435A88" w:rsidRPr="00A33C76" w:rsidRDefault="00435A88" w:rsidP="00435A88">
      <w:pPr>
        <w:rPr>
          <w:rFonts w:cs="Tahoma"/>
          <w:lang w:val="de-DE"/>
        </w:rPr>
      </w:pPr>
      <w:bookmarkStart w:id="868" w:name="_Toc294048012"/>
      <w:bookmarkStart w:id="869" w:name="_Toc294048569"/>
      <w:bookmarkStart w:id="870" w:name="_Toc294092640"/>
      <w:bookmarkStart w:id="871" w:name="_Toc295819320"/>
      <w:bookmarkStart w:id="872" w:name="_Toc298795971"/>
      <w:bookmarkStart w:id="873" w:name="_Toc299369847"/>
      <w:bookmarkStart w:id="874" w:name="_Toc300391558"/>
      <w:bookmarkStart w:id="875" w:name="_Toc301939835"/>
      <w:bookmarkStart w:id="876" w:name="_Toc304801232"/>
      <w:bookmarkStart w:id="877" w:name="_Toc312399280"/>
      <w:bookmarkStart w:id="878" w:name="_Toc315289087"/>
      <w:bookmarkStart w:id="879" w:name="_Toc317591243"/>
      <w:bookmarkStart w:id="880" w:name="_Toc325313196"/>
      <w:bookmarkStart w:id="881" w:name="_Toc325609219"/>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r w:rsidRPr="00A33C76">
        <w:rPr>
          <w:rFonts w:cs="Tahoma"/>
          <w:lang w:val="de-DE"/>
        </w:rPr>
        <w:t>Mit Lizenzmobilität durch Software Assurance können Sie bestimmte lokale Lizenzen mit aktiver Software Assurance auf gemeinsam genutzte Server von Dritten verschieben.</w:t>
      </w:r>
    </w:p>
    <w:p w:rsidR="00435A88" w:rsidRPr="00A33C76" w:rsidRDefault="00435A88" w:rsidP="00435A88">
      <w:pPr>
        <w:rPr>
          <w:rFonts w:cs="Tahoma"/>
          <w:sz w:val="16"/>
          <w:szCs w:val="16"/>
          <w:lang w:val="de-DE"/>
        </w:rPr>
      </w:pPr>
    </w:p>
    <w:p w:rsidR="00435A88" w:rsidRPr="00A33C76" w:rsidRDefault="00435A88" w:rsidP="00435A88">
      <w:pPr>
        <w:rPr>
          <w:rFonts w:cs="Tahoma"/>
          <w:lang w:val="de-DE"/>
        </w:rPr>
      </w:pPr>
      <w:bookmarkStart w:id="882" w:name="_Toc294048013"/>
      <w:bookmarkStart w:id="883" w:name="_Toc294048570"/>
      <w:bookmarkStart w:id="884" w:name="_Toc294092641"/>
      <w:bookmarkStart w:id="885" w:name="_Toc295819321"/>
      <w:bookmarkStart w:id="886" w:name="_Toc298795972"/>
      <w:bookmarkStart w:id="887" w:name="_Toc299369848"/>
      <w:bookmarkStart w:id="888" w:name="_Toc300391559"/>
      <w:bookmarkStart w:id="889" w:name="_Toc301939836"/>
      <w:bookmarkStart w:id="890" w:name="_Toc304801233"/>
      <w:bookmarkStart w:id="891" w:name="_Toc307350402"/>
      <w:bookmarkStart w:id="892" w:name="_Toc308429813"/>
      <w:bookmarkStart w:id="893" w:name="_Toc312399281"/>
      <w:bookmarkStart w:id="894" w:name="_Toc315289088"/>
      <w:bookmarkStart w:id="895" w:name="_Toc317591244"/>
      <w:bookmarkStart w:id="896" w:name="_Toc323034197"/>
      <w:bookmarkStart w:id="897" w:name="_Toc325313197"/>
      <w:bookmarkStart w:id="898" w:name="_Toc325609220"/>
      <w:r w:rsidRPr="00A33C76">
        <w:rPr>
          <w:rFonts w:cs="Tahoma"/>
          <w:lang w:val="de-DE"/>
        </w:rPr>
        <w:t xml:space="preserve">Alle Produkte, die derzeit für „Lizenzmobilität innerhalb von Serverfarmen“ wie in den Produktbenutzungsrechten (PUR) definiert berechtigt sind und über Software Assurance verfügen, sind zu Lizenzmobilität durch Software Assurance berechtigt. </w:t>
      </w:r>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r w:rsidRPr="00A33C76">
        <w:rPr>
          <w:rFonts w:cs="Tahoma"/>
          <w:lang w:val="de-DE"/>
        </w:rPr>
        <w:t>Darüber hinaus sind die folgende Produkte ebenfalls zu Lizenzmobilität durch Software Assurance berechtigt:</w:t>
      </w:r>
    </w:p>
    <w:p w:rsidR="00435A88" w:rsidRPr="00A33C76" w:rsidRDefault="00435A88" w:rsidP="00435A88">
      <w:pPr>
        <w:rPr>
          <w:rFonts w:cs="Tahoma"/>
          <w:sz w:val="16"/>
          <w:szCs w:val="16"/>
          <w:lang w:val="de-DE"/>
        </w:rPr>
      </w:pPr>
    </w:p>
    <w:p w:rsidR="00435A88" w:rsidRPr="00A33C76" w:rsidRDefault="00435A88" w:rsidP="00B271E8">
      <w:pPr>
        <w:numPr>
          <w:ilvl w:val="0"/>
          <w:numId w:val="44"/>
        </w:numPr>
        <w:spacing w:after="60"/>
        <w:ind w:left="1440"/>
        <w:rPr>
          <w:rFonts w:cs="Tahoma"/>
          <w:lang w:val="de-DE"/>
        </w:rPr>
      </w:pPr>
      <w:bookmarkStart w:id="899" w:name="_Toc294048014"/>
      <w:bookmarkStart w:id="900" w:name="_Toc294048571"/>
      <w:bookmarkStart w:id="901" w:name="_Toc294092642"/>
      <w:bookmarkStart w:id="902" w:name="_Toc295819322"/>
      <w:bookmarkStart w:id="903" w:name="_Toc298795973"/>
      <w:bookmarkStart w:id="904" w:name="_Toc299369849"/>
      <w:bookmarkStart w:id="905" w:name="_Toc300391560"/>
      <w:bookmarkStart w:id="906" w:name="_Toc301939837"/>
      <w:bookmarkStart w:id="907" w:name="_Toc304801234"/>
      <w:bookmarkStart w:id="908" w:name="_Toc307350403"/>
      <w:bookmarkStart w:id="909" w:name="_Toc308429814"/>
      <w:bookmarkStart w:id="910" w:name="_Toc312399282"/>
      <w:bookmarkStart w:id="911" w:name="_Toc315289089"/>
      <w:bookmarkStart w:id="912" w:name="_Toc317591245"/>
      <w:bookmarkStart w:id="913" w:name="_Toc323034198"/>
      <w:bookmarkStart w:id="914" w:name="_Toc325313198"/>
      <w:bookmarkStart w:id="915" w:name="_Toc325609221"/>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r w:rsidRPr="00A33C76">
        <w:rPr>
          <w:rFonts w:cs="Tahoma"/>
          <w:lang w:val="de-DE"/>
        </w:rPr>
        <w:t>SQL Server Standard – Pro Prozessor und Server/CAL (nur Prozessor- und Serverlizenzen) mit Software Assurance</w:t>
      </w:r>
    </w:p>
    <w:p w:rsidR="00435A88" w:rsidRPr="00A33C76" w:rsidRDefault="00435A88" w:rsidP="00B271E8">
      <w:pPr>
        <w:numPr>
          <w:ilvl w:val="0"/>
          <w:numId w:val="44"/>
        </w:numPr>
        <w:spacing w:after="60"/>
        <w:ind w:left="1440"/>
        <w:rPr>
          <w:rFonts w:cs="Tahoma"/>
          <w:lang w:val="de-DE"/>
        </w:rPr>
      </w:pPr>
      <w:bookmarkStart w:id="916" w:name="_Toc294048015"/>
      <w:bookmarkStart w:id="917" w:name="_Toc294048572"/>
      <w:bookmarkStart w:id="918" w:name="_Toc294092643"/>
      <w:bookmarkStart w:id="919" w:name="_Toc295819323"/>
      <w:bookmarkStart w:id="920" w:name="_Toc298795974"/>
      <w:bookmarkStart w:id="921" w:name="_Toc299369850"/>
      <w:bookmarkStart w:id="922" w:name="_Toc300391561"/>
      <w:bookmarkStart w:id="923" w:name="_Toc301939838"/>
      <w:bookmarkStart w:id="924" w:name="_Toc304801235"/>
      <w:bookmarkStart w:id="925" w:name="_Toc307350404"/>
      <w:bookmarkStart w:id="926" w:name="_Toc308429815"/>
      <w:bookmarkStart w:id="927" w:name="_Toc312399283"/>
      <w:bookmarkStart w:id="928" w:name="_Toc315289090"/>
      <w:bookmarkStart w:id="929" w:name="_Toc317591246"/>
      <w:bookmarkStart w:id="930" w:name="_Toc323034199"/>
      <w:bookmarkStart w:id="931" w:name="_Toc325313199"/>
      <w:bookmarkStart w:id="932" w:name="_Toc325609222"/>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r w:rsidRPr="00A33C76">
        <w:rPr>
          <w:rFonts w:cs="Tahoma"/>
          <w:lang w:val="de-DE"/>
        </w:rPr>
        <w:t>System Center – alle Server-Management-Lizenzen (MLs), einschließlich SMSE und SMSD mit Software Assurance und System Center 2012 Standard und Datacenter mit Software Assurance</w:t>
      </w:r>
    </w:p>
    <w:p w:rsidR="00435A88" w:rsidRPr="00A33C76" w:rsidRDefault="00435A88" w:rsidP="00435A88">
      <w:pPr>
        <w:rPr>
          <w:rFonts w:cs="Tahoma"/>
          <w:sz w:val="16"/>
          <w:szCs w:val="16"/>
          <w:lang w:val="de-DE"/>
        </w:rPr>
      </w:pPr>
      <w:bookmarkStart w:id="933" w:name="_Toc294048016"/>
      <w:bookmarkStart w:id="934" w:name="_Toc294048573"/>
      <w:bookmarkStart w:id="935" w:name="_Toc294092644"/>
      <w:bookmarkStart w:id="936" w:name="_Toc295819324"/>
      <w:bookmarkStart w:id="937" w:name="_Toc298795975"/>
      <w:bookmarkStart w:id="938" w:name="_Toc299369851"/>
      <w:bookmarkStart w:id="939" w:name="_Toc300391562"/>
      <w:bookmarkStart w:id="940" w:name="_Toc301939839"/>
      <w:bookmarkStart w:id="941" w:name="_Toc304801236"/>
      <w:bookmarkStart w:id="942" w:name="_Toc307350405"/>
      <w:bookmarkStart w:id="943" w:name="_Toc308429816"/>
      <w:bookmarkStart w:id="944" w:name="_Toc312399284"/>
      <w:bookmarkStart w:id="945" w:name="_Toc315289091"/>
      <w:bookmarkStart w:id="946" w:name="_Toc317591247"/>
      <w:bookmarkStart w:id="947" w:name="_Toc323034200"/>
      <w:bookmarkStart w:id="948" w:name="_Toc325313200"/>
      <w:bookmarkStart w:id="949" w:name="_Toc325609223"/>
    </w:p>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p w:rsidR="00435A88" w:rsidRPr="00A33C76" w:rsidRDefault="00435A88" w:rsidP="00435A88">
      <w:pPr>
        <w:rPr>
          <w:rFonts w:cs="Tahoma"/>
          <w:lang w:val="de-DE"/>
        </w:rPr>
      </w:pPr>
      <w:r w:rsidRPr="00A33C76">
        <w:rPr>
          <w:rFonts w:cs="Tahoma"/>
          <w:lang w:val="de-DE"/>
        </w:rPr>
        <w:t>Um Lizenzmobilität durch Software Assurance zu verwenden, müssen Kunden folgende Anforderungen erfüllen:</w:t>
      </w:r>
    </w:p>
    <w:p w:rsidR="00435A88" w:rsidRPr="00A33C76" w:rsidRDefault="00435A88" w:rsidP="00435A88">
      <w:pPr>
        <w:rPr>
          <w:rFonts w:cs="Tahoma"/>
          <w:sz w:val="16"/>
          <w:szCs w:val="16"/>
          <w:lang w:val="de-DE"/>
        </w:rPr>
      </w:pPr>
    </w:p>
    <w:p w:rsidR="00435A88" w:rsidRPr="00A33C76" w:rsidRDefault="00435A88" w:rsidP="00B271E8">
      <w:pPr>
        <w:numPr>
          <w:ilvl w:val="0"/>
          <w:numId w:val="34"/>
        </w:numPr>
        <w:spacing w:after="60"/>
        <w:ind w:left="1440"/>
        <w:rPr>
          <w:rFonts w:cs="Tahoma"/>
          <w:lang w:val="de-DE"/>
        </w:rPr>
      </w:pPr>
      <w:bookmarkStart w:id="950" w:name="_Toc294048017"/>
      <w:bookmarkStart w:id="951" w:name="_Toc294048574"/>
      <w:bookmarkStart w:id="952" w:name="_Toc294092645"/>
      <w:bookmarkStart w:id="953" w:name="_Toc295819325"/>
      <w:bookmarkStart w:id="954" w:name="_Toc298795976"/>
      <w:bookmarkStart w:id="955" w:name="_Toc299369852"/>
      <w:bookmarkStart w:id="956" w:name="_Toc300391563"/>
      <w:bookmarkStart w:id="957" w:name="_Toc301939840"/>
      <w:bookmarkStart w:id="958" w:name="_Toc304801237"/>
      <w:bookmarkStart w:id="959" w:name="_Toc307350406"/>
      <w:bookmarkStart w:id="960" w:name="_Toc308429817"/>
      <w:bookmarkStart w:id="961" w:name="_Toc312399285"/>
      <w:bookmarkStart w:id="962" w:name="_Toc315289092"/>
      <w:bookmarkStart w:id="963" w:name="_Toc317591248"/>
      <w:bookmarkStart w:id="964" w:name="_Toc323034201"/>
      <w:bookmarkStart w:id="965" w:name="_Toc325313201"/>
      <w:bookmarkStart w:id="966" w:name="_Toc325609224"/>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r w:rsidRPr="00A33C76">
        <w:rPr>
          <w:rFonts w:cs="Tahoma"/>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rsidR="00435A88" w:rsidRPr="00A33C76" w:rsidRDefault="00435A88" w:rsidP="00B271E8">
      <w:pPr>
        <w:numPr>
          <w:ilvl w:val="0"/>
          <w:numId w:val="34"/>
        </w:numPr>
        <w:spacing w:after="60"/>
        <w:ind w:left="1440"/>
        <w:rPr>
          <w:rFonts w:cs="Tahoma"/>
          <w:lang w:val="de-DE"/>
        </w:rPr>
      </w:pPr>
      <w:bookmarkStart w:id="967" w:name="_Toc294048018"/>
      <w:bookmarkStart w:id="968" w:name="_Toc294048575"/>
      <w:bookmarkStart w:id="969" w:name="_Toc294092646"/>
      <w:bookmarkStart w:id="970" w:name="_Toc295819326"/>
      <w:bookmarkStart w:id="971" w:name="_Toc298795977"/>
      <w:bookmarkStart w:id="972" w:name="_Toc299369853"/>
      <w:bookmarkStart w:id="973" w:name="_Toc300391564"/>
      <w:bookmarkStart w:id="974" w:name="_Toc301939841"/>
      <w:bookmarkStart w:id="975" w:name="_Toc304801238"/>
      <w:bookmarkStart w:id="976" w:name="_Toc307350407"/>
      <w:bookmarkStart w:id="977" w:name="_Toc308429818"/>
      <w:bookmarkStart w:id="978" w:name="_Toc312399286"/>
      <w:bookmarkStart w:id="979" w:name="_Toc315289093"/>
      <w:bookmarkStart w:id="980" w:name="_Toc317591249"/>
      <w:bookmarkStart w:id="981" w:name="_Toc323034202"/>
      <w:bookmarkStart w:id="982" w:name="_Toc325313202"/>
      <w:bookmarkStart w:id="983" w:name="_Toc325609225"/>
      <w:r w:rsidRPr="00A33C76">
        <w:rPr>
          <w:rFonts w:cs="Tahoma"/>
          <w:lang w:val="de-DE"/>
        </w:rPr>
        <w:t xml:space="preserve">ihre Lizenzen nur mit qualifizierten Partnern für Lizenzmobilität durch Software Assurance bereitstellen. </w:t>
      </w:r>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r w:rsidRPr="00A33C76">
        <w:rPr>
          <w:rFonts w:cs="Tahoma"/>
          <w:lang w:val="de-DE"/>
        </w:rPr>
        <w:t xml:space="preserve">Eine Liste der qualifizierten Partner für Lizenzmobilität durch Software Assurance finden Sie unter </w:t>
      </w:r>
      <w:hyperlink r:id="rId24" w:history="1">
        <w:r w:rsidRPr="00A33C76">
          <w:rPr>
            <w:rStyle w:val="Hyperlink"/>
            <w:rFonts w:cs="Tahoma"/>
            <w:lang w:val="de-DE"/>
          </w:rPr>
          <w:t>http://www.microsoft.com/licensing/software-assurance/license-mobility</w:t>
        </w:r>
      </w:hyperlink>
      <w:r w:rsidRPr="00A33C76">
        <w:rPr>
          <w:rFonts w:cs="Tahoma"/>
          <w:lang w:val="de-DE"/>
        </w:rPr>
        <w:t>, und</w:t>
      </w:r>
    </w:p>
    <w:p w:rsidR="00435A88" w:rsidRPr="00A33C76" w:rsidRDefault="00435A88" w:rsidP="00B271E8">
      <w:pPr>
        <w:numPr>
          <w:ilvl w:val="0"/>
          <w:numId w:val="34"/>
        </w:numPr>
        <w:spacing w:after="60"/>
        <w:ind w:left="1440"/>
        <w:rPr>
          <w:rFonts w:cs="Tahoma"/>
          <w:lang w:val="de-DE"/>
        </w:rPr>
      </w:pPr>
      <w:bookmarkStart w:id="984" w:name="_Toc294048019"/>
      <w:bookmarkStart w:id="985" w:name="_Toc294048576"/>
      <w:bookmarkStart w:id="986" w:name="_Toc294092647"/>
      <w:bookmarkStart w:id="987" w:name="_Toc295819327"/>
      <w:bookmarkStart w:id="988" w:name="_Toc298795978"/>
      <w:bookmarkStart w:id="989" w:name="_Toc299369854"/>
      <w:bookmarkStart w:id="990" w:name="_Toc300391565"/>
      <w:bookmarkStart w:id="991" w:name="_Toc301939842"/>
      <w:bookmarkStart w:id="992" w:name="_Toc304801239"/>
      <w:bookmarkStart w:id="993" w:name="_Toc307350408"/>
      <w:bookmarkStart w:id="994" w:name="_Toc308429819"/>
      <w:bookmarkStart w:id="995" w:name="_Toc312399287"/>
      <w:bookmarkStart w:id="996" w:name="_Toc315289094"/>
      <w:bookmarkStart w:id="997" w:name="_Toc317591250"/>
      <w:bookmarkStart w:id="998" w:name="_Toc323034203"/>
      <w:bookmarkStart w:id="999" w:name="_Toc325313203"/>
      <w:bookmarkStart w:id="1000" w:name="_Toc325609226"/>
      <w:r w:rsidRPr="00A33C76">
        <w:rPr>
          <w:rFonts w:cs="Tahoma"/>
          <w:lang w:val="de-DE"/>
        </w:rPr>
        <w:t xml:space="preserve">das Formblatt zur Validierung von Lizenzmobilität ausfüllen und bei jedem Partner für Lizenzmobilität durch Software Assurance, der die lizenzierte Software der Kunden den gemeinsam genutzten Servern der Partner ausführt, einreichen. </w:t>
      </w:r>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r w:rsidRPr="00A33C76">
        <w:rPr>
          <w:rFonts w:cs="Tahoma"/>
          <w:lang w:val="de-DE"/>
        </w:rPr>
        <w:t>Das Formblatt zur Validierung von Lizenzmobilität wird Kunden vom qualifizierten Partner für Lizenzmobilität durch Software Assurance zur Verfügung gestellt.</w:t>
      </w:r>
    </w:p>
    <w:p w:rsidR="00435A88" w:rsidRPr="00A33C76" w:rsidRDefault="00435A88" w:rsidP="00435A88">
      <w:pPr>
        <w:rPr>
          <w:rFonts w:cs="Tahoma"/>
          <w:sz w:val="16"/>
          <w:szCs w:val="16"/>
          <w:lang w:val="de-DE"/>
        </w:rPr>
      </w:pPr>
    </w:p>
    <w:p w:rsidR="00435A88" w:rsidRPr="00A33C76" w:rsidRDefault="00435A88" w:rsidP="00435A88">
      <w:pPr>
        <w:rPr>
          <w:rFonts w:cs="Tahoma"/>
          <w:lang w:val="de-DE"/>
        </w:rPr>
      </w:pPr>
      <w:bookmarkStart w:id="1001" w:name="_Toc294048020"/>
      <w:bookmarkStart w:id="1002" w:name="_Toc294048577"/>
      <w:bookmarkStart w:id="1003" w:name="_Toc294092648"/>
      <w:bookmarkStart w:id="1004" w:name="_Toc295819328"/>
      <w:bookmarkStart w:id="1005" w:name="_Toc298795979"/>
      <w:bookmarkStart w:id="1006" w:name="_Toc299369855"/>
      <w:bookmarkStart w:id="1007" w:name="_Toc300391566"/>
      <w:bookmarkStart w:id="1008" w:name="_Toc301939843"/>
      <w:bookmarkStart w:id="1009" w:name="_Toc304801240"/>
      <w:bookmarkStart w:id="1010" w:name="_Toc307350409"/>
      <w:bookmarkStart w:id="1011" w:name="_Toc308429820"/>
      <w:bookmarkStart w:id="1012" w:name="_Toc312399288"/>
      <w:bookmarkStart w:id="1013" w:name="_Toc317591251"/>
      <w:bookmarkStart w:id="1014" w:name="_Toc323034204"/>
      <w:bookmarkStart w:id="1015" w:name="_Toc325313204"/>
      <w:bookmarkStart w:id="1016" w:name="_Toc325609227"/>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r w:rsidRPr="00A33C76">
        <w:rPr>
          <w:rFonts w:cs="Tahoma"/>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p>
    <w:p w:rsidR="00435A88" w:rsidRPr="00A33C76" w:rsidRDefault="00435A88" w:rsidP="00435A88">
      <w:pPr>
        <w:rPr>
          <w:rFonts w:cs="Tahoma"/>
          <w:sz w:val="16"/>
          <w:szCs w:val="16"/>
          <w:lang w:val="de-DE"/>
        </w:rPr>
      </w:pPr>
    </w:p>
    <w:p w:rsidR="00435A88" w:rsidRPr="00A33C76" w:rsidRDefault="00435A88" w:rsidP="00435A88">
      <w:pPr>
        <w:pStyle w:val="Heading3"/>
        <w:tabs>
          <w:tab w:val="num" w:pos="0"/>
        </w:tabs>
        <w:rPr>
          <w:rFonts w:ascii="Tahoma" w:hAnsi="Tahoma" w:cs="Tahoma"/>
          <w:lang w:val="de-DE"/>
        </w:rPr>
      </w:pPr>
      <w:bookmarkStart w:id="1017" w:name="_Toc336338243"/>
      <w:bookmarkStart w:id="1018" w:name="_Toc345600447"/>
      <w:bookmarkEnd w:id="1017"/>
      <w:r w:rsidRPr="00A33C76">
        <w:rPr>
          <w:rFonts w:ascii="Tahoma" w:hAnsi="Tahoma" w:cs="Tahoma"/>
          <w:sz w:val="24"/>
          <w:lang w:val="de-DE"/>
        </w:rPr>
        <w:t>Windows Thin PC</w:t>
      </w:r>
      <w:bookmarkEnd w:id="1018"/>
    </w:p>
    <w:p w:rsidR="00435A88" w:rsidRPr="00A33C76" w:rsidRDefault="00435A88" w:rsidP="00435A88">
      <w:pPr>
        <w:pStyle w:val="Heading3"/>
        <w:rPr>
          <w:rFonts w:ascii="Tahoma" w:hAnsi="Tahoma" w:cs="Tahoma"/>
          <w:sz w:val="16"/>
          <w:szCs w:val="16"/>
          <w:lang w:val="de-DE"/>
        </w:rPr>
      </w:pPr>
    </w:p>
    <w:p w:rsidR="00435A88" w:rsidRPr="00A33C76" w:rsidRDefault="00435A88" w:rsidP="00435A88">
      <w:pPr>
        <w:rPr>
          <w:rFonts w:cs="Tahoma"/>
          <w:lang w:val="de-DE"/>
        </w:rPr>
      </w:pPr>
      <w:r w:rsidRPr="00A33C76">
        <w:rPr>
          <w:rFonts w:cs="Tahoma"/>
          <w:lang w:val="de-DE"/>
        </w:rPr>
        <w:t xml:space="preserve">Volumenlizenzkunden mit aktiver Software Assurance für das Windows Desktop-Betriebssystem oder aktiven Lizenzen für VDA oder Windows Intune (Pro Gerät) sind zu dieser Vergünstigung berechtigt. Kunden, die unter VDA auf diese Vergünstigung zugreifen, müssen ein qualifizierendes Betriebssystem auf ihrem lizenzierten Gerät installiert haben, wie in der Tabelle „Qualifizierende Betriebssysteme“ in den Produkthinweisen im Abschnitt „System-Pool“ aufgeführt. </w:t>
      </w:r>
    </w:p>
    <w:p w:rsidR="00435A88" w:rsidRPr="00A33C76" w:rsidRDefault="00435A88" w:rsidP="00435A88">
      <w:pPr>
        <w:rPr>
          <w:rFonts w:cs="Tahoma"/>
          <w:sz w:val="16"/>
          <w:szCs w:val="16"/>
          <w:lang w:val="de-DE"/>
        </w:rPr>
      </w:pPr>
    </w:p>
    <w:p w:rsidR="00435A88" w:rsidRPr="00A33C76" w:rsidRDefault="00435A88" w:rsidP="00435A88">
      <w:pPr>
        <w:rPr>
          <w:rFonts w:cs="Tahoma"/>
          <w:lang w:val="de-DE"/>
        </w:rPr>
      </w:pPr>
      <w:r w:rsidRPr="00A33C76">
        <w:rPr>
          <w:rFonts w:cs="Tahoma"/>
          <w:lang w:val="de-DE"/>
        </w:rPr>
        <w:t>Bei Windows Thin PC handelt es sich um eine kleiner dimensionierte, Windows-basierte Betriebssystemlösung für Kunden, die ihre vorhandenen Windows 8-fähigen PCs einem anderen Zweck zuführen möchten, um eine Verbindung mit einem zentralisierten Desktop herzustellen, ohne neue Thin-Client-Hardware erwerben zu müssen. Berechtigte Kunden können Windows Thin PC anstelle von Instanzen des Windows Desktop-Betriebssystems nutzen, das Sie unter ihrer Windows Software Assurance oder ihren Lizenzen für Windows Intune (Pro Gerät) oder Windows VDA nutzen dürfen. Die Nutzung von Windows Thin PC durch Kunden unterliegt den Bestimmungen ihres Lizenzvertrages.</w:t>
      </w:r>
    </w:p>
    <w:p w:rsidR="00435A88" w:rsidRPr="00A33C76" w:rsidRDefault="00435A88" w:rsidP="005046D8">
      <w:pPr>
        <w:spacing w:line="156" w:lineRule="auto"/>
        <w:rPr>
          <w:rFonts w:cs="Tahoma"/>
          <w:sz w:val="16"/>
          <w:szCs w:val="16"/>
          <w:lang w:val="de-DE"/>
        </w:rPr>
      </w:pPr>
    </w:p>
    <w:p w:rsidR="00435A88" w:rsidRPr="00A33C76" w:rsidRDefault="00435A88" w:rsidP="00435A88">
      <w:pPr>
        <w:outlineLvl w:val="2"/>
        <w:rPr>
          <w:rFonts w:cs="Tahoma"/>
          <w:lang w:val="de-DE"/>
        </w:rPr>
      </w:pPr>
      <w:bookmarkStart w:id="1019" w:name="_Toc291204568"/>
      <w:bookmarkEnd w:id="1019"/>
      <w:r w:rsidRPr="00A33C76">
        <w:rPr>
          <w:rFonts w:cs="Tahoma"/>
          <w:b/>
          <w:sz w:val="24"/>
          <w:lang w:val="de-DE"/>
        </w:rPr>
        <w:t>Erweiterter Hotfix-Support</w:t>
      </w:r>
    </w:p>
    <w:p w:rsidR="00435A88" w:rsidRPr="00A33C76" w:rsidRDefault="00435A88" w:rsidP="005046D8">
      <w:pPr>
        <w:spacing w:line="156" w:lineRule="auto"/>
        <w:outlineLvl w:val="2"/>
        <w:rPr>
          <w:rFonts w:cs="Tahoma"/>
          <w:sz w:val="16"/>
          <w:szCs w:val="16"/>
          <w:lang w:val="de-DE"/>
        </w:rPr>
      </w:pPr>
    </w:p>
    <w:p w:rsidR="00435A88" w:rsidRPr="00A33C76" w:rsidRDefault="00435A88" w:rsidP="00435A88">
      <w:pPr>
        <w:rPr>
          <w:rFonts w:cs="Tahoma"/>
          <w:lang w:val="de-DE"/>
        </w:rPr>
      </w:pPr>
      <w:r w:rsidRPr="00A33C76">
        <w:rPr>
          <w:rFonts w:cs="Tahoma"/>
          <w:lang w:val="de-DE"/>
        </w:rPr>
        <w:t>Erweiterter Hotfix-Support ist für die folgenden Kunden verfügbar:</w:t>
      </w:r>
    </w:p>
    <w:p w:rsidR="00435A88" w:rsidRPr="00A33C76" w:rsidRDefault="00435A88" w:rsidP="005046D8">
      <w:pPr>
        <w:spacing w:line="156" w:lineRule="auto"/>
        <w:rPr>
          <w:rFonts w:cs="Tahoma"/>
          <w:sz w:val="16"/>
          <w:szCs w:val="16"/>
          <w:lang w:val="de-DE"/>
        </w:rPr>
      </w:pPr>
    </w:p>
    <w:p w:rsidR="00435A88" w:rsidRPr="00A33C76" w:rsidRDefault="00435A88" w:rsidP="00B271E8">
      <w:pPr>
        <w:numPr>
          <w:ilvl w:val="0"/>
          <w:numId w:val="29"/>
        </w:numPr>
        <w:spacing w:after="60"/>
        <w:ind w:left="1440"/>
        <w:contextualSpacing/>
        <w:jc w:val="both"/>
        <w:rPr>
          <w:rFonts w:cs="Tahoma"/>
          <w:lang w:val="de-DE"/>
        </w:rPr>
      </w:pPr>
      <w:r w:rsidRPr="00A33C76">
        <w:rPr>
          <w:rFonts w:eastAsia="Times New Roman"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435A88" w:rsidRPr="00A33C76" w:rsidRDefault="00435A88" w:rsidP="00B271E8">
      <w:pPr>
        <w:numPr>
          <w:ilvl w:val="0"/>
          <w:numId w:val="29"/>
        </w:numPr>
        <w:spacing w:after="60"/>
        <w:ind w:left="1440"/>
        <w:jc w:val="both"/>
        <w:rPr>
          <w:rFonts w:cs="Tahoma"/>
          <w:lang w:val="de-DE"/>
        </w:rPr>
      </w:pPr>
      <w:r w:rsidRPr="00A33C76">
        <w:rPr>
          <w:rFonts w:cs="Tahoma"/>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rsidR="00435A88" w:rsidRPr="00A33C76" w:rsidRDefault="00435A88" w:rsidP="00B271E8">
      <w:pPr>
        <w:numPr>
          <w:ilvl w:val="0"/>
          <w:numId w:val="29"/>
        </w:numPr>
        <w:spacing w:after="60"/>
        <w:ind w:left="1440"/>
        <w:jc w:val="both"/>
        <w:rPr>
          <w:rFonts w:cs="Tahoma"/>
          <w:lang w:val="de-DE"/>
        </w:rPr>
      </w:pPr>
      <w:r w:rsidRPr="00A33C76">
        <w:rPr>
          <w:rFonts w:cs="Tahoma"/>
          <w:lang w:val="de-DE"/>
        </w:rPr>
        <w:t>Kunden mit aktiven Abonnements für Windows Intune (Pro Gerät) haben Anspruch auf Erweiterten Hotfix-Support für das Windows Desktop-Betriebssystem.</w:t>
      </w:r>
    </w:p>
    <w:p w:rsidR="00435A88" w:rsidRPr="00A33C76" w:rsidRDefault="00435A88" w:rsidP="00B271E8">
      <w:pPr>
        <w:numPr>
          <w:ilvl w:val="0"/>
          <w:numId w:val="29"/>
        </w:numPr>
        <w:spacing w:after="60"/>
        <w:ind w:left="1440"/>
        <w:contextualSpacing/>
        <w:rPr>
          <w:rFonts w:cs="Tahoma"/>
          <w:lang w:val="de-DE"/>
        </w:rPr>
      </w:pPr>
      <w:r w:rsidRPr="00A33C76">
        <w:rPr>
          <w:rFonts w:eastAsia="Times New Roman" w:cs="Tahoma"/>
          <w:szCs w:val="18"/>
          <w:lang w:val="de-DE"/>
        </w:rPr>
        <w:t>Kunden (außer Forschung &amp; Lehre) mit Software Assurance für mindestens ein Serverprodukt haben Anspruch auf den Erweiterten Hotfix-Support für Serverprodukte:</w:t>
      </w:r>
      <w:r w:rsidRPr="00A33C76">
        <w:rPr>
          <w:rFonts w:cs="Tahoma"/>
          <w:lang w:val="de-DE"/>
        </w:rPr>
        <w:t xml:space="preserve"> Die folgenden Serverprodukte sind abgedeckt:</w:t>
      </w:r>
    </w:p>
    <w:p w:rsidR="00435A88" w:rsidRPr="00A33C76" w:rsidRDefault="00435A88" w:rsidP="00B271E8">
      <w:pPr>
        <w:numPr>
          <w:ilvl w:val="2"/>
          <w:numId w:val="29"/>
        </w:numPr>
        <w:spacing w:after="60"/>
        <w:ind w:left="1980"/>
        <w:contextualSpacing/>
        <w:rPr>
          <w:rFonts w:cs="Tahoma"/>
          <w:lang w:val="de-DE"/>
        </w:rPr>
      </w:pPr>
      <w:r w:rsidRPr="00A33C76">
        <w:rPr>
          <w:rFonts w:cs="Tahoma"/>
          <w:color w:val="000000"/>
          <w:lang w:val="de-DE"/>
        </w:rPr>
        <w:t>Microsoft Exchange Server, Microsoft SQL Server, System Center 2012 und Windows Server.</w:t>
      </w:r>
    </w:p>
    <w:p w:rsidR="00435A88" w:rsidRPr="00A33C76" w:rsidRDefault="00435A88" w:rsidP="005046D8">
      <w:pPr>
        <w:spacing w:line="156" w:lineRule="auto"/>
        <w:contextualSpacing/>
        <w:rPr>
          <w:rFonts w:cs="Tahoma"/>
          <w:sz w:val="16"/>
          <w:szCs w:val="16"/>
          <w:lang w:val="de-DE"/>
        </w:rPr>
      </w:pPr>
    </w:p>
    <w:p w:rsidR="00435A88" w:rsidRPr="00A33C76" w:rsidRDefault="00435A88" w:rsidP="00435A88">
      <w:pPr>
        <w:rPr>
          <w:rFonts w:cs="Tahoma"/>
          <w:lang w:val="de-DE"/>
        </w:rPr>
      </w:pPr>
      <w:r w:rsidRPr="00A33C76">
        <w:rPr>
          <w:rFonts w:cs="Tahoma"/>
          <w:szCs w:val="18"/>
          <w:lang w:val="de-DE"/>
        </w:rPr>
        <w:t xml:space="preserve">Beim Erweiterten Hotfix-Support handelt es sich um eine Vergünstigung für ältere Softwareversionen, die vom Mainstream- in den Erweiterten Support übergegangen sind. 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 </w:t>
      </w:r>
    </w:p>
    <w:p w:rsidR="00435A88" w:rsidRPr="00A33C76" w:rsidRDefault="00435A88" w:rsidP="005046D8">
      <w:pPr>
        <w:spacing w:line="156" w:lineRule="auto"/>
        <w:rPr>
          <w:rFonts w:cs="Tahoma"/>
          <w:sz w:val="16"/>
          <w:szCs w:val="16"/>
          <w:lang w:val="de-DE"/>
        </w:rPr>
      </w:pPr>
    </w:p>
    <w:p w:rsidR="00435A88" w:rsidRPr="00A33C76" w:rsidRDefault="00435A88" w:rsidP="00435A88">
      <w:pPr>
        <w:rPr>
          <w:rFonts w:cs="Tahoma"/>
          <w:lang w:val="de-DE"/>
        </w:rPr>
      </w:pPr>
      <w:r w:rsidRPr="00A33C76">
        <w:rPr>
          <w:rFonts w:cs="Tahoma"/>
          <w:lang w:val="de-DE"/>
        </w:rPr>
        <w:t>Die Kunden sind weiterhin für die Gebühren für einzelne Hotfixes verantwortlich. Ein Premier- oder Essential-Supportvertrag stellt eine Voraussetzung für die Berechtigung dar.</w:t>
      </w:r>
    </w:p>
    <w:p w:rsidR="00435A88" w:rsidRPr="00A33C76" w:rsidRDefault="00435A88" w:rsidP="005046D8">
      <w:pPr>
        <w:pStyle w:val="Heading3"/>
        <w:spacing w:line="156" w:lineRule="auto"/>
        <w:rPr>
          <w:rFonts w:ascii="Tahoma" w:hAnsi="Tahoma" w:cs="Tahoma"/>
          <w:sz w:val="16"/>
          <w:szCs w:val="16"/>
          <w:lang w:val="de-DE"/>
        </w:rPr>
      </w:pPr>
    </w:p>
    <w:p w:rsidR="00435A88" w:rsidRPr="00A33C76" w:rsidRDefault="00435A88" w:rsidP="00435A88">
      <w:pPr>
        <w:pStyle w:val="Heading3"/>
        <w:rPr>
          <w:rFonts w:ascii="Tahoma" w:hAnsi="Tahoma" w:cs="Tahoma"/>
          <w:lang w:val="de-DE"/>
        </w:rPr>
      </w:pPr>
      <w:bookmarkStart w:id="1020" w:name="_Toc336338244"/>
      <w:bookmarkStart w:id="1021" w:name="_Toc345600448"/>
      <w:bookmarkEnd w:id="1020"/>
      <w:r w:rsidRPr="00A33C76">
        <w:rPr>
          <w:rFonts w:ascii="Tahoma" w:hAnsi="Tahoma" w:cs="Tahoma"/>
          <w:sz w:val="24"/>
          <w:lang w:val="de-DE"/>
        </w:rPr>
        <w:t>Microsoft Desktop Optimization Pack für Software Assurance</w:t>
      </w:r>
      <w:bookmarkEnd w:id="1021"/>
    </w:p>
    <w:p w:rsidR="00435A88" w:rsidRPr="00A33C76" w:rsidRDefault="00435A88" w:rsidP="005046D8">
      <w:pPr>
        <w:spacing w:line="156" w:lineRule="auto"/>
        <w:rPr>
          <w:rFonts w:cs="Tahoma"/>
          <w:sz w:val="16"/>
          <w:szCs w:val="16"/>
          <w:lang w:val="de-DE"/>
        </w:rPr>
      </w:pPr>
    </w:p>
    <w:p w:rsidR="00435A88" w:rsidRPr="00A33C76" w:rsidRDefault="00435A88" w:rsidP="00435A88">
      <w:pPr>
        <w:rPr>
          <w:rFonts w:cs="Tahoma"/>
          <w:lang w:val="de-DE"/>
        </w:rPr>
      </w:pPr>
      <w:r w:rsidRPr="00A33C76">
        <w:rPr>
          <w:rFonts w:cs="Tahoma"/>
          <w:lang w:val="de-DE"/>
        </w:rPr>
        <w:t>Das Microsoft Desktop Optimization Pack für Software Assurance (MDOP) ist optional und wird nur den Kunden zum Kauf angeboten, die Folgendes besitzen:</w:t>
      </w:r>
    </w:p>
    <w:p w:rsidR="00435A88" w:rsidRPr="00A33C76" w:rsidRDefault="00435A88" w:rsidP="005046D8">
      <w:pPr>
        <w:spacing w:line="156" w:lineRule="auto"/>
        <w:rPr>
          <w:rFonts w:cs="Tahoma"/>
          <w:sz w:val="16"/>
          <w:szCs w:val="16"/>
          <w:lang w:val="de-DE"/>
        </w:rPr>
      </w:pPr>
    </w:p>
    <w:p w:rsidR="00435A88" w:rsidRPr="00A33C76" w:rsidRDefault="00435A88" w:rsidP="00B271E8">
      <w:pPr>
        <w:numPr>
          <w:ilvl w:val="0"/>
          <w:numId w:val="28"/>
        </w:numPr>
        <w:spacing w:after="60" w:line="276" w:lineRule="auto"/>
        <w:ind w:left="1440" w:hanging="274"/>
        <w:rPr>
          <w:rFonts w:cs="Tahoma"/>
          <w:lang w:val="de-DE"/>
        </w:rPr>
      </w:pPr>
      <w:r w:rsidRPr="00A33C76">
        <w:rPr>
          <w:rFonts w:cs="Tahoma"/>
          <w:lang w:val="de-DE"/>
        </w:rPr>
        <w:t>aktive Software Assurance für ihre Windows Desktop-Betriebssystemlizenzen,</w:t>
      </w:r>
    </w:p>
    <w:p w:rsidR="00435A88" w:rsidRPr="00A33C76" w:rsidRDefault="00435A88" w:rsidP="00B271E8">
      <w:pPr>
        <w:numPr>
          <w:ilvl w:val="0"/>
          <w:numId w:val="28"/>
        </w:numPr>
        <w:spacing w:after="60" w:line="276" w:lineRule="auto"/>
        <w:ind w:left="1440" w:hanging="274"/>
        <w:rPr>
          <w:rFonts w:cs="Tahoma"/>
          <w:lang w:val="de-DE"/>
        </w:rPr>
      </w:pPr>
      <w:r w:rsidRPr="00A33C76">
        <w:rPr>
          <w:rFonts w:cs="Tahoma"/>
          <w:lang w:val="de-DE"/>
        </w:rPr>
        <w:t>aktive Abonnements für Windows Virtual Desktop Access oder</w:t>
      </w:r>
    </w:p>
    <w:p w:rsidR="00435A88" w:rsidRPr="00A33C76" w:rsidRDefault="00435A88" w:rsidP="00B271E8">
      <w:pPr>
        <w:numPr>
          <w:ilvl w:val="0"/>
          <w:numId w:val="28"/>
        </w:numPr>
        <w:spacing w:after="60" w:line="276" w:lineRule="auto"/>
        <w:ind w:left="1440" w:hanging="274"/>
        <w:rPr>
          <w:rFonts w:cs="Tahoma"/>
          <w:lang w:val="de-DE"/>
        </w:rPr>
      </w:pPr>
      <w:r w:rsidRPr="00A33C76">
        <w:rPr>
          <w:rFonts w:cs="Tahoma"/>
          <w:lang w:val="de-DE"/>
        </w:rPr>
        <w:t>aktive Abonnements für Windows Intune (Pro Gerät) oder</w:t>
      </w:r>
    </w:p>
    <w:p w:rsidR="00435A88" w:rsidRPr="00A33C76" w:rsidRDefault="00435A88" w:rsidP="00B271E8">
      <w:pPr>
        <w:numPr>
          <w:ilvl w:val="0"/>
          <w:numId w:val="28"/>
        </w:numPr>
        <w:spacing w:after="200" w:line="276" w:lineRule="auto"/>
        <w:ind w:left="1440" w:hanging="270"/>
        <w:rPr>
          <w:rFonts w:cs="Tahoma"/>
          <w:lang w:val="de-DE"/>
        </w:rPr>
      </w:pPr>
      <w:r w:rsidRPr="00A33C76">
        <w:rPr>
          <w:rFonts w:cs="Tahoma"/>
          <w:lang w:val="de-DE"/>
        </w:rPr>
        <w:t>aktive Abonnements für die Windows Companion-Abonnementlizenz</w:t>
      </w:r>
    </w:p>
    <w:p w:rsidR="00435A88" w:rsidRPr="00A33C76" w:rsidRDefault="00435A88" w:rsidP="005046D8">
      <w:pPr>
        <w:spacing w:line="156" w:lineRule="auto"/>
        <w:rPr>
          <w:rFonts w:cs="Tahoma"/>
          <w:sz w:val="16"/>
          <w:szCs w:val="16"/>
          <w:lang w:val="de-DE"/>
        </w:rPr>
      </w:pPr>
    </w:p>
    <w:p w:rsidR="00435A88" w:rsidRPr="00A33C76" w:rsidRDefault="00435A88" w:rsidP="00435A88">
      <w:pPr>
        <w:rPr>
          <w:rFonts w:cs="Tahoma"/>
          <w:lang w:val="de-DE"/>
        </w:rPr>
      </w:pPr>
      <w:r w:rsidRPr="00A33C76">
        <w:rPr>
          <w:rFonts w:eastAsia="MS PGothic" w:cs="Tahoma"/>
          <w:color w:val="000000"/>
          <w:szCs w:val="18"/>
          <w:lang w:val="de-DE"/>
        </w:rPr>
        <w:t xml:space="preserve">Mehr Informationen über dieses Produkt stehen in den Produkthinweisen im Abschnitt über den Systempool in diesem Dokument zu Verfügung. </w:t>
      </w:r>
    </w:p>
    <w:p w:rsidR="00435A88" w:rsidRPr="00A33C76" w:rsidRDefault="00435A88" w:rsidP="005046D8">
      <w:pPr>
        <w:spacing w:line="156" w:lineRule="auto"/>
        <w:rPr>
          <w:rFonts w:cs="Tahoma"/>
          <w:sz w:val="16"/>
          <w:szCs w:val="16"/>
          <w:lang w:val="de-DE"/>
        </w:rPr>
      </w:pPr>
    </w:p>
    <w:p w:rsidR="00435A88" w:rsidRPr="00A33C76" w:rsidRDefault="00435A88" w:rsidP="00435A88">
      <w:pPr>
        <w:rPr>
          <w:rFonts w:cs="Tahoma"/>
          <w:lang w:val="de-DE"/>
        </w:rPr>
      </w:pPr>
      <w:r w:rsidRPr="00A33C76">
        <w:rPr>
          <w:rFonts w:cs="Tahoma"/>
          <w:b/>
          <w:color w:val="000000"/>
          <w:sz w:val="24"/>
          <w:lang w:val="de-DE"/>
        </w:rPr>
        <w:t>Virtualisierungsrechte für Windows-lizenzierte Desktops</w:t>
      </w:r>
    </w:p>
    <w:p w:rsidR="00435A88" w:rsidRPr="00A33C76" w:rsidRDefault="00435A88" w:rsidP="005046D8">
      <w:pPr>
        <w:spacing w:line="156" w:lineRule="auto"/>
        <w:rPr>
          <w:rFonts w:cs="Tahoma"/>
          <w:sz w:val="16"/>
          <w:szCs w:val="16"/>
          <w:lang w:val="de-DE"/>
        </w:rPr>
      </w:pPr>
    </w:p>
    <w:p w:rsidR="00435A88" w:rsidRPr="00A33C76" w:rsidRDefault="00435A88" w:rsidP="00DD0BBA">
      <w:pPr>
        <w:rPr>
          <w:rFonts w:cs="Tahoma"/>
          <w:lang w:val="de-DE"/>
        </w:rPr>
      </w:pPr>
      <w:r w:rsidRPr="00A33C76">
        <w:rPr>
          <w:rFonts w:cs="Tahoma"/>
          <w:color w:val="000000"/>
          <w:lang w:val="de-DE"/>
        </w:rPr>
        <w:t>Kunden mit Volumenlizenz sind in Bezug auf den Einsatz von Windows 8 auf unternehmensübergreifender Basis relativ flexibel.</w:t>
      </w:r>
      <w:r w:rsidRPr="00A33C76">
        <w:rPr>
          <w:rFonts w:cs="Tahoma"/>
          <w:lang w:val="de-DE"/>
        </w:rPr>
        <w:t xml:space="preserve"> Kunden mit einem oder beiden der folgenden Produkte sind berechtigt, Virtualisierungsnutzungsrechte zu verwenden:</w:t>
      </w:r>
    </w:p>
    <w:p w:rsidR="00435A88" w:rsidRPr="00A33C76" w:rsidRDefault="00435A88" w:rsidP="005046D8">
      <w:pPr>
        <w:spacing w:line="156" w:lineRule="auto"/>
        <w:jc w:val="both"/>
        <w:rPr>
          <w:rFonts w:cs="Tahoma"/>
          <w:sz w:val="16"/>
          <w:szCs w:val="16"/>
          <w:lang w:val="de-DE"/>
        </w:rPr>
      </w:pPr>
    </w:p>
    <w:p w:rsidR="00435A88" w:rsidRPr="00A33C76" w:rsidRDefault="00435A88" w:rsidP="00B271E8">
      <w:pPr>
        <w:numPr>
          <w:ilvl w:val="0"/>
          <w:numId w:val="25"/>
        </w:numPr>
        <w:spacing w:after="60" w:line="276" w:lineRule="auto"/>
        <w:ind w:left="1440"/>
        <w:rPr>
          <w:rFonts w:cs="Tahoma"/>
          <w:lang w:val="de-DE"/>
        </w:rPr>
      </w:pPr>
      <w:r w:rsidRPr="00A33C76">
        <w:rPr>
          <w:rFonts w:cs="Tahoma"/>
          <w:lang w:val="de-DE"/>
        </w:rPr>
        <w:t>aktive Software Assurance für ihre Windows Desktop-Betriebssystemlizenzen,</w:t>
      </w:r>
    </w:p>
    <w:p w:rsidR="00435A88" w:rsidRPr="00A33C76" w:rsidRDefault="00435A88" w:rsidP="00B271E8">
      <w:pPr>
        <w:numPr>
          <w:ilvl w:val="0"/>
          <w:numId w:val="25"/>
        </w:numPr>
        <w:spacing w:after="60" w:line="276" w:lineRule="auto"/>
        <w:ind w:left="1440"/>
        <w:jc w:val="both"/>
        <w:rPr>
          <w:rFonts w:cs="Tahoma"/>
          <w:lang w:val="de-DE"/>
        </w:rPr>
      </w:pPr>
      <w:r w:rsidRPr="00A33C76">
        <w:rPr>
          <w:rFonts w:cs="Tahoma"/>
          <w:lang w:val="de-DE"/>
        </w:rPr>
        <w:t>Onlinedienste-Vergünstigung, die den Windows Intune (Pro Gerät)-Erwerb begleitet</w:t>
      </w:r>
    </w:p>
    <w:p w:rsidR="00435A88" w:rsidRPr="00A33C76" w:rsidRDefault="00435A88" w:rsidP="00B271E8">
      <w:pPr>
        <w:numPr>
          <w:ilvl w:val="0"/>
          <w:numId w:val="25"/>
        </w:numPr>
        <w:spacing w:after="60" w:line="276" w:lineRule="auto"/>
        <w:ind w:left="1440"/>
        <w:jc w:val="both"/>
        <w:rPr>
          <w:rFonts w:cs="Tahoma"/>
          <w:lang w:val="de-DE"/>
        </w:rPr>
      </w:pPr>
      <w:r w:rsidRPr="00A33C76">
        <w:rPr>
          <w:rFonts w:cs="Tahoma"/>
          <w:lang w:val="de-DE"/>
        </w:rPr>
        <w:t>aktive Abonnements für Windows Intune (Pro Gerät)</w:t>
      </w:r>
    </w:p>
    <w:p w:rsidR="00435A88" w:rsidRPr="00A33C76" w:rsidRDefault="00435A88" w:rsidP="00435A88">
      <w:pPr>
        <w:rPr>
          <w:rFonts w:cs="Tahoma"/>
          <w:lang w:val="de-DE"/>
        </w:rPr>
      </w:pPr>
      <w:r w:rsidRPr="00A33C76">
        <w:rPr>
          <w:rFonts w:cs="Tahoma"/>
          <w:color w:val="000000"/>
          <w:lang w:val="de-DE"/>
        </w:rPr>
        <w:t>Dieses Nutzungsrecht erlaubt das Ausführen der Software auf bis zu vier lokalen virtuellen Computern.</w:t>
      </w:r>
      <w:r w:rsidRPr="00A33C76">
        <w:rPr>
          <w:rFonts w:cs="Tahoma"/>
          <w:lang w:val="de-DE"/>
        </w:rPr>
        <w:t xml:space="preserve"> </w:t>
      </w:r>
      <w:r w:rsidRPr="00A33C76">
        <w:rPr>
          <w:rFonts w:cs="Tahoma"/>
          <w:color w:val="000000"/>
          <w:lang w:val="de-DE"/>
        </w:rPr>
        <w:t>Während das Nutzungsrecht eines Kunden für Windows 8 Enterprise nach Ablauf von Software Assurance fortbestehen kann, ist das beim Virtualisierungsnutzungsrecht nicht möglich.</w:t>
      </w:r>
      <w:r w:rsidRPr="00A33C76">
        <w:rPr>
          <w:rFonts w:cs="Tahoma"/>
          <w:lang w:val="de-DE"/>
        </w:rPr>
        <w:t xml:space="preserve"> </w:t>
      </w:r>
      <w:r w:rsidRPr="00A33C76">
        <w:rPr>
          <w:rFonts w:cs="Tahoma"/>
          <w:color w:val="000000"/>
          <w:lang w:val="de-DE"/>
        </w:rPr>
        <w:t>Mehr Informationen zu diesem Nutzungsrecht finden Sie in den Produktbenutzungsrechten.</w:t>
      </w:r>
    </w:p>
    <w:p w:rsidR="00435A88" w:rsidRPr="00A33C76" w:rsidRDefault="00435A88" w:rsidP="00153767">
      <w:pPr>
        <w:pStyle w:val="Heading3"/>
        <w:spacing w:line="216" w:lineRule="auto"/>
        <w:rPr>
          <w:rFonts w:ascii="Tahoma" w:hAnsi="Tahoma" w:cs="Tahoma"/>
          <w:sz w:val="18"/>
          <w:szCs w:val="18"/>
          <w:lang w:val="de-DE"/>
        </w:rPr>
      </w:pPr>
      <w:bookmarkStart w:id="1022" w:name="_Toc257907651"/>
      <w:bookmarkStart w:id="1023" w:name="_Toc233026785"/>
    </w:p>
    <w:p w:rsidR="00435A88" w:rsidRPr="00A33C76" w:rsidRDefault="00435A88" w:rsidP="00435A88">
      <w:pPr>
        <w:pStyle w:val="Heading3"/>
        <w:rPr>
          <w:rFonts w:ascii="Tahoma" w:hAnsi="Tahoma" w:cs="Tahoma"/>
          <w:lang w:val="de-DE"/>
        </w:rPr>
      </w:pPr>
      <w:bookmarkStart w:id="1024" w:name="_Toc336338245"/>
      <w:bookmarkStart w:id="1025" w:name="_Toc345600449"/>
      <w:bookmarkEnd w:id="1022"/>
      <w:bookmarkEnd w:id="1024"/>
      <w:r w:rsidRPr="00A33C76">
        <w:rPr>
          <w:rFonts w:ascii="Tahoma" w:hAnsi="Tahoma" w:cs="Tahoma"/>
          <w:color w:val="000000"/>
          <w:sz w:val="24"/>
          <w:lang w:val="de-DE"/>
        </w:rPr>
        <w:t>Windows Virtual Desktop Access (VDA)-Rechte</w:t>
      </w:r>
      <w:bookmarkEnd w:id="1025"/>
    </w:p>
    <w:p w:rsidR="00435A88" w:rsidRPr="00A33C76" w:rsidRDefault="00435A88" w:rsidP="00153767">
      <w:pPr>
        <w:spacing w:line="216" w:lineRule="auto"/>
        <w:rPr>
          <w:rFonts w:cs="Tahoma"/>
          <w:szCs w:val="18"/>
          <w:lang w:val="de-DE"/>
        </w:rPr>
      </w:pPr>
    </w:p>
    <w:p w:rsidR="00435A88" w:rsidRPr="00A33C76" w:rsidRDefault="00435A88" w:rsidP="00435A88">
      <w:pPr>
        <w:rPr>
          <w:rFonts w:cs="Tahoma"/>
          <w:lang w:val="de-DE"/>
        </w:rPr>
      </w:pPr>
      <w:r w:rsidRPr="00A33C76">
        <w:rPr>
          <w:rFonts w:cs="Tahoma"/>
          <w:lang w:val="de-DE"/>
        </w:rPr>
        <w:t xml:space="preserve">Windows VDA-Rechte sind für Kunden mit aktiver Software Assurance für das Windows Desktop-Betriebssystem und Kunden mit Lizenzen für Windows Intune (Pro Gerät) verfügbar. </w:t>
      </w:r>
      <w:r w:rsidRPr="00A33C76">
        <w:rPr>
          <w:rFonts w:cs="Tahoma"/>
          <w:color w:val="000000"/>
          <w:lang w:val="de-DE"/>
        </w:rPr>
        <w:t>Sie sind außerdem als separate Abonnementlizenz verfügbar.</w:t>
      </w:r>
      <w:r w:rsidRPr="00A33C76">
        <w:rPr>
          <w:rFonts w:cs="Tahoma"/>
          <w:lang w:val="de-DE"/>
        </w:rPr>
        <w:t xml:space="preserve"> </w:t>
      </w:r>
      <w:r w:rsidRPr="00A33C76">
        <w:rPr>
          <w:rFonts w:cs="Tahoma"/>
          <w:color w:val="000000"/>
          <w:lang w:val="de-DE"/>
        </w:rPr>
        <w:t>Windows VDA kommt Kunden zugute, die Windows mithilfe von Thin Client-Geräten (normalerweise bei einem eingebetteten Betriebssystem vorinstalliert) bereitstellen möchten.</w:t>
      </w:r>
      <w:r w:rsidRPr="00A33C76">
        <w:rPr>
          <w:rFonts w:cs="Tahoma"/>
          <w:lang w:val="de-DE"/>
        </w:rPr>
        <w:t xml:space="preserve"> </w:t>
      </w:r>
      <w:r w:rsidRPr="00A33C76">
        <w:rPr>
          <w:rFonts w:cs="Tahoma"/>
          <w:color w:val="000000"/>
          <w:lang w:val="de-DE"/>
        </w:rPr>
        <w:t>Die VDA-Abonnementlizenz berechtigt die Kunden, die neueste Version des Windows Desktop-Betriebssystems, das während ihrer Abonnement-Laufzeit zur Verfügung gestellt wurde, auszuführen.</w:t>
      </w:r>
    </w:p>
    <w:p w:rsidR="00435A88" w:rsidRPr="00A33C76" w:rsidRDefault="00435A88" w:rsidP="00435A88">
      <w:pPr>
        <w:rPr>
          <w:rFonts w:cs="Tahoma"/>
          <w:lang w:val="de-DE"/>
        </w:rPr>
      </w:pPr>
    </w:p>
    <w:p w:rsidR="00435A88" w:rsidRPr="00A33C76" w:rsidRDefault="00435A88" w:rsidP="00435A88">
      <w:pPr>
        <w:rPr>
          <w:rFonts w:cs="Tahoma"/>
          <w:color w:val="000000"/>
          <w:lang w:val="de-DE"/>
        </w:rPr>
      </w:pPr>
      <w:r w:rsidRPr="00A33C76">
        <w:rPr>
          <w:rFonts w:cs="Tahoma"/>
          <w:color w:val="000000"/>
          <w:lang w:val="de-DE"/>
        </w:rPr>
        <w:t>Weitere Informationen über VDA finden Sie unter den Produktbenutzungsrechten.</w:t>
      </w:r>
    </w:p>
    <w:p w:rsidR="005046D8" w:rsidRPr="00A33C76" w:rsidRDefault="005046D8" w:rsidP="00435A88">
      <w:pPr>
        <w:rPr>
          <w:rFonts w:cs="Tahoma"/>
          <w:lang w:val="de-DE"/>
        </w:rPr>
      </w:pPr>
    </w:p>
    <w:p w:rsidR="004B77BA" w:rsidRPr="00A33C76" w:rsidRDefault="004B77BA" w:rsidP="00435A88">
      <w:pPr>
        <w:rPr>
          <w:rStyle w:val="Heading3Char"/>
          <w:rFonts w:ascii="Tahoma" w:hAnsi="Tahoma"/>
          <w:sz w:val="24"/>
          <w:szCs w:val="20"/>
          <w:lang w:val="de-DE"/>
        </w:rPr>
      </w:pPr>
      <w:bookmarkStart w:id="1026" w:name="_Toc345600450"/>
      <w:bookmarkEnd w:id="1023"/>
    </w:p>
    <w:p w:rsidR="004B77BA" w:rsidRPr="00A33C76" w:rsidRDefault="004B77BA" w:rsidP="00435A88">
      <w:pPr>
        <w:rPr>
          <w:rStyle w:val="Heading3Char"/>
          <w:rFonts w:ascii="Tahoma" w:hAnsi="Tahoma"/>
          <w:sz w:val="24"/>
          <w:szCs w:val="20"/>
          <w:lang w:val="de-DE"/>
        </w:rPr>
      </w:pPr>
    </w:p>
    <w:p w:rsidR="00435A88" w:rsidRPr="00A33C76" w:rsidRDefault="00435A88" w:rsidP="00435A88">
      <w:pPr>
        <w:rPr>
          <w:rStyle w:val="Heading3Char"/>
          <w:rFonts w:ascii="Tahoma" w:hAnsi="Tahoma"/>
          <w:sz w:val="24"/>
          <w:szCs w:val="20"/>
          <w:lang w:val="de-DE"/>
        </w:rPr>
      </w:pPr>
      <w:r w:rsidRPr="00A33C76">
        <w:rPr>
          <w:rStyle w:val="Heading3Char"/>
          <w:rFonts w:ascii="Tahoma" w:hAnsi="Tahoma"/>
          <w:sz w:val="24"/>
          <w:szCs w:val="20"/>
          <w:lang w:val="de-DE"/>
        </w:rPr>
        <w:t>Step Up-Lizenzverfügbarkeit</w:t>
      </w:r>
      <w:r w:rsidRPr="00A33C76">
        <w:rPr>
          <w:rStyle w:val="Heading3Char"/>
          <w:rFonts w:ascii="Tahoma" w:hAnsi="Tahoma"/>
          <w:b w:val="0"/>
          <w:sz w:val="24"/>
          <w:szCs w:val="20"/>
          <w:lang w:val="de-DE"/>
        </w:rPr>
        <w:t>*</w:t>
      </w:r>
      <w:bookmarkEnd w:id="1026"/>
    </w:p>
    <w:p w:rsidR="00435A88" w:rsidRPr="00A33C76" w:rsidRDefault="00435A88" w:rsidP="00435A88">
      <w:pPr>
        <w:rPr>
          <w:rFonts w:cs="Tahoma"/>
          <w:lang w:val="de-DE"/>
        </w:rPr>
      </w:pPr>
    </w:p>
    <w:p w:rsidR="00435A88" w:rsidRPr="00A33C76" w:rsidRDefault="00435A88" w:rsidP="004B77BA">
      <w:pPr>
        <w:rPr>
          <w:rFonts w:cs="Tahoma"/>
          <w:lang w:val="de-DE"/>
        </w:rPr>
      </w:pPr>
      <w:r w:rsidRPr="00A33C76">
        <w:rPr>
          <w:rFonts w:cs="Tahoma"/>
          <w:lang w:val="de-DE"/>
        </w:rPr>
        <w:t>Kunden können bei bestimmten Produkten mit einer Step Up-Lizenz von einer niedrigeren Edition zu einer höheren Edition migrieren. Um eine Step Up-Lizenz erwerben zu können, müssen die Kunden über eine Lizenz mit aktiver Software Assurance für das qualifizierende Produkt verfügen. Die Step Up-Lizenz muss unter demselben Volumenlizenzprogramm-Vertrag und -Beitritt (sofern vorhanden) erworben werden, unter dem bzw. denen Software Assurance für das qualifizierende Produkt ursprünglich erworben wurde. Das Recht des Kunden, Software unter einer Step Up-Lizenz zu nutzen, setzt voraus, dass der Kunde eine Lizenz für das qualifizierende Produkt besitzt und diese behält. Die Kunden können die Lizenz für das qualifizierende Produkt nicht separat von der Step Up-Lizenz übertragen. Die zeitlich unbeschränkten Rechte im Rahmen einer Step Up-Lizenz haben Vorrang vor der und ersetzen die zugrunde liegende Lizenz für das qualifizierende Produkt. Weitere Informationen erhalten Sie in der Volumenlizenz-Kurzdarstellung zu Step Up-Lizenzen für Enterprise Edition:</w:t>
      </w:r>
      <w:r w:rsidRPr="00A33C76">
        <w:rPr>
          <w:rFonts w:cs="Tahoma"/>
          <w:szCs w:val="18"/>
          <w:lang w:val="de-DE"/>
        </w:rPr>
        <w:t xml:space="preserve"> </w:t>
      </w:r>
      <w:r w:rsidR="004B77BA" w:rsidRPr="00A33C76">
        <w:rPr>
          <w:rFonts w:cs="Tahoma"/>
          <w:szCs w:val="18"/>
        </w:rPr>
        <w:t>http://</w:t>
      </w:r>
      <w:hyperlink r:id="rId25" w:history="1">
        <w:r w:rsidR="004B77BA" w:rsidRPr="00A33C76">
          <w:rPr>
            <w:rStyle w:val="Hyperlink"/>
            <w:rFonts w:cs="Tahoma"/>
            <w:szCs w:val="18"/>
          </w:rPr>
          <w:t>www.microsoft.com/licensing</w:t>
        </w:r>
      </w:hyperlink>
      <w:r w:rsidRPr="00A33C76">
        <w:rPr>
          <w:rFonts w:cs="Tahoma"/>
          <w:lang w:val="de-DE"/>
        </w:rPr>
        <w:t xml:space="preserve">. </w:t>
      </w:r>
    </w:p>
    <w:p w:rsidR="00435A88" w:rsidRPr="00A33C76" w:rsidRDefault="00435A88" w:rsidP="00435A88">
      <w:pPr>
        <w:rPr>
          <w:rFonts w:cs="Tahoma"/>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230"/>
        <w:gridCol w:w="4230"/>
      </w:tblGrid>
      <w:tr w:rsidR="00435A88" w:rsidRPr="00A33C76" w:rsidTr="00B271E8">
        <w:trPr>
          <w:tblHeader/>
        </w:trPr>
        <w:tc>
          <w:tcPr>
            <w:tcW w:w="4230" w:type="dxa"/>
            <w:shd w:val="clear" w:color="auto" w:fill="FABF8F"/>
            <w:tcMar>
              <w:top w:w="0" w:type="dxa"/>
              <w:left w:w="108" w:type="dxa"/>
              <w:bottom w:w="0" w:type="dxa"/>
              <w:right w:w="108" w:type="dxa"/>
            </w:tcMar>
          </w:tcPr>
          <w:p w:rsidR="00435A88" w:rsidRPr="00A33C76" w:rsidRDefault="00435A88" w:rsidP="00B271E8">
            <w:pPr>
              <w:jc w:val="center"/>
              <w:rPr>
                <w:rFonts w:eastAsia="Times New Roman" w:cs="Tahoma"/>
                <w:b/>
                <w:sz w:val="20"/>
                <w:szCs w:val="20"/>
                <w:lang w:val="de-DE"/>
              </w:rPr>
            </w:pPr>
            <w:r w:rsidRPr="00A33C76">
              <w:rPr>
                <w:rFonts w:cs="Tahoma"/>
                <w:b/>
                <w:sz w:val="20"/>
                <w:lang w:val="de-DE"/>
              </w:rPr>
              <w:t>Step Up von</w:t>
            </w:r>
          </w:p>
        </w:tc>
        <w:tc>
          <w:tcPr>
            <w:tcW w:w="4230" w:type="dxa"/>
            <w:shd w:val="clear" w:color="auto" w:fill="FABF8F"/>
            <w:tcMar>
              <w:top w:w="0" w:type="dxa"/>
              <w:left w:w="108" w:type="dxa"/>
              <w:bottom w:w="0" w:type="dxa"/>
              <w:right w:w="108" w:type="dxa"/>
            </w:tcMar>
          </w:tcPr>
          <w:p w:rsidR="00435A88" w:rsidRPr="00A33C76" w:rsidRDefault="00435A88" w:rsidP="00B271E8">
            <w:pPr>
              <w:jc w:val="center"/>
              <w:rPr>
                <w:rFonts w:eastAsia="Times New Roman" w:cs="Tahoma"/>
                <w:b/>
                <w:sz w:val="20"/>
                <w:szCs w:val="20"/>
                <w:lang w:val="de-DE"/>
              </w:rPr>
            </w:pPr>
            <w:r w:rsidRPr="00A33C76">
              <w:rPr>
                <w:rFonts w:cs="Tahoma"/>
                <w:b/>
                <w:sz w:val="20"/>
                <w:lang w:val="de-DE"/>
              </w:rPr>
              <w:t>Step Up zu</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BizTalk</w:t>
            </w:r>
            <w:r w:rsidR="007E5C50" w:rsidRPr="00A33C76">
              <w:rPr>
                <w:rFonts w:cs="Tahoma"/>
                <w:vertAlign w:val="superscript"/>
                <w:lang w:val="de-DE"/>
              </w:rPr>
              <w:t>®</w:t>
            </w:r>
            <w:r w:rsidRPr="00A33C76">
              <w:rPr>
                <w:rFonts w:cs="Tahoma"/>
                <w:lang w:val="de-DE"/>
              </w:rPr>
              <w:t xml:space="preserve"> Server Branch</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BizTalk</w:t>
            </w:r>
            <w:r w:rsidR="007E5C50" w:rsidRPr="00A33C76">
              <w:rPr>
                <w:rFonts w:cs="Tahoma"/>
                <w:vertAlign w:val="superscript"/>
                <w:lang w:val="de-DE"/>
              </w:rPr>
              <w:t>®</w:t>
            </w:r>
            <w:r w:rsidRPr="00A33C76">
              <w:rPr>
                <w:rFonts w:cs="Tahoma"/>
                <w:lang w:val="de-DE"/>
              </w:rPr>
              <w:t xml:space="preserve"> Server Standard</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BizTalk</w:t>
            </w:r>
            <w:r w:rsidR="007E5C50" w:rsidRPr="00A33C76">
              <w:rPr>
                <w:rFonts w:cs="Tahoma"/>
                <w:vertAlign w:val="superscript"/>
                <w:lang w:val="de-DE"/>
              </w:rPr>
              <w:t>®</w:t>
            </w:r>
            <w:r w:rsidRPr="00A33C76">
              <w:rPr>
                <w:rFonts w:cs="Tahoma"/>
                <w:lang w:val="de-DE"/>
              </w:rPr>
              <w:t xml:space="preserve"> Server Branch</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BizTalk</w:t>
            </w:r>
            <w:r w:rsidR="007E5C50" w:rsidRPr="00A33C76">
              <w:rPr>
                <w:rFonts w:cs="Tahoma"/>
                <w:vertAlign w:val="superscript"/>
                <w:lang w:val="de-DE"/>
              </w:rPr>
              <w:t>®</w:t>
            </w:r>
            <w:r w:rsidRPr="00A33C76">
              <w:rPr>
                <w:rFonts w:cs="Tahoma"/>
                <w:lang w:val="de-DE"/>
              </w:rPr>
              <w:t xml:space="preserve"> Server Enterprise</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BizTalk</w:t>
            </w:r>
            <w:r w:rsidR="007E5C50" w:rsidRPr="00A33C76">
              <w:rPr>
                <w:rFonts w:cs="Tahoma"/>
                <w:vertAlign w:val="superscript"/>
                <w:lang w:val="de-DE"/>
              </w:rPr>
              <w:t>®</w:t>
            </w:r>
            <w:r w:rsidRPr="00A33C76">
              <w:rPr>
                <w:rFonts w:cs="Tahoma"/>
                <w:lang w:val="de-DE"/>
              </w:rPr>
              <w:t xml:space="preserve"> Server Standard</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BizTalk</w:t>
            </w:r>
            <w:r w:rsidR="007E5C50" w:rsidRPr="00A33C76">
              <w:rPr>
                <w:rFonts w:cs="Tahoma"/>
                <w:vertAlign w:val="superscript"/>
                <w:lang w:val="de-DE"/>
              </w:rPr>
              <w:t>®</w:t>
            </w:r>
            <w:r w:rsidRPr="00A33C76">
              <w:rPr>
                <w:rFonts w:cs="Tahoma"/>
                <w:lang w:val="de-DE"/>
              </w:rPr>
              <w:t xml:space="preserve"> Server Enterprise</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Commerce Server Standard</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Commerce Server Enterprise</w:t>
            </w:r>
          </w:p>
        </w:tc>
      </w:tr>
      <w:tr w:rsidR="00435A88" w:rsidRPr="00A33C76" w:rsidTr="00B271E8">
        <w:trPr>
          <w:trHeight w:val="238"/>
        </w:trPr>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Core-CAL-Suite</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Enterprise-CAL-Suite</w:t>
            </w:r>
          </w:p>
        </w:tc>
      </w:tr>
      <w:tr w:rsidR="00435A88" w:rsidRPr="00A33C76" w:rsidTr="00B271E8">
        <w:trPr>
          <w:trHeight w:val="247"/>
        </w:trPr>
        <w:tc>
          <w:tcPr>
            <w:tcW w:w="4230" w:type="dxa"/>
            <w:tcMar>
              <w:top w:w="0" w:type="dxa"/>
              <w:left w:w="108" w:type="dxa"/>
              <w:bottom w:w="0" w:type="dxa"/>
              <w:right w:w="108" w:type="dxa"/>
            </w:tcMar>
          </w:tcPr>
          <w:p w:rsidR="00435A88" w:rsidRPr="00A33C76" w:rsidRDefault="00435A88" w:rsidP="00B271E8">
            <w:pPr>
              <w:rPr>
                <w:rFonts w:cs="Tahoma"/>
                <w:color w:val="000000"/>
                <w:szCs w:val="18"/>
                <w:lang w:val="de-DE"/>
              </w:rPr>
            </w:pPr>
            <w:r w:rsidRPr="00A33C76">
              <w:rPr>
                <w:rFonts w:cs="Tahoma"/>
                <w:color w:val="000000"/>
                <w:szCs w:val="18"/>
                <w:lang w:val="de-DE"/>
              </w:rPr>
              <w:t>Core CAL Suite Bridge für Office 365</w:t>
            </w:r>
          </w:p>
        </w:tc>
        <w:tc>
          <w:tcPr>
            <w:tcW w:w="4230" w:type="dxa"/>
            <w:tcMar>
              <w:top w:w="0" w:type="dxa"/>
              <w:left w:w="108" w:type="dxa"/>
              <w:bottom w:w="0" w:type="dxa"/>
              <w:right w:w="108" w:type="dxa"/>
            </w:tcMar>
          </w:tcPr>
          <w:p w:rsidR="00435A88" w:rsidRPr="00A33C76" w:rsidRDefault="00435A88" w:rsidP="00B271E8">
            <w:pPr>
              <w:rPr>
                <w:rFonts w:cs="Tahoma"/>
                <w:color w:val="000000"/>
                <w:szCs w:val="18"/>
                <w:lang w:val="de-DE"/>
              </w:rPr>
            </w:pPr>
            <w:r w:rsidRPr="00A33C76">
              <w:rPr>
                <w:rFonts w:cs="Tahoma"/>
                <w:color w:val="000000"/>
                <w:lang w:val="de-DE"/>
              </w:rPr>
              <w:t>Enterprise CAL Suite Bridge für Office 365</w:t>
            </w:r>
          </w:p>
        </w:tc>
      </w:tr>
      <w:tr w:rsidR="00435A88" w:rsidRPr="00A33C76" w:rsidTr="00B271E8">
        <w:trPr>
          <w:trHeight w:val="247"/>
        </w:trPr>
        <w:tc>
          <w:tcPr>
            <w:tcW w:w="4230" w:type="dxa"/>
            <w:tcMar>
              <w:top w:w="0" w:type="dxa"/>
              <w:left w:w="108" w:type="dxa"/>
              <w:bottom w:w="0" w:type="dxa"/>
              <w:right w:w="108" w:type="dxa"/>
            </w:tcMar>
          </w:tcPr>
          <w:p w:rsidR="00435A88" w:rsidRPr="00A33C76" w:rsidRDefault="00435A88" w:rsidP="00B271E8">
            <w:pPr>
              <w:rPr>
                <w:rFonts w:cs="Tahoma"/>
                <w:color w:val="000000"/>
                <w:szCs w:val="18"/>
                <w:lang w:val="de-DE"/>
              </w:rPr>
            </w:pPr>
            <w:r w:rsidRPr="00A33C76">
              <w:rPr>
                <w:rFonts w:cs="Tahoma"/>
                <w:color w:val="000000"/>
                <w:lang w:val="de-DE"/>
              </w:rPr>
              <w:t>Core CAL Suite Bridge für Windows</w:t>
            </w:r>
            <w:r w:rsidR="007E5C50" w:rsidRPr="00A33C76">
              <w:rPr>
                <w:rFonts w:cs="Tahoma"/>
                <w:color w:val="000000"/>
                <w:vertAlign w:val="superscript"/>
                <w:lang w:val="de-DE"/>
              </w:rPr>
              <w:t>®</w:t>
            </w:r>
            <w:r w:rsidRPr="00A33C76">
              <w:rPr>
                <w:rFonts w:cs="Tahoma"/>
                <w:color w:val="000000"/>
                <w:lang w:val="de-DE"/>
              </w:rPr>
              <w:t xml:space="preserve"> Intune</w:t>
            </w:r>
          </w:p>
        </w:tc>
        <w:tc>
          <w:tcPr>
            <w:tcW w:w="4230" w:type="dxa"/>
            <w:tcMar>
              <w:top w:w="0" w:type="dxa"/>
              <w:left w:w="108" w:type="dxa"/>
              <w:bottom w:w="0" w:type="dxa"/>
              <w:right w:w="108" w:type="dxa"/>
            </w:tcMar>
          </w:tcPr>
          <w:p w:rsidR="00435A88" w:rsidRPr="00A33C76" w:rsidRDefault="00435A88" w:rsidP="00B271E8">
            <w:pPr>
              <w:rPr>
                <w:rFonts w:cs="Tahoma"/>
                <w:color w:val="000000"/>
                <w:szCs w:val="18"/>
                <w:lang w:val="de-DE"/>
              </w:rPr>
            </w:pPr>
            <w:r w:rsidRPr="00A33C76">
              <w:rPr>
                <w:rFonts w:cs="Tahoma"/>
                <w:color w:val="000000"/>
                <w:lang w:val="de-DE"/>
              </w:rPr>
              <w:t>Enterprise CAL Suite Bridge für Windows</w:t>
            </w:r>
            <w:r w:rsidR="007E5C50" w:rsidRPr="00A33C76">
              <w:rPr>
                <w:rFonts w:cs="Tahoma"/>
                <w:color w:val="000000"/>
                <w:vertAlign w:val="superscript"/>
                <w:lang w:val="de-DE"/>
              </w:rPr>
              <w:t>®</w:t>
            </w:r>
            <w:r w:rsidRPr="00A33C76">
              <w:rPr>
                <w:rFonts w:cs="Tahoma"/>
                <w:color w:val="000000"/>
                <w:lang w:val="de-DE"/>
              </w:rPr>
              <w:t xml:space="preserve"> Intune</w:t>
            </w:r>
          </w:p>
        </w:tc>
      </w:tr>
      <w:tr w:rsidR="00435A88" w:rsidRPr="00A33C76" w:rsidTr="00B271E8">
        <w:trPr>
          <w:trHeight w:val="247"/>
        </w:trPr>
        <w:tc>
          <w:tcPr>
            <w:tcW w:w="4230" w:type="dxa"/>
            <w:tcMar>
              <w:top w:w="0" w:type="dxa"/>
              <w:left w:w="108" w:type="dxa"/>
              <w:bottom w:w="0" w:type="dxa"/>
              <w:right w:w="108" w:type="dxa"/>
            </w:tcMar>
          </w:tcPr>
          <w:p w:rsidR="00435A88" w:rsidRPr="00A33C76" w:rsidRDefault="00435A88" w:rsidP="00B271E8">
            <w:pPr>
              <w:rPr>
                <w:rFonts w:cs="Tahoma"/>
                <w:color w:val="000000"/>
                <w:szCs w:val="18"/>
              </w:rPr>
            </w:pPr>
            <w:r w:rsidRPr="00A33C76">
              <w:rPr>
                <w:rFonts w:cs="Tahoma"/>
                <w:color w:val="000000"/>
              </w:rPr>
              <w:t>Core CAL Suite Bridge für Office 365 und Windows</w:t>
            </w:r>
            <w:r w:rsidR="007E5C50" w:rsidRPr="00A33C76">
              <w:rPr>
                <w:rFonts w:cs="Tahoma"/>
                <w:color w:val="000000"/>
                <w:vertAlign w:val="superscript"/>
              </w:rPr>
              <w:t>®</w:t>
            </w:r>
            <w:r w:rsidRPr="00A33C76">
              <w:rPr>
                <w:rFonts w:cs="Tahoma"/>
                <w:color w:val="000000"/>
              </w:rPr>
              <w:t xml:space="preserve"> Intune</w:t>
            </w:r>
          </w:p>
        </w:tc>
        <w:tc>
          <w:tcPr>
            <w:tcW w:w="4230" w:type="dxa"/>
            <w:tcMar>
              <w:top w:w="0" w:type="dxa"/>
              <w:left w:w="108" w:type="dxa"/>
              <w:bottom w:w="0" w:type="dxa"/>
              <w:right w:w="108" w:type="dxa"/>
            </w:tcMar>
          </w:tcPr>
          <w:p w:rsidR="00435A88" w:rsidRPr="00A33C76" w:rsidRDefault="00435A88" w:rsidP="00B271E8">
            <w:pPr>
              <w:rPr>
                <w:rFonts w:cs="Tahoma"/>
                <w:color w:val="000000"/>
                <w:szCs w:val="18"/>
                <w:lang w:val="de-DE"/>
              </w:rPr>
            </w:pPr>
            <w:r w:rsidRPr="00A33C76">
              <w:rPr>
                <w:rFonts w:cs="Tahoma"/>
                <w:lang w:val="de-DE"/>
              </w:rPr>
              <w:t>Enterprise CAL Suite Bridge für Office 365 und Windows</w:t>
            </w:r>
            <w:r w:rsidR="007E5C50" w:rsidRPr="00A33C76">
              <w:rPr>
                <w:rFonts w:cs="Tahoma"/>
                <w:vertAlign w:val="superscript"/>
                <w:lang w:val="de-DE"/>
              </w:rPr>
              <w:t>®</w:t>
            </w:r>
            <w:r w:rsidRPr="00A33C76">
              <w:rPr>
                <w:rFonts w:cs="Tahoma"/>
                <w:lang w:val="de-DE"/>
              </w:rPr>
              <w:t xml:space="preserve"> Intune</w:t>
            </w:r>
          </w:p>
        </w:tc>
      </w:tr>
      <w:tr w:rsidR="00435A88" w:rsidRPr="00A33C76" w:rsidTr="00B271E8">
        <w:trPr>
          <w:trHeight w:val="247"/>
        </w:trPr>
        <w:tc>
          <w:tcPr>
            <w:tcW w:w="4230" w:type="dxa"/>
            <w:tcMar>
              <w:top w:w="0" w:type="dxa"/>
              <w:left w:w="108" w:type="dxa"/>
              <w:bottom w:w="0" w:type="dxa"/>
              <w:right w:w="108" w:type="dxa"/>
            </w:tcMar>
          </w:tcPr>
          <w:p w:rsidR="00435A88" w:rsidRPr="00A33C76" w:rsidRDefault="00435A88" w:rsidP="00B271E8">
            <w:pPr>
              <w:rPr>
                <w:rFonts w:cs="Tahoma"/>
                <w:szCs w:val="18"/>
                <w:lang w:val="fr-FR"/>
              </w:rPr>
            </w:pPr>
            <w:r w:rsidRPr="00A33C76">
              <w:rPr>
                <w:rFonts w:cs="Tahoma"/>
                <w:color w:val="000000"/>
                <w:lang w:val="fr-FR"/>
              </w:rPr>
              <w:t>Core Infrastructure Server Suite Standard</w:t>
            </w:r>
          </w:p>
        </w:tc>
        <w:tc>
          <w:tcPr>
            <w:tcW w:w="4230" w:type="dxa"/>
            <w:tcMar>
              <w:top w:w="0" w:type="dxa"/>
              <w:left w:w="108" w:type="dxa"/>
              <w:bottom w:w="0" w:type="dxa"/>
              <w:right w:w="108" w:type="dxa"/>
            </w:tcMar>
          </w:tcPr>
          <w:p w:rsidR="00435A88" w:rsidRPr="00A33C76" w:rsidRDefault="00435A88" w:rsidP="00B271E8">
            <w:pPr>
              <w:rPr>
                <w:rFonts w:cs="Tahoma"/>
                <w:szCs w:val="18"/>
                <w:lang w:val="fr-FR"/>
              </w:rPr>
            </w:pPr>
            <w:r w:rsidRPr="00A33C76">
              <w:rPr>
                <w:rFonts w:cs="Tahoma"/>
                <w:color w:val="000000"/>
                <w:lang w:val="fr-FR"/>
              </w:rPr>
              <w:t>Core Infrastructure Server Suite Datacenter</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Desktop Education mit Core CAL</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fr-FR"/>
              </w:rPr>
            </w:pPr>
            <w:r w:rsidRPr="00A33C76">
              <w:rPr>
                <w:rFonts w:cs="Tahoma"/>
                <w:lang w:val="fr-FR"/>
              </w:rPr>
              <w:t>Desktop Education mit Enterprise CAL Suite</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rPr>
            </w:pPr>
            <w:r w:rsidRPr="00A33C76">
              <w:rPr>
                <w:rFonts w:cs="Tahoma"/>
              </w:rPr>
              <w:t>Desktop School mit Core CAL</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rPr>
            </w:pPr>
            <w:r w:rsidRPr="00A33C76">
              <w:rPr>
                <w:rFonts w:cs="Tahoma"/>
              </w:rPr>
              <w:t>Desktop School mit Enterprise CAL Suite</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Exchange Server Standard</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Exchange Server Enterprise</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cs="Tahoma"/>
                <w:szCs w:val="18"/>
                <w:lang w:val="de-DE"/>
              </w:rPr>
            </w:pPr>
            <w:r w:rsidRPr="00A33C76">
              <w:rPr>
                <w:rFonts w:cs="Tahoma"/>
                <w:lang w:val="de-DE"/>
              </w:rPr>
              <w:t>Forefront TMG Standard</w:t>
            </w:r>
          </w:p>
        </w:tc>
        <w:tc>
          <w:tcPr>
            <w:tcW w:w="4230" w:type="dxa"/>
            <w:tcMar>
              <w:top w:w="0" w:type="dxa"/>
              <w:left w:w="108" w:type="dxa"/>
              <w:bottom w:w="0" w:type="dxa"/>
              <w:right w:w="108" w:type="dxa"/>
            </w:tcMar>
          </w:tcPr>
          <w:p w:rsidR="00435A88" w:rsidRPr="00A33C76" w:rsidRDefault="00435A88" w:rsidP="00B271E8">
            <w:pPr>
              <w:rPr>
                <w:rFonts w:cs="Tahoma"/>
                <w:szCs w:val="18"/>
                <w:lang w:val="de-DE"/>
              </w:rPr>
            </w:pPr>
            <w:r w:rsidRPr="00A33C76">
              <w:rPr>
                <w:rFonts w:cs="Tahoma"/>
                <w:lang w:val="de-DE"/>
              </w:rPr>
              <w:t>Forefront TMG Enterprise</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rPr>
            </w:pPr>
            <w:r w:rsidRPr="00A33C76">
              <w:rPr>
                <w:rFonts w:cs="Tahoma"/>
              </w:rPr>
              <w:t>Internet Security and Acceleration (ISA) Standard Server</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rPr>
            </w:pPr>
            <w:r w:rsidRPr="00A33C76">
              <w:rPr>
                <w:rFonts w:cs="Tahoma"/>
              </w:rPr>
              <w:t>Internet Security and Acceleration (ISA) Enterprise Server</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cs="Tahoma"/>
                <w:szCs w:val="18"/>
                <w:lang w:val="de-DE"/>
              </w:rPr>
            </w:pPr>
            <w:r w:rsidRPr="00A33C76">
              <w:rPr>
                <w:rFonts w:cs="Tahoma"/>
                <w:lang w:val="de-DE"/>
              </w:rPr>
              <w:t>Microsoft Dynamics CRM Workgroup Server 2011</w:t>
            </w:r>
          </w:p>
        </w:tc>
        <w:tc>
          <w:tcPr>
            <w:tcW w:w="4230" w:type="dxa"/>
            <w:tcMar>
              <w:top w:w="0" w:type="dxa"/>
              <w:left w:w="108" w:type="dxa"/>
              <w:bottom w:w="0" w:type="dxa"/>
              <w:right w:w="108" w:type="dxa"/>
            </w:tcMar>
          </w:tcPr>
          <w:p w:rsidR="00435A88" w:rsidRPr="00A33C76" w:rsidRDefault="00435A88" w:rsidP="00B271E8">
            <w:pPr>
              <w:rPr>
                <w:rFonts w:cs="Tahoma"/>
                <w:szCs w:val="18"/>
                <w:lang w:val="de-DE"/>
              </w:rPr>
            </w:pPr>
            <w:r w:rsidRPr="00A33C76">
              <w:rPr>
                <w:rFonts w:cs="Tahoma"/>
                <w:lang w:val="de-DE"/>
              </w:rPr>
              <w:t>Microsoft Dynamics CRM Server 2011</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 xml:space="preserve">Office Standard </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 xml:space="preserve">Office Professional Plus </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Professional Desktop</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Enterprise Desktop</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cs="Tahoma"/>
                <w:color w:val="000000"/>
                <w:szCs w:val="18"/>
                <w:lang w:val="de-DE"/>
              </w:rPr>
            </w:pPr>
            <w:bookmarkStart w:id="1027" w:name="_Toc236810936"/>
            <w:bookmarkEnd w:id="1027"/>
            <w:r w:rsidRPr="00A33C76">
              <w:rPr>
                <w:rFonts w:cs="Tahoma"/>
                <w:color w:val="000000"/>
                <w:szCs w:val="18"/>
                <w:lang w:val="de-DE"/>
              </w:rPr>
              <w:t xml:space="preserve">Professional Desktop mit Microsoft Desktop Optimization Pack </w:t>
            </w:r>
          </w:p>
        </w:tc>
        <w:tc>
          <w:tcPr>
            <w:tcW w:w="4230" w:type="dxa"/>
            <w:tcMar>
              <w:top w:w="0" w:type="dxa"/>
              <w:left w:w="108" w:type="dxa"/>
              <w:bottom w:w="0" w:type="dxa"/>
              <w:right w:w="108" w:type="dxa"/>
            </w:tcMar>
          </w:tcPr>
          <w:p w:rsidR="00435A88" w:rsidRPr="00A33C76" w:rsidRDefault="00435A88" w:rsidP="00B271E8">
            <w:pPr>
              <w:rPr>
                <w:rFonts w:cs="Tahoma"/>
                <w:color w:val="000000"/>
                <w:szCs w:val="18"/>
                <w:lang w:val="de-DE"/>
              </w:rPr>
            </w:pPr>
            <w:r w:rsidRPr="00A33C76">
              <w:rPr>
                <w:rFonts w:cs="Tahoma"/>
                <w:color w:val="000000"/>
                <w:szCs w:val="18"/>
                <w:lang w:val="de-DE"/>
              </w:rPr>
              <w:t>Enterprise Desktop mit Microsoft Desktop Optimization Pack</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color w:val="000000"/>
                <w:szCs w:val="18"/>
                <w:lang w:val="de-DE"/>
              </w:rPr>
            </w:pPr>
            <w:r w:rsidRPr="00A33C76">
              <w:rPr>
                <w:rFonts w:cs="Tahoma"/>
                <w:color w:val="000000"/>
                <w:lang w:val="de-DE"/>
              </w:rPr>
              <w:t>Project Standard</w:t>
            </w:r>
            <w:r w:rsidRPr="00A33C76">
              <w:rPr>
                <w:rFonts w:cs="Tahoma"/>
                <w:lang w:val="de-DE"/>
              </w:rPr>
              <w:t xml:space="preserve"> </w:t>
            </w:r>
          </w:p>
        </w:tc>
        <w:tc>
          <w:tcPr>
            <w:tcW w:w="4230" w:type="dxa"/>
            <w:tcMar>
              <w:top w:w="0" w:type="dxa"/>
              <w:left w:w="108" w:type="dxa"/>
              <w:bottom w:w="0" w:type="dxa"/>
              <w:right w:w="108" w:type="dxa"/>
            </w:tcMar>
          </w:tcPr>
          <w:p w:rsidR="00435A88" w:rsidRPr="00A33C76" w:rsidRDefault="00435A88" w:rsidP="00B271E8">
            <w:pPr>
              <w:rPr>
                <w:rFonts w:eastAsia="Times New Roman" w:cs="Tahoma"/>
                <w:color w:val="000000"/>
                <w:szCs w:val="18"/>
                <w:lang w:val="de-DE"/>
              </w:rPr>
            </w:pPr>
            <w:r w:rsidRPr="00A33C76">
              <w:rPr>
                <w:rFonts w:cs="Tahoma"/>
                <w:color w:val="000000"/>
                <w:lang w:val="de-DE"/>
              </w:rPr>
              <w:t>Project Professional</w:t>
            </w:r>
            <w:r w:rsidRPr="00A33C76">
              <w:rPr>
                <w:rFonts w:cs="Tahoma"/>
                <w:lang w:val="de-DE"/>
              </w:rPr>
              <w:t xml:space="preserve"> </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color w:val="000000"/>
                <w:szCs w:val="18"/>
                <w:lang w:val="de-DE"/>
              </w:rPr>
            </w:pPr>
            <w:r w:rsidRPr="00A33C76">
              <w:rPr>
                <w:rFonts w:cs="Tahoma"/>
                <w:color w:val="000000"/>
                <w:lang w:val="de-DE"/>
              </w:rPr>
              <w:t>SQL Server ™ Standard Core</w:t>
            </w:r>
          </w:p>
        </w:tc>
        <w:tc>
          <w:tcPr>
            <w:tcW w:w="4230" w:type="dxa"/>
            <w:tcMar>
              <w:top w:w="0" w:type="dxa"/>
              <w:left w:w="108" w:type="dxa"/>
              <w:bottom w:w="0" w:type="dxa"/>
              <w:right w:w="108" w:type="dxa"/>
            </w:tcMar>
          </w:tcPr>
          <w:p w:rsidR="00435A88" w:rsidRPr="00A33C76" w:rsidRDefault="00435A88" w:rsidP="00B271E8">
            <w:pPr>
              <w:rPr>
                <w:rFonts w:eastAsia="Times New Roman" w:cs="Tahoma"/>
                <w:color w:val="000000"/>
                <w:szCs w:val="18"/>
                <w:lang w:val="de-DE"/>
              </w:rPr>
            </w:pPr>
            <w:r w:rsidRPr="00A33C76">
              <w:rPr>
                <w:rFonts w:cs="Tahoma"/>
                <w:color w:val="000000"/>
                <w:lang w:val="de-DE"/>
              </w:rPr>
              <w:t>SQL Server™ Enterprise Core</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SQL Server™ Standard</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SQL Server™ Business Intelligence</w:t>
            </w:r>
          </w:p>
        </w:tc>
      </w:tr>
      <w:tr w:rsidR="00435A88" w:rsidRPr="00A33C76" w:rsidTr="00B271E8">
        <w:tc>
          <w:tcPr>
            <w:tcW w:w="4230" w:type="dxa"/>
            <w:tcMar>
              <w:top w:w="0" w:type="dxa"/>
              <w:left w:w="108" w:type="dxa"/>
              <w:bottom w:w="0" w:type="dxa"/>
              <w:right w:w="108" w:type="dxa"/>
            </w:tcMar>
          </w:tcPr>
          <w:p w:rsidR="00435A88" w:rsidRPr="00A33C76" w:rsidRDefault="00435A88" w:rsidP="005046D8">
            <w:pPr>
              <w:keepNext/>
              <w:rPr>
                <w:rFonts w:eastAsia="Times New Roman" w:cs="Tahoma"/>
                <w:szCs w:val="18"/>
                <w:lang w:val="de-DE"/>
              </w:rPr>
            </w:pPr>
            <w:r w:rsidRPr="00A33C76">
              <w:rPr>
                <w:rFonts w:cs="Tahoma"/>
                <w:lang w:val="de-DE"/>
              </w:rPr>
              <w:t>System Center 2012 Standard</w:t>
            </w:r>
          </w:p>
        </w:tc>
        <w:tc>
          <w:tcPr>
            <w:tcW w:w="4230" w:type="dxa"/>
            <w:tcMar>
              <w:top w:w="0" w:type="dxa"/>
              <w:left w:w="108" w:type="dxa"/>
              <w:bottom w:w="0" w:type="dxa"/>
              <w:right w:w="108" w:type="dxa"/>
            </w:tcMar>
          </w:tcPr>
          <w:p w:rsidR="00435A88" w:rsidRPr="00A33C76" w:rsidRDefault="00435A88" w:rsidP="005046D8">
            <w:pPr>
              <w:keepNext/>
              <w:rPr>
                <w:rFonts w:eastAsia="Times New Roman" w:cs="Tahoma"/>
                <w:szCs w:val="18"/>
                <w:lang w:val="de-DE"/>
              </w:rPr>
            </w:pPr>
            <w:r w:rsidRPr="00A33C76">
              <w:rPr>
                <w:rFonts w:cs="Tahoma"/>
                <w:lang w:val="de-DE"/>
              </w:rPr>
              <w:t>System Center 2012 Datacenter</w:t>
            </w:r>
          </w:p>
        </w:tc>
      </w:tr>
      <w:tr w:rsidR="00435A88" w:rsidRPr="00A33C76" w:rsidTr="00B271E8">
        <w:tc>
          <w:tcPr>
            <w:tcW w:w="4230" w:type="dxa"/>
            <w:tcMar>
              <w:top w:w="0" w:type="dxa"/>
              <w:left w:w="108" w:type="dxa"/>
              <w:bottom w:w="0" w:type="dxa"/>
              <w:right w:w="108" w:type="dxa"/>
            </w:tcMar>
          </w:tcPr>
          <w:p w:rsidR="00435A88" w:rsidRPr="00A33C76" w:rsidRDefault="00435A88" w:rsidP="005046D8">
            <w:pPr>
              <w:keepNext/>
              <w:rPr>
                <w:rFonts w:eastAsia="Times New Roman" w:cs="Tahoma"/>
                <w:color w:val="000000"/>
                <w:szCs w:val="18"/>
                <w:lang w:val="de-DE"/>
              </w:rPr>
            </w:pPr>
            <w:r w:rsidRPr="00A33C76">
              <w:rPr>
                <w:rFonts w:cs="Tahoma"/>
                <w:color w:val="000000"/>
                <w:lang w:val="de-DE"/>
              </w:rPr>
              <w:t>Visio</w:t>
            </w:r>
            <w:r w:rsidR="007E5C50" w:rsidRPr="00A33C76">
              <w:rPr>
                <w:rFonts w:cs="Tahoma"/>
                <w:color w:val="000000"/>
                <w:vertAlign w:val="superscript"/>
                <w:lang w:val="de-DE"/>
              </w:rPr>
              <w:t>®</w:t>
            </w:r>
            <w:r w:rsidRPr="00A33C76">
              <w:rPr>
                <w:rFonts w:cs="Tahoma"/>
                <w:color w:val="000000"/>
                <w:lang w:val="de-DE"/>
              </w:rPr>
              <w:t xml:space="preserve"> Standard</w:t>
            </w:r>
          </w:p>
        </w:tc>
        <w:tc>
          <w:tcPr>
            <w:tcW w:w="4230" w:type="dxa"/>
            <w:tcMar>
              <w:top w:w="0" w:type="dxa"/>
              <w:left w:w="108" w:type="dxa"/>
              <w:bottom w:w="0" w:type="dxa"/>
              <w:right w:w="108" w:type="dxa"/>
            </w:tcMar>
          </w:tcPr>
          <w:p w:rsidR="00435A88" w:rsidRPr="00A33C76" w:rsidRDefault="00435A88" w:rsidP="005046D8">
            <w:pPr>
              <w:keepNext/>
              <w:rPr>
                <w:rFonts w:eastAsia="Times New Roman" w:cs="Tahoma"/>
                <w:color w:val="000000"/>
                <w:szCs w:val="18"/>
                <w:lang w:val="de-DE"/>
              </w:rPr>
            </w:pPr>
            <w:r w:rsidRPr="00A33C76">
              <w:rPr>
                <w:rFonts w:cs="Tahoma"/>
                <w:color w:val="000000"/>
                <w:lang w:val="de-DE"/>
              </w:rPr>
              <w:t>Visio</w:t>
            </w:r>
            <w:r w:rsidR="007E5C50" w:rsidRPr="00A33C76">
              <w:rPr>
                <w:rFonts w:cs="Tahoma"/>
                <w:color w:val="000000"/>
                <w:vertAlign w:val="superscript"/>
                <w:lang w:val="de-DE"/>
              </w:rPr>
              <w:t>®</w:t>
            </w:r>
            <w:r w:rsidRPr="00A33C76">
              <w:rPr>
                <w:rFonts w:cs="Tahoma"/>
                <w:color w:val="000000"/>
                <w:lang w:val="de-DE"/>
              </w:rPr>
              <w:t xml:space="preserve"> Professional</w:t>
            </w:r>
          </w:p>
        </w:tc>
      </w:tr>
      <w:tr w:rsidR="00435A88" w:rsidRPr="00A33C76" w:rsidTr="00B271E8">
        <w:tc>
          <w:tcPr>
            <w:tcW w:w="4230" w:type="dxa"/>
            <w:tcMar>
              <w:top w:w="0" w:type="dxa"/>
              <w:left w:w="108" w:type="dxa"/>
              <w:bottom w:w="0" w:type="dxa"/>
              <w:right w:w="108" w:type="dxa"/>
            </w:tcMar>
          </w:tcPr>
          <w:p w:rsidR="00435A88" w:rsidRPr="00A33C76" w:rsidRDefault="00435A88" w:rsidP="005046D8">
            <w:pPr>
              <w:keepNext/>
              <w:rPr>
                <w:rFonts w:eastAsia="Times New Roman" w:cs="Tahoma"/>
                <w:color w:val="000000"/>
                <w:szCs w:val="18"/>
                <w:lang w:val="de-DE"/>
              </w:rPr>
            </w:pPr>
            <w:r w:rsidRPr="00A33C76">
              <w:rPr>
                <w:rFonts w:cs="Tahoma"/>
                <w:color w:val="000000"/>
                <w:lang w:val="de-DE"/>
              </w:rPr>
              <w:t>Visual Studio Professional mit MSDN</w:t>
            </w:r>
          </w:p>
        </w:tc>
        <w:tc>
          <w:tcPr>
            <w:tcW w:w="4230" w:type="dxa"/>
            <w:tcMar>
              <w:top w:w="0" w:type="dxa"/>
              <w:left w:w="108" w:type="dxa"/>
              <w:bottom w:w="0" w:type="dxa"/>
              <w:right w:w="108" w:type="dxa"/>
            </w:tcMar>
          </w:tcPr>
          <w:p w:rsidR="00435A88" w:rsidRPr="00A33C76" w:rsidRDefault="00435A88" w:rsidP="005046D8">
            <w:pPr>
              <w:keepNext/>
              <w:rPr>
                <w:rFonts w:eastAsia="Times New Roman" w:cs="Tahoma"/>
                <w:color w:val="000000"/>
                <w:szCs w:val="18"/>
                <w:lang w:val="de-DE"/>
              </w:rPr>
            </w:pPr>
            <w:r w:rsidRPr="00A33C76">
              <w:rPr>
                <w:rFonts w:cs="Tahoma"/>
                <w:color w:val="000000"/>
                <w:lang w:val="de-DE"/>
              </w:rPr>
              <w:t>Visual Studio Premium mit MSDN</w:t>
            </w:r>
          </w:p>
        </w:tc>
      </w:tr>
      <w:tr w:rsidR="00435A88" w:rsidRPr="00A33C76" w:rsidTr="00B271E8">
        <w:tc>
          <w:tcPr>
            <w:tcW w:w="4230" w:type="dxa"/>
            <w:tcMar>
              <w:top w:w="0" w:type="dxa"/>
              <w:left w:w="108" w:type="dxa"/>
              <w:bottom w:w="0" w:type="dxa"/>
              <w:right w:w="108" w:type="dxa"/>
            </w:tcMar>
          </w:tcPr>
          <w:p w:rsidR="00435A88" w:rsidRPr="00A33C76" w:rsidRDefault="00435A88" w:rsidP="005046D8">
            <w:pPr>
              <w:keepNext/>
              <w:rPr>
                <w:rFonts w:eastAsia="Times New Roman" w:cs="Tahoma"/>
                <w:szCs w:val="18"/>
                <w:lang w:val="de-DE"/>
              </w:rPr>
            </w:pPr>
            <w:r w:rsidRPr="00A33C76">
              <w:rPr>
                <w:rFonts w:cs="Tahoma"/>
                <w:lang w:val="de-DE"/>
              </w:rPr>
              <w:t>Visual Studio Premium mit MSDN</w:t>
            </w:r>
          </w:p>
        </w:tc>
        <w:tc>
          <w:tcPr>
            <w:tcW w:w="4230" w:type="dxa"/>
            <w:tcMar>
              <w:top w:w="0" w:type="dxa"/>
              <w:left w:w="108" w:type="dxa"/>
              <w:bottom w:w="0" w:type="dxa"/>
              <w:right w:w="108" w:type="dxa"/>
            </w:tcMar>
          </w:tcPr>
          <w:p w:rsidR="00435A88" w:rsidRPr="00A33C76" w:rsidRDefault="00435A88" w:rsidP="005046D8">
            <w:pPr>
              <w:keepNext/>
              <w:rPr>
                <w:rFonts w:eastAsia="Times New Roman" w:cs="Tahoma"/>
                <w:szCs w:val="18"/>
                <w:lang w:val="de-DE"/>
              </w:rPr>
            </w:pPr>
            <w:r w:rsidRPr="00A33C76">
              <w:rPr>
                <w:rFonts w:cs="Tahoma"/>
                <w:lang w:val="de-DE"/>
              </w:rPr>
              <w:t>Visual Studio Ultimate mit MSDN</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rPr>
            </w:pPr>
            <w:r w:rsidRPr="00A33C76">
              <w:rPr>
                <w:rFonts w:cs="Tahoma"/>
              </w:rPr>
              <w:t>Visual Studio Test Professional mit MSDN</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Visual Studio Premium mit MSDN</w:t>
            </w:r>
          </w:p>
        </w:tc>
      </w:tr>
      <w:tr w:rsidR="00435A88" w:rsidRPr="00A33C76" w:rsidTr="00B271E8">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Windows</w:t>
            </w:r>
            <w:r w:rsidR="007E5C50" w:rsidRPr="00A33C76">
              <w:rPr>
                <w:rFonts w:cs="Tahoma"/>
                <w:vertAlign w:val="superscript"/>
                <w:lang w:val="de-DE"/>
              </w:rPr>
              <w:t>®</w:t>
            </w:r>
            <w:r w:rsidRPr="00A33C76">
              <w:rPr>
                <w:rFonts w:cs="Tahoma"/>
                <w:lang w:val="de-DE"/>
              </w:rPr>
              <w:t xml:space="preserve"> Server™ Standard</w:t>
            </w:r>
          </w:p>
        </w:tc>
        <w:tc>
          <w:tcPr>
            <w:tcW w:w="4230" w:type="dxa"/>
            <w:tcMar>
              <w:top w:w="0" w:type="dxa"/>
              <w:left w:w="108" w:type="dxa"/>
              <w:bottom w:w="0" w:type="dxa"/>
              <w:right w:w="108" w:type="dxa"/>
            </w:tcMar>
          </w:tcPr>
          <w:p w:rsidR="00435A88" w:rsidRPr="00A33C76" w:rsidRDefault="00435A88" w:rsidP="00B271E8">
            <w:pPr>
              <w:rPr>
                <w:rFonts w:eastAsia="Times New Roman" w:cs="Tahoma"/>
                <w:szCs w:val="18"/>
                <w:lang w:val="de-DE"/>
              </w:rPr>
            </w:pPr>
            <w:r w:rsidRPr="00A33C76">
              <w:rPr>
                <w:rFonts w:cs="Tahoma"/>
                <w:lang w:val="de-DE"/>
              </w:rPr>
              <w:t>Windows</w:t>
            </w:r>
            <w:r w:rsidR="007E5C50" w:rsidRPr="00A33C76">
              <w:rPr>
                <w:rFonts w:cs="Tahoma"/>
                <w:vertAlign w:val="superscript"/>
                <w:lang w:val="de-DE"/>
              </w:rPr>
              <w:t>®</w:t>
            </w:r>
            <w:r w:rsidRPr="00A33C76">
              <w:rPr>
                <w:rFonts w:cs="Tahoma"/>
                <w:lang w:val="de-DE"/>
              </w:rPr>
              <w:t xml:space="preserve"> Server™ Datacenter</w:t>
            </w:r>
          </w:p>
        </w:tc>
      </w:tr>
    </w:tbl>
    <w:p w:rsidR="00435A88" w:rsidRPr="00A33C76" w:rsidRDefault="00435A88" w:rsidP="00435A88">
      <w:pPr>
        <w:pStyle w:val="AppendixBodyText"/>
        <w:ind w:left="1710" w:hanging="1260"/>
        <w:rPr>
          <w:rFonts w:ascii="Tahoma" w:hAnsi="Tahoma" w:cs="Tahoma"/>
          <w:lang w:val="de-DE"/>
        </w:rPr>
      </w:pPr>
      <w:r w:rsidRPr="00A33C76">
        <w:rPr>
          <w:rFonts w:ascii="Tahoma" w:hAnsi="Tahoma" w:cs="Tahoma"/>
          <w:b/>
          <w:i/>
          <w:sz w:val="16"/>
          <w:lang w:val="de-DE"/>
        </w:rPr>
        <w:t>*Anmerkung:</w:t>
      </w:r>
      <w:r w:rsidRPr="00A33C76">
        <w:rPr>
          <w:rFonts w:ascii="Tahoma" w:hAnsi="Tahoma" w:cs="Tahoma"/>
          <w:i/>
          <w:sz w:val="16"/>
          <w:szCs w:val="16"/>
          <w:lang w:val="de-DE"/>
        </w:rPr>
        <w:t xml:space="preserve"> </w:t>
      </w:r>
      <w:r w:rsidRPr="00A33C76">
        <w:rPr>
          <w:rFonts w:ascii="Tahoma" w:hAnsi="Tahoma" w:cs="Tahoma"/>
          <w:i/>
          <w:sz w:val="16"/>
          <w:lang w:val="de-DE"/>
        </w:rPr>
        <w:t>Änderungen an der Liste der Produkte, für die Step Up-Lizenzen angeboten werden, sind vorbehalten.</w:t>
      </w:r>
    </w:p>
    <w:p w:rsidR="00435A88" w:rsidRPr="00A33C76" w:rsidRDefault="00435A88" w:rsidP="00435A88">
      <w:pPr>
        <w:rPr>
          <w:rFonts w:cs="Tahoma"/>
          <w:lang w:val="de-DE"/>
        </w:rPr>
      </w:pPr>
    </w:p>
    <w:p w:rsidR="00435A88" w:rsidRPr="00A33C76" w:rsidRDefault="00435A88" w:rsidP="00435A88">
      <w:pPr>
        <w:pStyle w:val="AppendixBodyText"/>
        <w:ind w:left="1710" w:hanging="1260"/>
        <w:rPr>
          <w:rFonts w:ascii="Tahoma" w:hAnsi="Tahoma" w:cs="Tahoma"/>
          <w:lang w:val="de-DE"/>
        </w:rPr>
      </w:pPr>
      <w:r w:rsidRPr="00A33C76">
        <w:rPr>
          <w:rFonts w:ascii="Tahoma" w:hAnsi="Tahoma" w:cs="Tahoma"/>
          <w:b/>
          <w:i/>
          <w:lang w:val="de-DE"/>
        </w:rPr>
        <w:t xml:space="preserve"> </w:t>
      </w:r>
    </w:p>
    <w:p w:rsidR="00435A88" w:rsidRPr="00A33C76" w:rsidRDefault="00435A88" w:rsidP="00153767">
      <w:pPr>
        <w:pStyle w:val="Heading1"/>
        <w:spacing w:before="0"/>
        <w:rPr>
          <w:rFonts w:cs="Tahoma"/>
          <w:lang w:val="de-DE"/>
        </w:rPr>
      </w:pPr>
      <w:r w:rsidRPr="00A33C76">
        <w:rPr>
          <w:rFonts w:cs="Tahoma"/>
          <w:lang w:val="de-DE"/>
        </w:rPr>
        <w:br w:type="page"/>
      </w:r>
      <w:bookmarkStart w:id="1028" w:name="_Toc317591256"/>
      <w:bookmarkStart w:id="1029" w:name="_Toc336338247"/>
      <w:bookmarkStart w:id="1030" w:name="_Toc345600451"/>
      <w:bookmarkEnd w:id="1028"/>
      <w:bookmarkEnd w:id="1029"/>
      <w:r w:rsidRPr="00A33C76">
        <w:rPr>
          <w:rFonts w:cs="Tahoma"/>
          <w:lang w:val="de-DE"/>
        </w:rPr>
        <w:t>ABSCHNITT 8 – SERVICES</w:t>
      </w:r>
      <w:bookmarkEnd w:id="1030"/>
    </w:p>
    <w:p w:rsidR="00435A88" w:rsidRPr="00A33C76" w:rsidRDefault="00435A88" w:rsidP="00153767">
      <w:pPr>
        <w:rPr>
          <w:rFonts w:cs="Tahoma"/>
          <w:lang w:val="de-DE"/>
        </w:rPr>
      </w:pPr>
    </w:p>
    <w:p w:rsidR="00435A88" w:rsidRPr="00A33C76" w:rsidRDefault="00435A88" w:rsidP="00435A88">
      <w:pPr>
        <w:jc w:val="both"/>
        <w:rPr>
          <w:rFonts w:cs="Tahoma"/>
          <w:lang w:val="de-DE"/>
        </w:rPr>
      </w:pPr>
      <w:r w:rsidRPr="00A33C76">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w:t>
      </w:r>
      <w:r w:rsidRPr="00A33C76">
        <w:rPr>
          <w:rFonts w:cs="Tahoma"/>
          <w:lang w:val="de-DE"/>
        </w:rPr>
        <w:t xml:space="preserve"> Im Falle eines Widerspruchs hat die aktuelle Servicevereinbarung Vorrang. </w:t>
      </w:r>
      <w:r w:rsidRPr="00A33C76">
        <w:rPr>
          <w:rFonts w:cs="Tahoma"/>
          <w:color w:val="000000"/>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Pr="00A33C76">
        <w:rPr>
          <w:rFonts w:cs="Tahoma"/>
          <w:lang w:val="de-DE"/>
        </w:rPr>
        <w:t xml:space="preserve"> Falls der Kunde keine aktuelle Rahmen-Servicevereinbarung mit Microsoft besitzt, gelten alle Zusätzlichen Servicebestimmungen im Abschnitt unten.</w:t>
      </w:r>
    </w:p>
    <w:p w:rsidR="00435A88" w:rsidRPr="00A33C76" w:rsidRDefault="00435A88" w:rsidP="00435A88">
      <w:pPr>
        <w:jc w:val="both"/>
        <w:rPr>
          <w:rFonts w:cs="Tahoma"/>
          <w:lang w:val="de-DE"/>
        </w:rPr>
      </w:pPr>
    </w:p>
    <w:p w:rsidR="00435A88" w:rsidRPr="00A33C76" w:rsidRDefault="00435A88" w:rsidP="00435A88">
      <w:pPr>
        <w:spacing w:after="75"/>
        <w:rPr>
          <w:rFonts w:cs="Tahoma"/>
          <w:lang w:val="de-DE"/>
        </w:rPr>
      </w:pPr>
      <w:r w:rsidRPr="00A33C76">
        <w:rPr>
          <w:rFonts w:eastAsia="Times New Roman" w:cs="Tahoma"/>
          <w:szCs w:val="20"/>
          <w:lang w:val="de-DE"/>
        </w:rPr>
        <w:t xml:space="preserve">Die Abschnitte unten enthalten eine detaillierte Beschreibung der Services, die Kunden erwerben können. </w:t>
      </w:r>
    </w:p>
    <w:p w:rsidR="00435A88" w:rsidRPr="00A33C76" w:rsidRDefault="00435A88" w:rsidP="00153767">
      <w:pPr>
        <w:spacing w:after="75"/>
        <w:rPr>
          <w:rFonts w:cs="Tahoma"/>
          <w:lang w:val="de-DE"/>
        </w:rPr>
      </w:pPr>
      <w:r w:rsidRPr="00A33C76">
        <w:rPr>
          <w:rFonts w:eastAsia="Times New Roman" w:cs="Tahoma"/>
          <w:szCs w:val="20"/>
          <w:lang w:val="de-DE"/>
        </w:rPr>
        <w:t>Die Verfügbarkeit der folgenden Angebote variiert je nach Region und Volumenlizenzprogramm. Einige Angebote sind</w:t>
      </w:r>
      <w:r w:rsidR="00153767" w:rsidRPr="00A33C76">
        <w:rPr>
          <w:rFonts w:eastAsia="Times New Roman" w:cs="Tahoma"/>
          <w:szCs w:val="20"/>
          <w:lang w:val="de-DE"/>
        </w:rPr>
        <w:t> </w:t>
      </w:r>
      <w:r w:rsidRPr="00A33C76">
        <w:rPr>
          <w:rFonts w:eastAsia="Times New Roman" w:cs="Tahoma"/>
          <w:szCs w:val="20"/>
          <w:lang w:val="de-DE"/>
        </w:rPr>
        <w:t>möglicherweise für Verwaltungseinrichtungen nicht verfügbar, wobei bestimmte eingeschränkte Ausnahmen auf</w:t>
      </w:r>
      <w:r w:rsidR="00153767" w:rsidRPr="00A33C76">
        <w:rPr>
          <w:rFonts w:eastAsia="Times New Roman" w:cs="Tahoma"/>
          <w:szCs w:val="20"/>
          <w:lang w:val="de-DE"/>
        </w:rPr>
        <w:t> </w:t>
      </w:r>
      <w:r w:rsidRPr="00A33C76">
        <w:rPr>
          <w:rFonts w:eastAsia="Times New Roman" w:cs="Tahoma"/>
          <w:szCs w:val="20"/>
          <w:lang w:val="de-DE"/>
        </w:rPr>
        <w:t>Pilotbasis gelten.</w:t>
      </w:r>
      <w:r w:rsidRPr="00A33C76">
        <w:rPr>
          <w:rFonts w:cs="Tahoma"/>
          <w:lang w:val="de-DE"/>
        </w:rPr>
        <w:t xml:space="preserve"> Für Informationen bezüglich der Verfügbarkeit eines bestimmten Angebots sollten sich Kunden an ihren Handelspartner oder Microsoft-Kundenbetreuer wenden.</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b/>
          <w:sz w:val="24"/>
          <w:lang w:val="de-DE"/>
        </w:rPr>
        <w:t>Microsoft Premier-Supportangebote</w:t>
      </w:r>
    </w:p>
    <w:p w:rsidR="00435A88" w:rsidRPr="00A33C76" w:rsidRDefault="00435A88" w:rsidP="00435A88">
      <w:pPr>
        <w:rPr>
          <w:rFonts w:cs="Tahoma"/>
          <w:lang w:val="de-DE"/>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49"/>
        <w:gridCol w:w="1567"/>
        <w:gridCol w:w="1501"/>
        <w:gridCol w:w="1675"/>
        <w:gridCol w:w="1576"/>
      </w:tblGrid>
      <w:tr w:rsidR="00435A88" w:rsidRPr="00A33C76" w:rsidTr="00B271E8">
        <w:tc>
          <w:tcPr>
            <w:tcW w:w="3168" w:type="dxa"/>
            <w:shd w:val="clear" w:color="auto" w:fill="FABF8F"/>
            <w:vAlign w:val="center"/>
          </w:tcPr>
          <w:p w:rsidR="00435A88" w:rsidRPr="00A33C76" w:rsidRDefault="00435A88" w:rsidP="00B271E8">
            <w:pPr>
              <w:jc w:val="center"/>
              <w:rPr>
                <w:rFonts w:cs="Tahoma"/>
                <w:color w:val="000000"/>
                <w:szCs w:val="18"/>
                <w:lang w:val="de-DE"/>
              </w:rPr>
            </w:pPr>
            <w:r w:rsidRPr="00A33C76">
              <w:rPr>
                <w:rFonts w:cs="Tahoma"/>
                <w:b/>
                <w:color w:val="000000"/>
                <w:sz w:val="20"/>
                <w:lang w:val="de-DE"/>
              </w:rPr>
              <w:t xml:space="preserve">Bereich </w:t>
            </w:r>
            <w:r w:rsidRPr="00A33C76">
              <w:rPr>
                <w:rFonts w:cs="Tahoma"/>
                <w:b/>
                <w:color w:val="000000"/>
                <w:sz w:val="20"/>
                <w:vertAlign w:val="superscript"/>
                <w:lang w:val="de-DE"/>
              </w:rPr>
              <w:t>1</w:t>
            </w:r>
          </w:p>
        </w:tc>
        <w:tc>
          <w:tcPr>
            <w:tcW w:w="1580" w:type="dxa"/>
            <w:shd w:val="clear" w:color="auto" w:fill="FABF8F"/>
            <w:vAlign w:val="center"/>
          </w:tcPr>
          <w:p w:rsidR="00435A88" w:rsidRPr="00A33C76" w:rsidRDefault="00435A88" w:rsidP="00B271E8">
            <w:pPr>
              <w:jc w:val="center"/>
              <w:rPr>
                <w:rFonts w:cs="Tahoma"/>
                <w:color w:val="000000"/>
                <w:sz w:val="20"/>
                <w:szCs w:val="20"/>
                <w:lang w:val="de-DE"/>
              </w:rPr>
            </w:pPr>
            <w:r w:rsidRPr="00A33C76">
              <w:rPr>
                <w:rFonts w:cs="Tahoma"/>
                <w:b/>
                <w:color w:val="000000"/>
                <w:sz w:val="20"/>
                <w:lang w:val="de-DE"/>
              </w:rPr>
              <w:t>Premier Core</w:t>
            </w:r>
          </w:p>
        </w:tc>
        <w:tc>
          <w:tcPr>
            <w:tcW w:w="1444" w:type="dxa"/>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Premier Foundation</w:t>
            </w:r>
          </w:p>
        </w:tc>
        <w:tc>
          <w:tcPr>
            <w:tcW w:w="1687" w:type="dxa"/>
            <w:shd w:val="clear" w:color="auto" w:fill="FABF8F"/>
            <w:vAlign w:val="center"/>
          </w:tcPr>
          <w:p w:rsidR="00435A88" w:rsidRPr="00A33C76" w:rsidRDefault="00435A88" w:rsidP="00B271E8">
            <w:pPr>
              <w:jc w:val="center"/>
              <w:rPr>
                <w:rFonts w:cs="Tahoma"/>
                <w:color w:val="000000"/>
                <w:szCs w:val="18"/>
                <w:lang w:val="de-DE"/>
              </w:rPr>
            </w:pPr>
            <w:r w:rsidRPr="00A33C76">
              <w:rPr>
                <w:rFonts w:cs="Tahoma"/>
                <w:b/>
                <w:color w:val="000000"/>
                <w:sz w:val="20"/>
                <w:lang w:val="de-DE"/>
              </w:rPr>
              <w:t>Premier Standard</w:t>
            </w:r>
          </w:p>
        </w:tc>
        <w:tc>
          <w:tcPr>
            <w:tcW w:w="1589" w:type="dxa"/>
            <w:shd w:val="clear" w:color="auto" w:fill="FABF8F"/>
            <w:vAlign w:val="center"/>
          </w:tcPr>
          <w:p w:rsidR="00435A88" w:rsidRPr="00A33C76" w:rsidRDefault="00435A88" w:rsidP="00B271E8">
            <w:pPr>
              <w:jc w:val="center"/>
              <w:rPr>
                <w:rFonts w:cs="Tahoma"/>
                <w:color w:val="000000"/>
                <w:szCs w:val="18"/>
                <w:lang w:val="de-DE"/>
              </w:rPr>
            </w:pPr>
            <w:r w:rsidRPr="00A33C76">
              <w:rPr>
                <w:rFonts w:cs="Tahoma"/>
                <w:b/>
                <w:color w:val="000000"/>
                <w:sz w:val="20"/>
                <w:lang w:val="de-DE"/>
              </w:rPr>
              <w:t>Premier Plus</w:t>
            </w:r>
          </w:p>
        </w:tc>
      </w:tr>
      <w:tr w:rsidR="00435A88" w:rsidRPr="00A33C76" w:rsidTr="00B271E8">
        <w:tc>
          <w:tcPr>
            <w:tcW w:w="3168"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 xml:space="preserve">Support Account Management </w:t>
            </w:r>
          </w:p>
        </w:tc>
        <w:tc>
          <w:tcPr>
            <w:tcW w:w="158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444"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r>
      <w:tr w:rsidR="00435A88" w:rsidRPr="00A33C76" w:rsidTr="00B271E8">
        <w:tc>
          <w:tcPr>
            <w:tcW w:w="3168"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Accountprofilerstellung &amp; Berichterstattung</w:t>
            </w:r>
          </w:p>
        </w:tc>
        <w:tc>
          <w:tcPr>
            <w:tcW w:w="1580"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Monatlich</w:t>
            </w:r>
          </w:p>
        </w:tc>
        <w:tc>
          <w:tcPr>
            <w:tcW w:w="1444"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Monatlich</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Monatlich</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Monatlich</w:t>
            </w:r>
          </w:p>
        </w:tc>
      </w:tr>
      <w:tr w:rsidR="00435A88" w:rsidRPr="00A33C76" w:rsidTr="00B271E8">
        <w:tc>
          <w:tcPr>
            <w:tcW w:w="3168" w:type="dxa"/>
            <w:vAlign w:val="center"/>
          </w:tcPr>
          <w:p w:rsidR="00435A88" w:rsidRPr="00A33C76" w:rsidRDefault="00435A88" w:rsidP="005046D8">
            <w:pPr>
              <w:rPr>
                <w:rFonts w:cs="Tahoma"/>
                <w:color w:val="000000"/>
                <w:szCs w:val="18"/>
                <w:lang w:val="de-DE"/>
              </w:rPr>
            </w:pPr>
            <w:r w:rsidRPr="00A33C76">
              <w:rPr>
                <w:rFonts w:cs="Tahoma"/>
                <w:color w:val="000000"/>
                <w:szCs w:val="18"/>
                <w:lang w:val="de-DE"/>
              </w:rPr>
              <w:t>Supportunterstützung (jährlich</w:t>
            </w:r>
            <w:r w:rsidR="005046D8" w:rsidRPr="00A33C76">
              <w:rPr>
                <w:rFonts w:cs="Tahoma"/>
                <w:color w:val="000000"/>
                <w:szCs w:val="18"/>
                <w:lang w:val="de-DE"/>
              </w:rPr>
              <w:t> </w:t>
            </w:r>
            <w:r w:rsidRPr="00A33C76">
              <w:rPr>
                <w:rFonts w:cs="Tahoma"/>
                <w:color w:val="000000"/>
                <w:szCs w:val="18"/>
                <w:lang w:val="de-DE"/>
              </w:rPr>
              <w:t>zugeteilte Stunden)</w:t>
            </w:r>
          </w:p>
        </w:tc>
        <w:tc>
          <w:tcPr>
            <w:tcW w:w="1580"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10 Stunden</w:t>
            </w:r>
          </w:p>
        </w:tc>
        <w:tc>
          <w:tcPr>
            <w:tcW w:w="1444" w:type="dxa"/>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10 Stunden</w:t>
            </w:r>
            <w:r w:rsidRPr="00A33C76">
              <w:rPr>
                <w:rFonts w:cs="Tahoma"/>
                <w:color w:val="000000"/>
                <w:szCs w:val="18"/>
                <w:lang w:val="de-DE"/>
              </w:rPr>
              <w:br/>
              <w:t>+ 1 Systemdiagnose</w:t>
            </w:r>
            <w:r w:rsidRPr="00A33C76">
              <w:rPr>
                <w:rFonts w:cs="Tahoma"/>
                <w:color w:val="000000"/>
                <w:szCs w:val="18"/>
                <w:lang w:val="de-DE"/>
              </w:rPr>
              <w:br/>
              <w:t>+ 1 Workshop</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120 Stunden</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160 Stunden</w:t>
            </w:r>
          </w:p>
        </w:tc>
      </w:tr>
      <w:tr w:rsidR="00435A88" w:rsidRPr="00A33C76" w:rsidTr="00B271E8">
        <w:tc>
          <w:tcPr>
            <w:tcW w:w="3168" w:type="dxa"/>
            <w:vAlign w:val="center"/>
          </w:tcPr>
          <w:p w:rsidR="00435A88" w:rsidRPr="00A33C76" w:rsidRDefault="00435A88" w:rsidP="005046D8">
            <w:pPr>
              <w:rPr>
                <w:rFonts w:cs="Tahoma"/>
                <w:color w:val="000000"/>
                <w:szCs w:val="18"/>
                <w:lang w:val="de-DE"/>
              </w:rPr>
            </w:pPr>
            <w:r w:rsidRPr="00A33C76">
              <w:rPr>
                <w:rFonts w:cs="Tahoma"/>
                <w:color w:val="000000"/>
                <w:szCs w:val="18"/>
                <w:lang w:val="de-DE"/>
              </w:rPr>
              <w:t>Problembehebungssupport (jährlich</w:t>
            </w:r>
            <w:r w:rsidR="005046D8" w:rsidRPr="00A33C76">
              <w:rPr>
                <w:rFonts w:cs="Tahoma"/>
                <w:color w:val="000000"/>
                <w:szCs w:val="18"/>
                <w:lang w:val="de-DE"/>
              </w:rPr>
              <w:t> </w:t>
            </w:r>
            <w:r w:rsidRPr="00A33C76">
              <w:rPr>
                <w:rFonts w:cs="Tahoma"/>
                <w:color w:val="000000"/>
                <w:szCs w:val="18"/>
                <w:lang w:val="de-DE"/>
              </w:rPr>
              <w:t>zugeteilt)</w:t>
            </w:r>
          </w:p>
        </w:tc>
        <w:tc>
          <w:tcPr>
            <w:tcW w:w="1580"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40 Stunden</w:t>
            </w:r>
          </w:p>
        </w:tc>
        <w:tc>
          <w:tcPr>
            <w:tcW w:w="1444" w:type="dxa"/>
          </w:tcPr>
          <w:p w:rsidR="00435A88" w:rsidRPr="00A33C76" w:rsidRDefault="00435A88" w:rsidP="00B271E8">
            <w:pPr>
              <w:spacing w:before="120"/>
              <w:jc w:val="center"/>
              <w:rPr>
                <w:rFonts w:cs="Tahoma"/>
                <w:color w:val="000000"/>
                <w:szCs w:val="18"/>
                <w:lang w:val="de-DE"/>
              </w:rPr>
            </w:pPr>
            <w:r w:rsidRPr="00A33C76">
              <w:rPr>
                <w:rFonts w:cs="Tahoma"/>
                <w:color w:val="000000"/>
                <w:szCs w:val="18"/>
                <w:lang w:val="de-DE"/>
              </w:rPr>
              <w:t>Bis zu 30 Stunden</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80 Stunden</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140 Stunden</w:t>
            </w:r>
          </w:p>
        </w:tc>
      </w:tr>
      <w:tr w:rsidR="00435A88" w:rsidRPr="00A33C76" w:rsidTr="00B271E8">
        <w:tc>
          <w:tcPr>
            <w:tcW w:w="3168"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Eskalationsverwaltung für kritische Situationen rund um die Uhr (Schweregrad 1)</w:t>
            </w:r>
          </w:p>
        </w:tc>
        <w:tc>
          <w:tcPr>
            <w:tcW w:w="158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444"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r>
      <w:tr w:rsidR="00435A88" w:rsidRPr="00A33C76" w:rsidTr="00B271E8">
        <w:tc>
          <w:tcPr>
            <w:tcW w:w="3168"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Schneller Support vor Ort</w:t>
            </w:r>
          </w:p>
        </w:tc>
        <w:tc>
          <w:tcPr>
            <w:tcW w:w="158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444"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r>
      <w:tr w:rsidR="00435A88" w:rsidRPr="00A33C76" w:rsidTr="00B271E8">
        <w:tc>
          <w:tcPr>
            <w:tcW w:w="3168"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Proaktive Informationsdienste</w:t>
            </w:r>
          </w:p>
        </w:tc>
        <w:tc>
          <w:tcPr>
            <w:tcW w:w="158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444"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r>
      <w:tr w:rsidR="00435A88" w:rsidRPr="00A33C76" w:rsidTr="00B271E8">
        <w:tc>
          <w:tcPr>
            <w:tcW w:w="3168"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Microsoft Premier Online</w:t>
            </w:r>
          </w:p>
        </w:tc>
        <w:tc>
          <w:tcPr>
            <w:tcW w:w="158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444"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w:t>
            </w:r>
          </w:p>
        </w:tc>
      </w:tr>
      <w:tr w:rsidR="00435A88" w:rsidRPr="00A33C76" w:rsidTr="00B271E8">
        <w:tc>
          <w:tcPr>
            <w:tcW w:w="3168"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 xml:space="preserve">Zusätzliche Stunden </w:t>
            </w:r>
          </w:p>
        </w:tc>
        <w:tc>
          <w:tcPr>
            <w:tcW w:w="1580"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20 Stunden pro Paket</w:t>
            </w:r>
          </w:p>
        </w:tc>
        <w:tc>
          <w:tcPr>
            <w:tcW w:w="1444"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20 Stunden pro Paket</w:t>
            </w:r>
          </w:p>
        </w:tc>
        <w:tc>
          <w:tcPr>
            <w:tcW w:w="1687"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20 Stunden pro Paket</w:t>
            </w:r>
          </w:p>
        </w:tc>
        <w:tc>
          <w:tcPr>
            <w:tcW w:w="1589"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20 Stunden pro Paket</w:t>
            </w:r>
          </w:p>
        </w:tc>
      </w:tr>
    </w:tbl>
    <w:p w:rsidR="00435A88" w:rsidRPr="00A33C76" w:rsidRDefault="00435A88" w:rsidP="00435A88">
      <w:pPr>
        <w:pStyle w:val="tableclose"/>
        <w:tabs>
          <w:tab w:val="left" w:pos="810"/>
        </w:tabs>
        <w:ind w:left="810" w:hanging="720"/>
        <w:rPr>
          <w:rFonts w:ascii="Tahoma" w:hAnsi="Tahoma" w:cs="Tahoma"/>
          <w:lang w:val="de-DE"/>
        </w:rPr>
      </w:pPr>
      <w:r w:rsidRPr="00A33C76">
        <w:rPr>
          <w:rFonts w:ascii="Tahoma" w:hAnsi="Tahoma" w:cs="Tahoma"/>
          <w:i/>
          <w:color w:val="000000"/>
          <w:sz w:val="16"/>
          <w:szCs w:val="16"/>
          <w:vertAlign w:val="superscript"/>
          <w:lang w:val="de-DE"/>
        </w:rPr>
        <w:t>1</w:t>
      </w:r>
      <w:r w:rsidRPr="00A33C76">
        <w:rPr>
          <w:rFonts w:ascii="Tahoma" w:hAnsi="Tahoma" w:cs="Tahoma"/>
          <w:i/>
          <w:color w:val="000000"/>
          <w:sz w:val="16"/>
          <w:szCs w:val="16"/>
          <w:lang w:val="de-DE"/>
        </w:rPr>
        <w:t xml:space="preserve"> Die Geschäftszeiten</w:t>
      </w:r>
      <w:r w:rsidRPr="00A33C76">
        <w:rPr>
          <w:rFonts w:ascii="Tahoma" w:hAnsi="Tahoma" w:cs="Tahoma"/>
          <w:i/>
          <w:color w:val="000000"/>
          <w:sz w:val="16"/>
          <w:lang w:val="de-DE"/>
        </w:rPr>
        <w:t xml:space="preserve"> sind lokal festgelegt.</w:t>
      </w:r>
    </w:p>
    <w:p w:rsidR="00435A88" w:rsidRPr="00A33C76" w:rsidRDefault="00435A88" w:rsidP="00435A88">
      <w:pPr>
        <w:pStyle w:val="BodyText2"/>
        <w:spacing w:after="0" w:line="240" w:lineRule="auto"/>
        <w:rPr>
          <w:rFonts w:ascii="Tahoma" w:hAnsi="Tahoma" w:cs="Tahoma"/>
          <w:lang w:val="de-DE"/>
        </w:rPr>
      </w:pPr>
    </w:p>
    <w:p w:rsidR="00435A88" w:rsidRPr="00A33C76" w:rsidRDefault="00435A88" w:rsidP="00435A88">
      <w:pPr>
        <w:pStyle w:val="BodyText2"/>
        <w:spacing w:after="0" w:line="240" w:lineRule="auto"/>
        <w:rPr>
          <w:rFonts w:ascii="Tahoma" w:hAnsi="Tahoma" w:cs="Tahoma"/>
          <w:lang w:val="de-DE"/>
        </w:rPr>
      </w:pPr>
      <w:r w:rsidRPr="00A33C76">
        <w:rPr>
          <w:rFonts w:ascii="Tahoma" w:hAnsi="Tahoma" w:cs="Tahoma"/>
          <w:b/>
          <w:color w:val="000000"/>
          <w:sz w:val="18"/>
          <w:lang w:val="de-DE"/>
        </w:rPr>
        <w:t>Supportaccountverwaltung</w:t>
      </w:r>
      <w:r w:rsidRPr="00A33C76">
        <w:rPr>
          <w:rFonts w:ascii="Tahoma" w:hAnsi="Tahoma" w:cs="Tahoma"/>
          <w:color w:val="000000"/>
          <w:sz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w:t>
      </w:r>
      <w:r w:rsidRPr="00A33C76">
        <w:rPr>
          <w:rFonts w:ascii="Tahoma" w:hAnsi="Tahoma" w:cs="Tahoma"/>
          <w:lang w:val="de-DE"/>
        </w:rPr>
        <w:t xml:space="preserve"> </w:t>
      </w:r>
    </w:p>
    <w:p w:rsidR="00435A88" w:rsidRPr="00A33C76" w:rsidRDefault="00435A88" w:rsidP="00435A88">
      <w:pPr>
        <w:pStyle w:val="BodyText2"/>
        <w:spacing w:after="0" w:line="240" w:lineRule="auto"/>
        <w:rPr>
          <w:rFonts w:ascii="Tahoma" w:hAnsi="Tahoma" w:cs="Tahoma"/>
          <w:lang w:val="de-DE"/>
        </w:rPr>
      </w:pPr>
    </w:p>
    <w:p w:rsidR="00435A88" w:rsidRPr="00A33C76" w:rsidRDefault="00435A88" w:rsidP="00A778D7">
      <w:pPr>
        <w:jc w:val="both"/>
        <w:rPr>
          <w:rFonts w:cs="Tahoma"/>
          <w:lang w:val="de-DE"/>
        </w:rPr>
      </w:pPr>
      <w:r w:rsidRPr="00A33C76">
        <w:rPr>
          <w:rFonts w:cs="Tahoma"/>
          <w:b/>
          <w:color w:val="000000"/>
          <w:lang w:val="de-DE"/>
        </w:rPr>
        <w:t xml:space="preserve">Supportunterstützung </w:t>
      </w:r>
      <w:r w:rsidRPr="00A33C76">
        <w:rPr>
          <w:rFonts w:cs="Tahoma"/>
          <w:bCs/>
          <w:color w:val="000000"/>
          <w:lang w:val="de-DE"/>
        </w:rPr>
        <w:t>bietet kurzfristige Ratschläge</w:t>
      </w:r>
      <w:r w:rsidRPr="00A33C76">
        <w:rPr>
          <w:rFonts w:cs="Tahoma"/>
          <w:color w:val="000000"/>
          <w:lang w:val="de-DE"/>
        </w:rPr>
        <w:t xml:space="preserve"> und Hilfestellung (basierend auf verfügbaren Microsoft-Ressourcen) für Probleme, die nicht durch den Problembehebungssupport abgedeckt sind, einschließlich der</w:t>
      </w:r>
      <w:r w:rsidR="00A778D7" w:rsidRPr="00A33C76">
        <w:rPr>
          <w:rFonts w:cs="Tahoma"/>
          <w:color w:val="000000"/>
          <w:lang w:val="de-DE"/>
        </w:rPr>
        <w:t> </w:t>
      </w:r>
      <w:r w:rsidRPr="00A33C76">
        <w:rPr>
          <w:rFonts w:cs="Tahoma"/>
          <w:color w:val="000000"/>
          <w:lang w:val="de-DE"/>
        </w:rPr>
        <w:t>Unterstützung bei Design-, Entwicklungs- und Bereitstellungsproblemen.</w:t>
      </w:r>
    </w:p>
    <w:p w:rsidR="00435A88" w:rsidRPr="00A33C76" w:rsidRDefault="00435A88" w:rsidP="00435A88">
      <w:pPr>
        <w:jc w:val="both"/>
        <w:rPr>
          <w:rFonts w:cs="Tahoma"/>
          <w:lang w:val="de-DE"/>
        </w:rPr>
      </w:pPr>
    </w:p>
    <w:p w:rsidR="00435A88" w:rsidRPr="00A33C76" w:rsidRDefault="00435A88" w:rsidP="00A778D7">
      <w:pPr>
        <w:rPr>
          <w:rFonts w:cs="Tahoma"/>
          <w:lang w:val="de-DE"/>
        </w:rPr>
      </w:pPr>
      <w:r w:rsidRPr="00A33C76">
        <w:rPr>
          <w:rFonts w:cs="Tahoma"/>
          <w:b/>
          <w:color w:val="000000"/>
          <w:lang w:val="de-DE"/>
        </w:rPr>
        <w:t xml:space="preserve">Problembehebungssupport </w:t>
      </w:r>
      <w:r w:rsidRPr="00A33C76">
        <w:rPr>
          <w:rFonts w:cs="Tahoma"/>
          <w:bCs/>
          <w:color w:val="000000"/>
          <w:lang w:val="de-DE"/>
        </w:rPr>
        <w:t>bietet Unterstützung f</w:t>
      </w:r>
      <w:r w:rsidRPr="00A33C76">
        <w:rPr>
          <w:rFonts w:cs="Tahoma"/>
          <w:color w:val="000000"/>
          <w:lang w:val="de-DE"/>
        </w:rPr>
        <w:t>ür Probleme mit bestimmten Symptomen, die bei der Verwendung von Microsoft-Produkten aufgetreten sind, wenn eine vernünftige Erwartung besteht, dass das Problem</w:t>
      </w:r>
      <w:r w:rsidR="00A778D7" w:rsidRPr="00A33C76">
        <w:rPr>
          <w:rFonts w:cs="Tahoma"/>
          <w:color w:val="000000"/>
          <w:lang w:val="de-DE"/>
        </w:rPr>
        <w:t> </w:t>
      </w:r>
      <w:r w:rsidRPr="00A33C76">
        <w:rPr>
          <w:rFonts w:cs="Tahoma"/>
          <w:color w:val="000000"/>
          <w:lang w:val="de-DE"/>
        </w:rPr>
        <w:t>von Microsoft-Produkten verursacht wird.</w:t>
      </w:r>
    </w:p>
    <w:p w:rsidR="00435A88" w:rsidRPr="00A33C76" w:rsidRDefault="00435A88" w:rsidP="00435A88">
      <w:pPr>
        <w:spacing w:after="120"/>
        <w:rPr>
          <w:rFonts w:cs="Tahoma"/>
          <w:lang w:val="de-DE"/>
        </w:rPr>
      </w:pPr>
    </w:p>
    <w:p w:rsidR="00153767" w:rsidRPr="00A33C76" w:rsidRDefault="00153767" w:rsidP="00435A88">
      <w:pPr>
        <w:spacing w:after="120"/>
        <w:rPr>
          <w:rFonts w:cs="Tahoma"/>
          <w:lang w:val="de-DE"/>
        </w:rPr>
      </w:pPr>
    </w:p>
    <w:tbl>
      <w:tblPr>
        <w:tblW w:w="9360" w:type="dxa"/>
        <w:tblInd w:w="108" w:type="dxa"/>
        <w:tblCellMar>
          <w:left w:w="0" w:type="dxa"/>
          <w:right w:w="0" w:type="dxa"/>
        </w:tblCellMar>
        <w:tblLook w:val="00A0" w:firstRow="1" w:lastRow="0" w:firstColumn="1" w:lastColumn="0" w:noHBand="0" w:noVBand="0"/>
      </w:tblPr>
      <w:tblGrid>
        <w:gridCol w:w="1542"/>
        <w:gridCol w:w="2508"/>
        <w:gridCol w:w="2610"/>
        <w:gridCol w:w="2700"/>
      </w:tblGrid>
      <w:tr w:rsidR="00435A88" w:rsidRPr="00A33C76" w:rsidTr="00153767">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35A88" w:rsidRPr="00A33C76" w:rsidRDefault="00435A88" w:rsidP="00B271E8">
            <w:pPr>
              <w:pStyle w:val="tableclose"/>
              <w:spacing w:line="276" w:lineRule="auto"/>
              <w:rPr>
                <w:rFonts w:ascii="Tahoma" w:hAnsi="Tahoma" w:cs="Tahoma"/>
                <w:b/>
                <w:color w:val="000000"/>
                <w:lang w:val="de-DE"/>
              </w:rPr>
            </w:pPr>
            <w:r w:rsidRPr="00A33C76">
              <w:rPr>
                <w:rFonts w:ascii="Tahoma" w:hAnsi="Tahoma" w:cs="Tahoma"/>
                <w:b/>
                <w:color w:val="000000"/>
                <w:lang w:val="de-DE"/>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35A88" w:rsidRPr="00A33C76" w:rsidRDefault="00435A88" w:rsidP="00B271E8">
            <w:pPr>
              <w:pStyle w:val="tableclose"/>
              <w:spacing w:line="276" w:lineRule="auto"/>
              <w:rPr>
                <w:rFonts w:ascii="Tahoma" w:hAnsi="Tahoma" w:cs="Tahoma"/>
                <w:b/>
                <w:color w:val="000000"/>
                <w:lang w:val="de-DE"/>
              </w:rPr>
            </w:pPr>
            <w:r w:rsidRPr="00A33C76">
              <w:rPr>
                <w:rFonts w:ascii="Tahoma" w:hAnsi="Tahoma" w:cs="Tahoma"/>
                <w:b/>
                <w:color w:val="000000"/>
                <w:lang w:val="de-DE"/>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35A88" w:rsidRPr="00A33C76" w:rsidRDefault="00435A88" w:rsidP="00B271E8">
            <w:pPr>
              <w:pStyle w:val="tableclose"/>
              <w:spacing w:line="276" w:lineRule="auto"/>
              <w:rPr>
                <w:rFonts w:ascii="Tahoma" w:hAnsi="Tahoma" w:cs="Tahoma"/>
                <w:b/>
                <w:color w:val="000000"/>
                <w:lang w:val="de-DE"/>
              </w:rPr>
            </w:pPr>
            <w:r w:rsidRPr="00A33C76">
              <w:rPr>
                <w:rFonts w:ascii="Tahoma" w:hAnsi="Tahoma" w:cs="Tahoma"/>
                <w:b/>
                <w:color w:val="000000"/>
                <w:lang w:val="de-DE"/>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35A88" w:rsidRPr="00A33C76" w:rsidRDefault="00435A88" w:rsidP="00B271E8">
            <w:pPr>
              <w:pStyle w:val="tableclose"/>
              <w:spacing w:line="276" w:lineRule="auto"/>
              <w:rPr>
                <w:rFonts w:ascii="Tahoma" w:hAnsi="Tahoma" w:cs="Tahoma"/>
                <w:b/>
                <w:color w:val="000000"/>
                <w:lang w:val="de-DE"/>
              </w:rPr>
            </w:pPr>
            <w:r w:rsidRPr="00A33C76">
              <w:rPr>
                <w:rFonts w:ascii="Tahoma" w:hAnsi="Tahoma" w:cs="Tahoma"/>
                <w:b/>
                <w:color w:val="000000"/>
                <w:lang w:val="de-DE"/>
              </w:rPr>
              <w:t>Vom Kunden erwartete Reaktion</w:t>
            </w:r>
          </w:p>
        </w:tc>
      </w:tr>
      <w:tr w:rsidR="00435A88" w:rsidRPr="00A33C76" w:rsidTr="0015376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tableclose"/>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szCs w:val="18"/>
                <w:lang w:val="de-DE"/>
              </w:rPr>
              <w:t xml:space="preserve">Katastrophale Auswirkungen auf das Geschäft: </w:t>
            </w:r>
          </w:p>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lang w:val="de-DE"/>
              </w:rPr>
              <w:t>Vollständiger Verlust eines zentralen (geschäftskritischen) Geschäftsprozesses, Arbeit kann vernünftigerweise nicht fortgesetzt werden</w:t>
            </w:r>
          </w:p>
          <w:p w:rsidR="00435A88" w:rsidRPr="00A33C76" w:rsidRDefault="00435A88" w:rsidP="00B271E8">
            <w:pPr>
              <w:pStyle w:val="ListBullet3"/>
              <w:numPr>
                <w:ilvl w:val="0"/>
                <w:numId w:val="31"/>
              </w:numPr>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1. Reaktion auf Anruf in 1 Stunde oder weniger</w:t>
            </w:r>
          </w:p>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Unsere Ressourcen schnellstmöglich am Standort des Kunden</w:t>
            </w:r>
          </w:p>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Durchgehende Bemühungen rund um die Uhr</w:t>
            </w:r>
          </w:p>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Schnelle Eskalation innerhalb von Microsoft an Produktteams</w:t>
            </w:r>
          </w:p>
          <w:p w:rsidR="00435A88" w:rsidRPr="00A33C76" w:rsidRDefault="00435A88" w:rsidP="00B271E8">
            <w:pPr>
              <w:pStyle w:val="ListBullet3"/>
              <w:numPr>
                <w:ilvl w:val="0"/>
                <w:numId w:val="32"/>
              </w:numPr>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3"/>
              </w:numPr>
              <w:spacing w:line="276" w:lineRule="auto"/>
              <w:rPr>
                <w:rFonts w:ascii="Tahoma" w:hAnsi="Tahoma" w:cs="Tahoma"/>
                <w:lang w:val="de-DE"/>
              </w:rPr>
            </w:pPr>
            <w:r w:rsidRPr="00A33C76">
              <w:rPr>
                <w:rFonts w:ascii="Tahoma" w:hAnsi="Tahoma" w:cs="Tahoma"/>
                <w:color w:val="000000"/>
                <w:sz w:val="18"/>
                <w:lang w:val="de-DE"/>
              </w:rPr>
              <w:t>Benachrichtigung der leitenden Führungskräfte des Kunden</w:t>
            </w:r>
            <w:r w:rsidRPr="00A33C76">
              <w:rPr>
                <w:rFonts w:ascii="Tahoma" w:hAnsi="Tahoma" w:cs="Tahoma"/>
                <w:lang w:val="de-DE"/>
              </w:rPr>
              <w:t xml:space="preserve"> </w:t>
            </w:r>
          </w:p>
          <w:p w:rsidR="00435A88" w:rsidRPr="00A33C76" w:rsidRDefault="00435A88" w:rsidP="005046D8">
            <w:pPr>
              <w:pStyle w:val="ListBullet3"/>
              <w:numPr>
                <w:ilvl w:val="0"/>
                <w:numId w:val="33"/>
              </w:numPr>
              <w:spacing w:line="276" w:lineRule="auto"/>
              <w:rPr>
                <w:rFonts w:ascii="Tahoma" w:hAnsi="Tahoma" w:cs="Tahoma"/>
                <w:lang w:val="de-DE"/>
              </w:rPr>
            </w:pPr>
            <w:r w:rsidRPr="00A33C76">
              <w:rPr>
                <w:rFonts w:ascii="Tahoma" w:hAnsi="Tahoma" w:cs="Tahoma"/>
                <w:color w:val="000000"/>
                <w:sz w:val="18"/>
                <w:lang w:val="de-DE"/>
              </w:rPr>
              <w:t>Zuweisung geeigneter Ressourcen zur Aufrechterhaltung durchgehender Bemühungen rund um</w:t>
            </w:r>
            <w:r w:rsidR="005046D8" w:rsidRPr="00A33C76">
              <w:rPr>
                <w:rFonts w:ascii="Tahoma" w:hAnsi="Tahoma" w:cs="Tahoma"/>
                <w:color w:val="000000"/>
                <w:sz w:val="18"/>
                <w:lang w:val="de-DE"/>
              </w:rPr>
              <w:t> </w:t>
            </w:r>
            <w:r w:rsidRPr="00A33C76">
              <w:rPr>
                <w:rFonts w:ascii="Tahoma" w:hAnsi="Tahoma" w:cs="Tahoma"/>
                <w:color w:val="000000"/>
                <w:sz w:val="18"/>
                <w:lang w:val="de-DE"/>
              </w:rPr>
              <w:t>die</w:t>
            </w:r>
            <w:r w:rsidR="005046D8" w:rsidRPr="00A33C76">
              <w:rPr>
                <w:rFonts w:ascii="Tahoma" w:hAnsi="Tahoma" w:cs="Tahoma"/>
                <w:color w:val="000000"/>
                <w:sz w:val="18"/>
                <w:lang w:val="de-DE"/>
              </w:rPr>
              <w:t> </w:t>
            </w:r>
            <w:r w:rsidRPr="00A33C76">
              <w:rPr>
                <w:rFonts w:ascii="Tahoma" w:hAnsi="Tahoma" w:cs="Tahoma"/>
                <w:color w:val="000000"/>
                <w:sz w:val="18"/>
                <w:lang w:val="de-DE"/>
              </w:rPr>
              <w:t>Uhr</w:t>
            </w:r>
            <w:r w:rsidRPr="00A33C76">
              <w:rPr>
                <w:rFonts w:ascii="Tahoma" w:hAnsi="Tahoma" w:cs="Tahoma"/>
                <w:color w:val="000000"/>
                <w:sz w:val="18"/>
                <w:vertAlign w:val="superscript"/>
                <w:lang w:val="de-DE"/>
              </w:rPr>
              <w:t>2</w:t>
            </w:r>
          </w:p>
          <w:p w:rsidR="00435A88" w:rsidRPr="00A33C76" w:rsidRDefault="00435A88" w:rsidP="00B271E8">
            <w:pPr>
              <w:pStyle w:val="ListBullet3"/>
              <w:numPr>
                <w:ilvl w:val="0"/>
                <w:numId w:val="33"/>
              </w:numPr>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Schneller Zugriff und schnelle Reaktion durch Änderungskontrollautorität</w:t>
            </w:r>
          </w:p>
        </w:tc>
      </w:tr>
      <w:tr w:rsidR="00435A88" w:rsidRPr="00A33C76" w:rsidTr="0015376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tableclose"/>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szCs w:val="18"/>
                <w:lang w:val="de-DE"/>
              </w:rPr>
              <w:t xml:space="preserve">Kritische Auswirkungen auf das Geschäft: </w:t>
            </w:r>
          </w:p>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lang w:val="de-DE"/>
              </w:rPr>
              <w:t>Erheblicher Verlust oder erhebliche Beeinträchtigung von Diensten</w:t>
            </w:r>
          </w:p>
          <w:p w:rsidR="00435A88" w:rsidRPr="00A33C76" w:rsidRDefault="00435A88" w:rsidP="00B271E8">
            <w:pPr>
              <w:pStyle w:val="ListBullet3"/>
              <w:numPr>
                <w:ilvl w:val="0"/>
                <w:numId w:val="31"/>
              </w:numPr>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1. Reaktion auf Anruf in 1 Stunde oder weniger</w:t>
            </w:r>
          </w:p>
          <w:p w:rsidR="00435A88" w:rsidRPr="00A33C76" w:rsidRDefault="00435A88" w:rsidP="005046D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Unsere Ressourcen nach</w:t>
            </w:r>
            <w:r w:rsidR="005046D8" w:rsidRPr="00A33C76">
              <w:rPr>
                <w:rFonts w:ascii="Tahoma" w:hAnsi="Tahoma" w:cs="Tahoma"/>
                <w:color w:val="000000"/>
                <w:sz w:val="18"/>
                <w:lang w:val="de-DE"/>
              </w:rPr>
              <w:t> </w:t>
            </w:r>
            <w:r w:rsidRPr="00A33C76">
              <w:rPr>
                <w:rFonts w:ascii="Tahoma" w:hAnsi="Tahoma" w:cs="Tahoma"/>
                <w:color w:val="000000"/>
                <w:sz w:val="18"/>
                <w:lang w:val="de-DE"/>
              </w:rPr>
              <w:t>Bedarf am Standort</w:t>
            </w:r>
            <w:r w:rsidR="005046D8" w:rsidRPr="00A33C76">
              <w:rPr>
                <w:rFonts w:ascii="Tahoma" w:hAnsi="Tahoma" w:cs="Tahoma"/>
                <w:color w:val="000000"/>
                <w:sz w:val="18"/>
                <w:lang w:val="de-DE"/>
              </w:rPr>
              <w:t> </w:t>
            </w:r>
            <w:r w:rsidRPr="00A33C76">
              <w:rPr>
                <w:rFonts w:ascii="Tahoma" w:hAnsi="Tahoma" w:cs="Tahoma"/>
                <w:color w:val="000000"/>
                <w:sz w:val="18"/>
                <w:lang w:val="de-DE"/>
              </w:rPr>
              <w:t>des Kunden</w:t>
            </w:r>
          </w:p>
          <w:p w:rsidR="00435A88" w:rsidRPr="00A33C76" w:rsidRDefault="00435A88" w:rsidP="005046D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Durchgehende Bemühungen rund um</w:t>
            </w:r>
            <w:r w:rsidR="005046D8" w:rsidRPr="00A33C76">
              <w:rPr>
                <w:rFonts w:ascii="Tahoma" w:hAnsi="Tahoma" w:cs="Tahoma"/>
                <w:color w:val="000000"/>
                <w:sz w:val="18"/>
                <w:lang w:val="de-DE"/>
              </w:rPr>
              <w:t> </w:t>
            </w:r>
            <w:r w:rsidRPr="00A33C76">
              <w:rPr>
                <w:rFonts w:ascii="Tahoma" w:hAnsi="Tahoma" w:cs="Tahoma"/>
                <w:color w:val="000000"/>
                <w:sz w:val="18"/>
                <w:lang w:val="de-DE"/>
              </w:rPr>
              <w:t>die Uhr</w:t>
            </w:r>
          </w:p>
          <w:p w:rsidR="00435A88" w:rsidRPr="00A33C76" w:rsidRDefault="00435A88" w:rsidP="005046D8">
            <w:pPr>
              <w:pStyle w:val="ListBullet3"/>
              <w:numPr>
                <w:ilvl w:val="0"/>
                <w:numId w:val="32"/>
              </w:numPr>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Benachrichtigung der leitenden Manager von</w:t>
            </w:r>
            <w:r w:rsidR="005046D8" w:rsidRPr="00A33C76">
              <w:rPr>
                <w:rFonts w:ascii="Tahoma" w:hAnsi="Tahoma" w:cs="Tahoma"/>
                <w:color w:val="000000"/>
                <w:sz w:val="18"/>
                <w:szCs w:val="18"/>
                <w:lang w:val="de-DE"/>
              </w:rPr>
              <w:t> </w:t>
            </w:r>
            <w:r w:rsidRPr="00A33C76">
              <w:rPr>
                <w:rFonts w:ascii="Tahoma" w:hAnsi="Tahoma" w:cs="Tahoma"/>
                <w:color w:val="000000"/>
                <w:sz w:val="18"/>
                <w:szCs w:val="18"/>
                <w:lang w:val="de-DE"/>
              </w:rPr>
              <w:t>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5046D8">
            <w:pPr>
              <w:pStyle w:val="ListBullet3"/>
              <w:numPr>
                <w:ilvl w:val="0"/>
                <w:numId w:val="33"/>
              </w:numPr>
              <w:spacing w:line="276" w:lineRule="auto"/>
              <w:rPr>
                <w:rFonts w:ascii="Tahoma" w:hAnsi="Tahoma" w:cs="Tahoma"/>
                <w:lang w:val="de-DE"/>
              </w:rPr>
            </w:pPr>
            <w:r w:rsidRPr="00A33C76">
              <w:rPr>
                <w:rFonts w:ascii="Tahoma" w:hAnsi="Tahoma" w:cs="Tahoma"/>
                <w:color w:val="000000"/>
                <w:sz w:val="18"/>
                <w:lang w:val="de-DE"/>
              </w:rPr>
              <w:t>Zuweisung geeigneter Ressourcen zur Aufrechterhaltung durchgehender Bemühungen rund um</w:t>
            </w:r>
            <w:r w:rsidR="005046D8" w:rsidRPr="00A33C76">
              <w:rPr>
                <w:rFonts w:ascii="Tahoma" w:hAnsi="Tahoma" w:cs="Tahoma"/>
                <w:color w:val="000000"/>
                <w:sz w:val="18"/>
                <w:lang w:val="de-DE"/>
              </w:rPr>
              <w:t> </w:t>
            </w:r>
            <w:r w:rsidRPr="00A33C76">
              <w:rPr>
                <w:rFonts w:ascii="Tahoma" w:hAnsi="Tahoma" w:cs="Tahoma"/>
                <w:color w:val="000000"/>
                <w:sz w:val="18"/>
                <w:lang w:val="de-DE"/>
              </w:rPr>
              <w:t>die</w:t>
            </w:r>
            <w:r w:rsidR="005046D8" w:rsidRPr="00A33C76">
              <w:rPr>
                <w:rFonts w:ascii="Tahoma" w:hAnsi="Tahoma" w:cs="Tahoma"/>
                <w:color w:val="000000"/>
                <w:sz w:val="18"/>
                <w:lang w:val="de-DE"/>
              </w:rPr>
              <w:t> </w:t>
            </w:r>
            <w:r w:rsidRPr="00A33C76">
              <w:rPr>
                <w:rFonts w:ascii="Tahoma" w:hAnsi="Tahoma" w:cs="Tahoma"/>
                <w:color w:val="000000"/>
                <w:sz w:val="18"/>
                <w:lang w:val="de-DE"/>
              </w:rPr>
              <w:t>Uhr</w:t>
            </w:r>
            <w:r w:rsidRPr="00A33C76">
              <w:rPr>
                <w:rFonts w:ascii="Tahoma" w:hAnsi="Tahoma" w:cs="Tahoma"/>
                <w:color w:val="000000"/>
                <w:sz w:val="18"/>
                <w:vertAlign w:val="superscript"/>
                <w:lang w:val="de-DE"/>
              </w:rPr>
              <w:t>2</w:t>
            </w:r>
          </w:p>
          <w:p w:rsidR="00435A88" w:rsidRPr="00A33C76" w:rsidRDefault="00435A88" w:rsidP="00B271E8">
            <w:pPr>
              <w:pStyle w:val="ListBullet3"/>
              <w:numPr>
                <w:ilvl w:val="0"/>
                <w:numId w:val="33"/>
              </w:numPr>
              <w:spacing w:line="276" w:lineRule="auto"/>
              <w:rPr>
                <w:rFonts w:ascii="Tahoma" w:hAnsi="Tahoma" w:cs="Tahoma"/>
                <w:lang w:val="de-DE"/>
              </w:rPr>
            </w:pPr>
            <w:r w:rsidRPr="00A33C76">
              <w:rPr>
                <w:rFonts w:ascii="Tahoma" w:hAnsi="Tahoma" w:cs="Tahoma"/>
                <w:color w:val="000000"/>
                <w:sz w:val="18"/>
                <w:lang w:val="de-DE"/>
              </w:rPr>
              <w:t>Schneller Zugriff und schnelle Reaktion durch Änderungskontrollautorität</w:t>
            </w:r>
          </w:p>
          <w:p w:rsidR="00435A88" w:rsidRPr="00A33C76" w:rsidRDefault="00435A88" w:rsidP="00B271E8">
            <w:pPr>
              <w:pStyle w:val="ListBullet3"/>
              <w:numPr>
                <w:ilvl w:val="0"/>
                <w:numId w:val="33"/>
              </w:numPr>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Benachrichtigung des Managements</w:t>
            </w:r>
          </w:p>
        </w:tc>
      </w:tr>
      <w:tr w:rsidR="00435A88" w:rsidRPr="00A33C76" w:rsidTr="0015376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F421A6">
            <w:pPr>
              <w:pStyle w:val="tableclose"/>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B Einreichung per Telefon oder</w:t>
            </w:r>
            <w:r w:rsidR="00F421A6" w:rsidRPr="00A33C76">
              <w:rPr>
                <w:rFonts w:ascii="Tahoma" w:hAnsi="Tahoma" w:cs="Tahoma"/>
                <w:color w:val="000000"/>
                <w:sz w:val="18"/>
                <w:szCs w:val="18"/>
                <w:lang w:val="de-DE"/>
              </w:rPr>
              <w:t> </w:t>
            </w:r>
            <w:r w:rsidRPr="00A33C76">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lang w:val="de-DE"/>
              </w:rPr>
              <w:t>Mittelschwere Auswirkungen auf das Geschäft:</w:t>
            </w:r>
            <w:r w:rsidRPr="00A33C76">
              <w:rPr>
                <w:rFonts w:ascii="Tahoma" w:hAnsi="Tahoma" w:cs="Tahoma"/>
                <w:color w:val="000000"/>
                <w:sz w:val="18"/>
                <w:szCs w:val="18"/>
                <w:lang w:val="de-DE"/>
              </w:rPr>
              <w:t xml:space="preserve"> </w:t>
            </w:r>
          </w:p>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lang w:val="de-DE"/>
              </w:rPr>
              <w:t>Mittelmäßiger Verlust oder mittelmäßige Beeinträchtigung von Diensten, die Arbeit kann jedoch vernünftigerweise mit Beeinträchtigungen fortgesetzt werden.</w:t>
            </w:r>
          </w:p>
          <w:p w:rsidR="00435A88" w:rsidRPr="00A33C76" w:rsidRDefault="00435A88" w:rsidP="005046D8">
            <w:pPr>
              <w:pStyle w:val="ListBullet3"/>
              <w:numPr>
                <w:ilvl w:val="0"/>
                <w:numId w:val="31"/>
              </w:numPr>
              <w:spacing w:line="276" w:lineRule="auto"/>
              <w:rPr>
                <w:rFonts w:ascii="Tahoma" w:hAnsi="Tahoma" w:cs="Tahoma"/>
                <w:color w:val="000000"/>
                <w:sz w:val="18"/>
                <w:szCs w:val="18"/>
                <w:lang w:val="de-DE"/>
              </w:rPr>
            </w:pPr>
            <w:r w:rsidRPr="00A33C76">
              <w:rPr>
                <w:rFonts w:ascii="Tahoma" w:hAnsi="Tahoma" w:cs="Tahoma"/>
                <w:color w:val="000000"/>
                <w:sz w:val="18"/>
                <w:lang w:val="de-DE"/>
              </w:rPr>
              <w:t>Bearbeitung innerhalb</w:t>
            </w:r>
            <w:r w:rsidR="005046D8" w:rsidRPr="00A33C76">
              <w:rPr>
                <w:rFonts w:ascii="Tahoma" w:hAnsi="Tahoma" w:cs="Tahoma"/>
                <w:color w:val="000000"/>
                <w:sz w:val="18"/>
                <w:lang w:val="de-DE"/>
              </w:rPr>
              <w:t> </w:t>
            </w:r>
            <w:r w:rsidRPr="00A33C76">
              <w:rPr>
                <w:rFonts w:ascii="Tahoma" w:hAnsi="Tahoma" w:cs="Tahoma"/>
                <w:color w:val="000000"/>
                <w:sz w:val="18"/>
                <w:lang w:val="de-DE"/>
              </w:rPr>
              <w:t>von 2 Geschäftsstunden</w:t>
            </w:r>
            <w:r w:rsidRPr="00A33C76">
              <w:rPr>
                <w:rFonts w:ascii="Tahoma" w:hAnsi="Tahoma" w:cs="Tahoma"/>
                <w:color w:val="000000"/>
                <w:sz w:val="18"/>
                <w:vertAlign w:val="superscript"/>
                <w:lang w:val="de-DE"/>
              </w:rPr>
              <w:t>1</w:t>
            </w:r>
            <w:r w:rsidRPr="00A33C76">
              <w:rPr>
                <w:rFonts w:ascii="Tahoma" w:hAnsi="Tahoma" w:cs="Tahoma"/>
                <w:color w:val="000000"/>
                <w:sz w:val="18"/>
                <w:lang w:val="de-DE"/>
              </w:rPr>
              <w:t xml:space="preserv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1. Reaktion auf Anruf in 2 Stunden oder weniger</w:t>
            </w:r>
          </w:p>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Bemühungen nur während der Geschäftszeiten</w:t>
            </w:r>
            <w:r w:rsidRPr="00A33C76">
              <w:rPr>
                <w:rFonts w:ascii="Tahoma" w:hAnsi="Tahoma" w:cs="Tahoma"/>
                <w:color w:val="000000"/>
                <w:sz w:val="18"/>
                <w:vertAlign w:val="superscript"/>
                <w:lang w:val="de-DE"/>
              </w:rPr>
              <w:t>1</w:t>
            </w:r>
          </w:p>
          <w:p w:rsidR="00435A88" w:rsidRPr="00A33C76" w:rsidRDefault="00435A88" w:rsidP="00B271E8">
            <w:pPr>
              <w:pStyle w:val="ListBullet3"/>
              <w:tabs>
                <w:tab w:val="clear" w:pos="1080"/>
                <w:tab w:val="left" w:pos="720"/>
              </w:tabs>
              <w:spacing w:line="276" w:lineRule="auto"/>
              <w:ind w:left="529" w:hanging="450"/>
              <w:rPr>
                <w:rFonts w:ascii="Tahoma" w:hAnsi="Tahoma" w:cs="Tahoma"/>
                <w:color w:val="000000"/>
                <w:sz w:val="18"/>
                <w:szCs w:val="18"/>
                <w:lang w:val="de-DE"/>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D0BBA" w:rsidRPr="00A33C76" w:rsidRDefault="00435A88" w:rsidP="00DD0BBA">
            <w:pPr>
              <w:pStyle w:val="ListBullet3"/>
              <w:numPr>
                <w:ilvl w:val="0"/>
                <w:numId w:val="33"/>
              </w:numPr>
              <w:spacing w:line="276" w:lineRule="auto"/>
              <w:rPr>
                <w:rFonts w:ascii="Tahoma" w:hAnsi="Tahoma" w:cs="Tahoma"/>
                <w:lang w:val="de-DE"/>
              </w:rPr>
            </w:pPr>
            <w:r w:rsidRPr="00A33C76">
              <w:rPr>
                <w:rFonts w:ascii="Tahoma" w:hAnsi="Tahoma" w:cs="Tahoma"/>
                <w:color w:val="000000"/>
                <w:sz w:val="18"/>
                <w:lang w:val="de-DE"/>
              </w:rPr>
              <w:t>Zuweisung geeigneter Ressourcen zur Aufrechterhaltung durchgehender Bemühungen während der Geschäftszeiten</w:t>
            </w:r>
            <w:r w:rsidRPr="00A33C76">
              <w:rPr>
                <w:rFonts w:ascii="Tahoma" w:hAnsi="Tahoma" w:cs="Tahoma"/>
                <w:color w:val="000000"/>
                <w:sz w:val="18"/>
                <w:vertAlign w:val="superscript"/>
                <w:lang w:val="de-DE"/>
              </w:rPr>
              <w:t>1</w:t>
            </w:r>
          </w:p>
          <w:p w:rsidR="00435A88" w:rsidRPr="00A33C76" w:rsidRDefault="00435A88" w:rsidP="00DD0BBA">
            <w:pPr>
              <w:pStyle w:val="ListBullet3"/>
              <w:numPr>
                <w:ilvl w:val="0"/>
                <w:numId w:val="33"/>
              </w:numPr>
              <w:spacing w:line="276" w:lineRule="auto"/>
              <w:rPr>
                <w:rFonts w:ascii="Tahoma" w:hAnsi="Tahoma" w:cs="Tahoma"/>
                <w:lang w:val="de-DE"/>
              </w:rPr>
            </w:pPr>
            <w:r w:rsidRPr="00A33C76">
              <w:rPr>
                <w:rFonts w:ascii="Tahoma" w:hAnsi="Tahoma" w:cs="Tahoma"/>
                <w:color w:val="000000"/>
                <w:sz w:val="18"/>
                <w:lang w:val="de-DE"/>
              </w:rPr>
              <w:t>Zugriff und Reaktion von Änderungskontrollautorität innerhalb von 4 Geschäftsstunden</w:t>
            </w:r>
            <w:r w:rsidRPr="00A33C76">
              <w:rPr>
                <w:rFonts w:ascii="Tahoma" w:hAnsi="Tahoma" w:cs="Tahoma"/>
                <w:color w:val="000000"/>
                <w:sz w:val="18"/>
                <w:vertAlign w:val="superscript"/>
                <w:lang w:val="de-DE"/>
              </w:rPr>
              <w:t>1</w:t>
            </w:r>
          </w:p>
        </w:tc>
      </w:tr>
      <w:tr w:rsidR="00435A88" w:rsidRPr="00A33C76" w:rsidTr="00153767">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A88" w:rsidRPr="00A33C76" w:rsidRDefault="00435A88" w:rsidP="00F421A6">
            <w:pPr>
              <w:pStyle w:val="tableclose"/>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C Einreichung per Telefon oder</w:t>
            </w:r>
            <w:r w:rsidR="00F421A6" w:rsidRPr="00A33C76">
              <w:rPr>
                <w:rFonts w:ascii="Tahoma" w:hAnsi="Tahoma" w:cs="Tahoma"/>
                <w:color w:val="000000"/>
                <w:sz w:val="18"/>
                <w:szCs w:val="18"/>
                <w:lang w:val="de-DE"/>
              </w:rPr>
              <w:t> </w:t>
            </w:r>
            <w:r w:rsidRPr="00A33C76">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szCs w:val="18"/>
                <w:lang w:val="de-DE"/>
              </w:rPr>
              <w:t xml:space="preserve">Minimale Auswirkungen auf das Geschäft: </w:t>
            </w:r>
          </w:p>
          <w:p w:rsidR="00435A88" w:rsidRPr="00A33C76" w:rsidRDefault="00435A88" w:rsidP="00B271E8">
            <w:pPr>
              <w:pStyle w:val="ListBullet3"/>
              <w:numPr>
                <w:ilvl w:val="0"/>
                <w:numId w:val="31"/>
              </w:numPr>
              <w:spacing w:line="276" w:lineRule="auto"/>
              <w:rPr>
                <w:rFonts w:ascii="Tahoma" w:hAnsi="Tahoma" w:cs="Tahoma"/>
                <w:lang w:val="de-DE"/>
              </w:rPr>
            </w:pPr>
            <w:r w:rsidRPr="00A33C76">
              <w:rPr>
                <w:rFonts w:ascii="Tahoma" w:hAnsi="Tahoma" w:cs="Tahoma"/>
                <w:color w:val="000000"/>
                <w:sz w:val="18"/>
                <w:lang w:val="de-DE"/>
              </w:rPr>
              <w:t>Im Wesentlichen funktionsfähig, mit geringen oder keinen Beeinträchtigungen von Diensten.</w:t>
            </w:r>
          </w:p>
          <w:p w:rsidR="00435A88" w:rsidRPr="00A33C76" w:rsidRDefault="00435A88" w:rsidP="005046D8">
            <w:pPr>
              <w:pStyle w:val="ListBullet3"/>
              <w:numPr>
                <w:ilvl w:val="0"/>
                <w:numId w:val="31"/>
              </w:numPr>
              <w:spacing w:line="276" w:lineRule="auto"/>
              <w:rPr>
                <w:rFonts w:ascii="Tahoma" w:hAnsi="Tahoma" w:cs="Tahoma"/>
                <w:color w:val="000000"/>
                <w:sz w:val="18"/>
                <w:szCs w:val="18"/>
                <w:lang w:val="de-DE"/>
              </w:rPr>
            </w:pPr>
            <w:r w:rsidRPr="00A33C76">
              <w:rPr>
                <w:rFonts w:ascii="Tahoma" w:hAnsi="Tahoma" w:cs="Tahoma"/>
                <w:color w:val="000000"/>
                <w:sz w:val="18"/>
                <w:lang w:val="de-DE"/>
              </w:rPr>
              <w:t>Bearbeitung innerhalb</w:t>
            </w:r>
            <w:r w:rsidR="005046D8" w:rsidRPr="00A33C76">
              <w:rPr>
                <w:rFonts w:ascii="Tahoma" w:hAnsi="Tahoma" w:cs="Tahoma"/>
                <w:color w:val="000000"/>
                <w:sz w:val="18"/>
                <w:lang w:val="de-DE"/>
              </w:rPr>
              <w:t> </w:t>
            </w:r>
            <w:r w:rsidRPr="00A33C76">
              <w:rPr>
                <w:rFonts w:ascii="Tahoma" w:hAnsi="Tahoma" w:cs="Tahoma"/>
                <w:color w:val="000000"/>
                <w:sz w:val="18"/>
                <w:lang w:val="de-DE"/>
              </w:rPr>
              <w:t>von 4 Geschäftsstunden</w:t>
            </w:r>
            <w:r w:rsidRPr="00A33C76">
              <w:rPr>
                <w:rFonts w:ascii="Tahoma" w:hAnsi="Tahoma" w:cs="Tahoma"/>
                <w:color w:val="000000"/>
                <w:sz w:val="18"/>
                <w:vertAlign w:val="superscript"/>
                <w:lang w:val="de-DE"/>
              </w:rPr>
              <w:t>1</w:t>
            </w:r>
            <w:r w:rsidRPr="00A33C76">
              <w:rPr>
                <w:rFonts w:ascii="Tahoma" w:hAnsi="Tahoma" w:cs="Tahoma"/>
                <w:color w:val="000000"/>
                <w:sz w:val="18"/>
                <w:lang w:val="de-DE"/>
              </w:rPr>
              <w:t xml:space="preserv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1. Reaktion auf Anruf in 4 Stunden oder weniger</w:t>
            </w:r>
          </w:p>
          <w:p w:rsidR="00435A88" w:rsidRPr="00A33C76" w:rsidRDefault="00435A88" w:rsidP="00B271E8">
            <w:pPr>
              <w:pStyle w:val="ListBullet3"/>
              <w:numPr>
                <w:ilvl w:val="0"/>
                <w:numId w:val="32"/>
              </w:numPr>
              <w:spacing w:line="276" w:lineRule="auto"/>
              <w:rPr>
                <w:rFonts w:ascii="Tahoma" w:hAnsi="Tahoma" w:cs="Tahoma"/>
                <w:lang w:val="de-DE"/>
              </w:rPr>
            </w:pPr>
            <w:r w:rsidRPr="00A33C76">
              <w:rPr>
                <w:rFonts w:ascii="Tahoma" w:hAnsi="Tahoma" w:cs="Tahoma"/>
                <w:color w:val="000000"/>
                <w:sz w:val="18"/>
                <w:lang w:val="de-DE"/>
              </w:rPr>
              <w:t>Bemühungen nur während der Geschäftszeiten</w:t>
            </w:r>
            <w:r w:rsidRPr="00A33C76">
              <w:rPr>
                <w:rFonts w:ascii="Tahoma" w:hAnsi="Tahoma" w:cs="Tahoma"/>
                <w:color w:val="000000"/>
                <w:sz w:val="18"/>
                <w:vertAlign w:val="superscript"/>
                <w:lang w:val="de-DE"/>
              </w:rPr>
              <w:t>1</w:t>
            </w:r>
          </w:p>
          <w:p w:rsidR="00435A88" w:rsidRPr="00A33C76" w:rsidRDefault="00435A88" w:rsidP="00B271E8">
            <w:pPr>
              <w:pStyle w:val="tableclose"/>
              <w:spacing w:line="276" w:lineRule="auto"/>
              <w:ind w:left="529" w:hanging="450"/>
              <w:rPr>
                <w:rFonts w:ascii="Tahoma" w:hAnsi="Tahoma" w:cs="Tahoma"/>
                <w:color w:val="000000"/>
                <w:sz w:val="18"/>
                <w:szCs w:val="18"/>
                <w:lang w:val="de-DE"/>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5A88" w:rsidRPr="00A33C76" w:rsidRDefault="00435A88" w:rsidP="005046D8">
            <w:pPr>
              <w:pStyle w:val="ListBullet3"/>
              <w:numPr>
                <w:ilvl w:val="0"/>
                <w:numId w:val="33"/>
              </w:numPr>
              <w:spacing w:line="276" w:lineRule="auto"/>
              <w:rPr>
                <w:rFonts w:ascii="Tahoma" w:hAnsi="Tahoma" w:cs="Tahoma"/>
                <w:lang w:val="de-DE"/>
              </w:rPr>
            </w:pPr>
            <w:r w:rsidRPr="00A33C76">
              <w:rPr>
                <w:rFonts w:ascii="Tahoma" w:hAnsi="Tahoma" w:cs="Tahoma"/>
                <w:color w:val="000000"/>
                <w:sz w:val="18"/>
                <w:lang w:val="de-DE"/>
              </w:rPr>
              <w:t>Genaue Kontaktinformationen zum</w:t>
            </w:r>
            <w:r w:rsidR="005046D8" w:rsidRPr="00A33C76">
              <w:rPr>
                <w:rFonts w:ascii="Tahoma" w:hAnsi="Tahoma" w:cs="Tahoma"/>
                <w:color w:val="000000"/>
                <w:sz w:val="18"/>
                <w:lang w:val="de-DE"/>
              </w:rPr>
              <w:t> </w:t>
            </w:r>
            <w:r w:rsidRPr="00A33C76">
              <w:rPr>
                <w:rFonts w:ascii="Tahoma" w:hAnsi="Tahoma" w:cs="Tahoma"/>
                <w:color w:val="000000"/>
                <w:sz w:val="18"/>
                <w:lang w:val="de-DE"/>
              </w:rPr>
              <w:t>Fallinhaber</w:t>
            </w:r>
          </w:p>
          <w:p w:rsidR="00435A88" w:rsidRPr="00A33C76" w:rsidRDefault="00435A88" w:rsidP="005046D8">
            <w:pPr>
              <w:pStyle w:val="ListBullet3"/>
              <w:numPr>
                <w:ilvl w:val="0"/>
                <w:numId w:val="33"/>
              </w:numPr>
              <w:spacing w:line="276" w:lineRule="auto"/>
              <w:rPr>
                <w:rFonts w:ascii="Tahoma" w:hAnsi="Tahoma" w:cs="Tahoma"/>
                <w:color w:val="000000"/>
                <w:sz w:val="18"/>
                <w:szCs w:val="18"/>
                <w:lang w:val="de-DE"/>
              </w:rPr>
            </w:pPr>
            <w:r w:rsidRPr="00A33C76">
              <w:rPr>
                <w:rFonts w:ascii="Tahoma" w:hAnsi="Tahoma" w:cs="Tahoma"/>
                <w:color w:val="000000"/>
                <w:sz w:val="18"/>
                <w:szCs w:val="18"/>
                <w:lang w:val="de-DE"/>
              </w:rPr>
              <w:t>Reaktion innerhalb von 24</w:t>
            </w:r>
            <w:r w:rsidR="005046D8" w:rsidRPr="00A33C76">
              <w:rPr>
                <w:rFonts w:ascii="Tahoma" w:hAnsi="Tahoma" w:cs="Tahoma"/>
                <w:color w:val="000000"/>
                <w:sz w:val="18"/>
                <w:szCs w:val="18"/>
                <w:lang w:val="de-DE"/>
              </w:rPr>
              <w:t> </w:t>
            </w:r>
            <w:r w:rsidRPr="00A33C76">
              <w:rPr>
                <w:rFonts w:ascii="Tahoma" w:hAnsi="Tahoma" w:cs="Tahoma"/>
                <w:color w:val="000000"/>
                <w:sz w:val="18"/>
                <w:szCs w:val="18"/>
                <w:lang w:val="de-DE"/>
              </w:rPr>
              <w:t>Stunden.</w:t>
            </w:r>
          </w:p>
        </w:tc>
      </w:tr>
    </w:tbl>
    <w:p w:rsidR="00435A88" w:rsidRPr="00A33C76" w:rsidRDefault="00435A88" w:rsidP="00435A88">
      <w:pPr>
        <w:pStyle w:val="tableclose"/>
        <w:rPr>
          <w:rFonts w:ascii="Tahoma" w:hAnsi="Tahoma" w:cs="Tahoma"/>
          <w:lang w:val="de-DE"/>
        </w:rPr>
      </w:pPr>
      <w:r w:rsidRPr="00A33C76">
        <w:rPr>
          <w:rFonts w:ascii="Tahoma" w:hAnsi="Tahoma" w:cs="Tahoma"/>
          <w:i/>
          <w:color w:val="000000"/>
          <w:sz w:val="16"/>
          <w:vertAlign w:val="superscript"/>
          <w:lang w:val="de-DE"/>
        </w:rPr>
        <w:t xml:space="preserve">1 </w:t>
      </w:r>
      <w:r w:rsidRPr="00A33C76">
        <w:rPr>
          <w:rFonts w:ascii="Tahoma" w:hAnsi="Tahoma" w:cs="Tahoma"/>
          <w:i/>
          <w:color w:val="000000"/>
          <w:sz w:val="16"/>
          <w:lang w:val="de-DE"/>
        </w:rPr>
        <w:t>Die Geschäftszeiten sind lokal festgelegt.</w:t>
      </w:r>
    </w:p>
    <w:p w:rsidR="00435A88" w:rsidRPr="00A33C76" w:rsidRDefault="00435A88" w:rsidP="00435A88">
      <w:pPr>
        <w:pStyle w:val="tableclose"/>
        <w:rPr>
          <w:rFonts w:ascii="Tahoma" w:hAnsi="Tahoma" w:cs="Tahoma"/>
          <w:lang w:val="de-DE"/>
        </w:rPr>
      </w:pPr>
      <w:r w:rsidRPr="00A33C76">
        <w:rPr>
          <w:rFonts w:ascii="Tahoma" w:hAnsi="Tahoma" w:cs="Tahoma"/>
          <w:i/>
          <w:color w:val="000000"/>
          <w:sz w:val="16"/>
          <w:vertAlign w:val="superscript"/>
          <w:lang w:val="de-DE"/>
        </w:rPr>
        <w:t xml:space="preserve">2 </w:t>
      </w:r>
      <w:r w:rsidRPr="00A33C76">
        <w:rPr>
          <w:rFonts w:ascii="Tahoma" w:hAnsi="Tahoma" w:cs="Tahoma"/>
          <w:i/>
          <w:color w:val="000000"/>
          <w:sz w:val="16"/>
          <w:lang w:val="de-DE"/>
        </w:rPr>
        <w:t>Möglicherweise müssen wir den Schweregrad herunterstufen, falls der Kunde nicht in der Lage ist, angemessene Ressourcen oder Reaktionen bereitzustellen, um uns die Fortsetzung der Bemühungen zur Problembehebung zu ermöglichen.</w:t>
      </w:r>
    </w:p>
    <w:p w:rsidR="00435A88" w:rsidRPr="00A33C76" w:rsidRDefault="00435A88" w:rsidP="00435A88">
      <w:pPr>
        <w:rPr>
          <w:rFonts w:cs="Tahoma"/>
          <w:lang w:val="de-DE"/>
        </w:rPr>
      </w:pPr>
    </w:p>
    <w:p w:rsidR="00435A88" w:rsidRPr="00A33C76" w:rsidRDefault="00435A88" w:rsidP="00435A88">
      <w:pPr>
        <w:spacing w:after="120"/>
        <w:rPr>
          <w:rFonts w:cs="Tahoma"/>
          <w:lang w:val="de-DE"/>
        </w:rPr>
      </w:pPr>
      <w:r w:rsidRPr="00A33C76">
        <w:rPr>
          <w:rFonts w:cs="Tahoma"/>
          <w:b/>
          <w:color w:val="000000"/>
          <w:lang w:val="de-DE"/>
        </w:rPr>
        <w:t xml:space="preserve">Informationsdienste </w:t>
      </w:r>
      <w:r w:rsidRPr="00A33C76">
        <w:rPr>
          <w:rFonts w:cs="Tahoma"/>
          <w:bCs/>
          <w:color w:val="000000"/>
          <w:lang w:val="de-DE"/>
        </w:rPr>
        <w:t>umfassen</w:t>
      </w:r>
      <w:r w:rsidRPr="00A33C76">
        <w:rPr>
          <w:rFonts w:cs="Tahoma"/>
          <w:b/>
          <w:color w:val="000000"/>
          <w:lang w:val="de-DE"/>
        </w:rPr>
        <w:t xml:space="preserve"> </w:t>
      </w:r>
      <w:r w:rsidRPr="00A33C76">
        <w:rPr>
          <w:rFonts w:cs="Tahoma"/>
          <w:bCs/>
          <w:color w:val="000000"/>
          <w:lang w:val="de-DE"/>
        </w:rPr>
        <w:t>den Zugang zur Premier-Onlinewebsite sowie regelmäßige</w:t>
      </w:r>
      <w:r w:rsidRPr="00A33C76">
        <w:rPr>
          <w:rFonts w:cs="Tahoma"/>
          <w:color w:val="000000"/>
          <w:lang w:val="de-DE"/>
        </w:rPr>
        <w:t xml:space="preserve"> geplante Supportwebcasts, die von Programmmanagern, Entwicklern und Fachleuten von Microsoft geleitet werden und wichtige Informationen zu Microsoft-Technologien bieten.</w:t>
      </w:r>
    </w:p>
    <w:p w:rsidR="00435A88" w:rsidRPr="00A33C76" w:rsidRDefault="00435A88" w:rsidP="00435A88">
      <w:pPr>
        <w:rPr>
          <w:rFonts w:cs="Tahoma"/>
          <w:lang w:val="de-DE"/>
        </w:rPr>
      </w:pPr>
      <w:r w:rsidRPr="00A33C76">
        <w:rPr>
          <w:rFonts w:cs="Tahoma"/>
          <w:b/>
          <w:color w:val="000000"/>
          <w:lang w:val="de-DE"/>
        </w:rPr>
        <w:t xml:space="preserve">Zusätzliche Stunden </w:t>
      </w:r>
      <w:r w:rsidRPr="00A33C76">
        <w:rPr>
          <w:rFonts w:cs="Tahoma"/>
          <w:bCs/>
          <w:color w:val="000000"/>
          <w:lang w:val="de-DE"/>
        </w:rPr>
        <w:t>können</w:t>
      </w:r>
      <w:r w:rsidRPr="00A33C76">
        <w:rPr>
          <w:rFonts w:cs="Tahoma"/>
          <w:color w:val="000000"/>
          <w:lang w:val="de-DE"/>
        </w:rPr>
        <w:t xml:space="preserve"> für Supportunterstützung oder Problembehebungssupport verwendet werden.</w:t>
      </w:r>
      <w:r w:rsidRPr="00A33C76">
        <w:rPr>
          <w:rFonts w:cs="Tahoma"/>
          <w:lang w:val="de-DE"/>
        </w:rPr>
        <w:t xml:space="preserve"> </w:t>
      </w:r>
    </w:p>
    <w:p w:rsidR="00435A88" w:rsidRPr="00A33C76" w:rsidRDefault="00435A88" w:rsidP="00435A88">
      <w:pPr>
        <w:jc w:val="both"/>
        <w:rPr>
          <w:rFonts w:cs="Tahoma"/>
          <w:lang w:val="de-DE"/>
        </w:rPr>
      </w:pPr>
    </w:p>
    <w:p w:rsidR="00435A88" w:rsidRPr="00A33C76" w:rsidRDefault="00435A88" w:rsidP="00435A88">
      <w:pPr>
        <w:spacing w:after="60"/>
        <w:rPr>
          <w:rFonts w:cs="Tahoma"/>
          <w:lang w:val="de-DE"/>
        </w:rPr>
      </w:pPr>
      <w:r w:rsidRPr="00A33C76">
        <w:rPr>
          <w:rFonts w:cs="Tahoma"/>
          <w:b/>
          <w:color w:val="000000"/>
          <w:lang w:val="de-DE"/>
        </w:rPr>
        <w:t>Weitere Geschäftsregeln</w:t>
      </w:r>
    </w:p>
    <w:p w:rsidR="00435A88" w:rsidRPr="00A33C76" w:rsidRDefault="00435A88" w:rsidP="00900A11">
      <w:pPr>
        <w:rPr>
          <w:rFonts w:cs="Tahoma"/>
          <w:lang w:val="de-DE"/>
        </w:rPr>
      </w:pPr>
      <w:r w:rsidRPr="00A33C76">
        <w:rPr>
          <w:rFonts w:cs="Tahoma"/>
          <w:color w:val="000000"/>
          <w:lang w:val="de-DE"/>
        </w:rPr>
        <w:t>Alle Services stellen Support für kommerziell freigegebene, allgemein verfügbare Microsoft-Produkte bereit (sofern sie</w:t>
      </w:r>
      <w:r w:rsidR="00900A11" w:rsidRPr="00A33C76">
        <w:rPr>
          <w:rFonts w:cs="Tahoma"/>
          <w:color w:val="000000"/>
          <w:lang w:val="de-DE"/>
        </w:rPr>
        <w:t> </w:t>
      </w:r>
      <w:r w:rsidRPr="00A33C76">
        <w:rPr>
          <w:rFonts w:cs="Tahoma"/>
          <w:color w:val="000000"/>
          <w:lang w:val="de-DE"/>
        </w:rPr>
        <w:t>nicht auf der Premier-Onlinewebsite oder der Supportlebenszyklus-Website von Microsoft ausdrücklich ausgeschlossen sind).</w:t>
      </w:r>
      <w:r w:rsidRPr="00A33C76">
        <w:rPr>
          <w:rFonts w:cs="Tahoma"/>
          <w:lang w:val="de-DE"/>
        </w:rPr>
        <w:t xml:space="preserve"> </w:t>
      </w:r>
      <w:r w:rsidRPr="00A33C76">
        <w:rPr>
          <w:rFonts w:cs="Tahoma"/>
          <w:color w:val="000000"/>
          <w:lang w:val="de-DE"/>
        </w:rPr>
        <w:t>Die Services werden im Allgemeinen stündlich abgerechnet und durch Fernübermittlung in englischer Sprache bereitgestellt (außer eine andere Sprache ist verfügbar).</w:t>
      </w:r>
      <w:r w:rsidRPr="00A33C76">
        <w:rPr>
          <w:rFonts w:cs="Tahoma"/>
          <w:lang w:val="de-DE"/>
        </w:rPr>
        <w:t xml:space="preserve"> </w:t>
      </w:r>
      <w:r w:rsidRPr="00A33C76">
        <w:rPr>
          <w:rFonts w:cs="Tahoma"/>
          <w:color w:val="000000"/>
          <w:lang w:val="de-DE"/>
        </w:rPr>
        <w:t>Sie werden in dem Land erbracht, in dem der Volumenlizenzvertrag unterzeichnet wurde.</w:t>
      </w:r>
      <w:r w:rsidRPr="00A33C76">
        <w:rPr>
          <w:rFonts w:cs="Tahoma"/>
          <w:lang w:val="de-DE"/>
        </w:rPr>
        <w:t xml:space="preserve"> </w:t>
      </w:r>
      <w:r w:rsidRPr="00A33C76">
        <w:rPr>
          <w:rFonts w:cs="Tahoma"/>
          <w:color w:val="000000"/>
          <w:lang w:val="de-DE"/>
        </w:rPr>
        <w:t>Besuche vor Ort sind nicht vorausbezahlt und können nur erfolgen, wenn die entsprechenden Ressourcen verfügbar sind.</w:t>
      </w:r>
      <w:r w:rsidRPr="00A33C76">
        <w:rPr>
          <w:rFonts w:cs="Tahoma"/>
          <w:lang w:val="de-DE"/>
        </w:rPr>
        <w:t xml:space="preserve"> </w:t>
      </w:r>
      <w:r w:rsidRPr="00A33C76">
        <w:rPr>
          <w:rFonts w:cs="Tahoma"/>
          <w:color w:val="000000"/>
          <w:lang w:val="de-DE"/>
        </w:rPr>
        <w:t>Services, die während eines Jahres nicht genutzt werden, verfallen.</w:t>
      </w:r>
      <w:r w:rsidRPr="00A33C76">
        <w:rPr>
          <w:rFonts w:cs="Tahoma"/>
          <w:lang w:val="de-DE"/>
        </w:rPr>
        <w:t xml:space="preserve"> </w:t>
      </w:r>
      <w:r w:rsidRPr="00A33C76">
        <w:rPr>
          <w:rFonts w:cs="Tahoma"/>
          <w:color w:val="000000"/>
          <w:lang w:val="de-DE"/>
        </w:rPr>
        <w:t>Auf Anfrage des Kunden können wir über eine DFÜ-Remoteverbindung auf sein System zugreifen, um Probleme zu analysieren.</w:t>
      </w:r>
      <w:r w:rsidRPr="00A33C76">
        <w:rPr>
          <w:rFonts w:cs="Tahoma"/>
          <w:lang w:val="de-DE"/>
        </w:rPr>
        <w:t xml:space="preserve"> </w:t>
      </w:r>
      <w:r w:rsidRPr="00A33C76">
        <w:rPr>
          <w:rFonts w:cs="Tahoma"/>
          <w:color w:val="000000"/>
          <w:lang w:val="de-DE"/>
        </w:rPr>
        <w:t>Der Kunde muss über einen Zugriff auf das Internet verfügen, um internetbasierte Dienste nutzen zu können.</w:t>
      </w:r>
    </w:p>
    <w:p w:rsidR="00435A88" w:rsidRPr="00A33C76" w:rsidRDefault="00435A88" w:rsidP="00435A88">
      <w:pPr>
        <w:jc w:val="both"/>
        <w:rPr>
          <w:rFonts w:cs="Tahoma"/>
          <w:lang w:val="de-DE"/>
        </w:rPr>
      </w:pPr>
    </w:p>
    <w:p w:rsidR="00435A88" w:rsidRPr="00A33C76" w:rsidRDefault="00435A88" w:rsidP="00435A88">
      <w:pPr>
        <w:rPr>
          <w:rFonts w:cs="Tahoma"/>
          <w:lang w:val="de-DE"/>
        </w:rPr>
      </w:pPr>
      <w:r w:rsidRPr="00A33C76">
        <w:rPr>
          <w:rFonts w:cs="Tahoma"/>
          <w:b/>
          <w:sz w:val="24"/>
          <w:lang w:val="de-DE"/>
        </w:rPr>
        <w:t>Microsoft Windows Azure-Supportangebote</w:t>
      </w:r>
    </w:p>
    <w:p w:rsidR="00435A88" w:rsidRPr="00A33C76" w:rsidRDefault="00435A88" w:rsidP="00435A88">
      <w:pPr>
        <w:rPr>
          <w:rFonts w:cs="Tahoma"/>
          <w:lang w:val="de-DE"/>
        </w:rPr>
      </w:pPr>
    </w:p>
    <w:p w:rsidR="00435A88" w:rsidRPr="00A33C76" w:rsidRDefault="00435A88" w:rsidP="00435A88">
      <w:pPr>
        <w:jc w:val="both"/>
        <w:rPr>
          <w:rFonts w:cs="Tahoma"/>
          <w:lang w:val="de-DE"/>
        </w:rPr>
      </w:pPr>
      <w:r w:rsidRPr="00A33C76">
        <w:rPr>
          <w:rFonts w:cs="Tahoma"/>
          <w:color w:val="000000"/>
          <w:lang w:val="de-DE"/>
        </w:rPr>
        <w:t>Sofern unten nichts anderes dargelegt ist, sind die Windows Azure-Supportservices für Windows Azure verfügbar.</w:t>
      </w:r>
      <w:r w:rsidRPr="00A33C76">
        <w:rPr>
          <w:rFonts w:cs="Tahoma"/>
          <w:lang w:val="de-DE"/>
        </w:rPr>
        <w:t xml:space="preserve"> </w:t>
      </w:r>
    </w:p>
    <w:p w:rsidR="00435A88" w:rsidRPr="00A33C76" w:rsidRDefault="00435A88" w:rsidP="00435A88">
      <w:pPr>
        <w:tabs>
          <w:tab w:val="left" w:pos="360"/>
        </w:tabs>
        <w:jc w:val="both"/>
        <w:rPr>
          <w:rFonts w:cs="Tahoma"/>
          <w:lang w:val="de-DE"/>
        </w:rPr>
      </w:pPr>
    </w:p>
    <w:p w:rsidR="00435A88" w:rsidRPr="00A33C76" w:rsidRDefault="00435A88" w:rsidP="00435A88">
      <w:pPr>
        <w:tabs>
          <w:tab w:val="left" w:pos="360"/>
        </w:tabs>
        <w:jc w:val="both"/>
        <w:rPr>
          <w:rFonts w:cs="Tahoma"/>
          <w:lang w:val="de-DE"/>
        </w:rPr>
      </w:pPr>
      <w:r w:rsidRPr="00A33C76">
        <w:rPr>
          <w:rFonts w:cs="Tahoma"/>
          <w:lang w:val="de-DE"/>
        </w:rPr>
        <w:t xml:space="preserve">Die Services werden vom Windows Azure-Supportteam erbracht, das aus Windows Azure-Experten besteht, die Supportanfragen von Kunden zu Windows Azure bearbeiten. Kunden erhalten einen verbesserten Support, der 24 Stunden/Tag an 7 Tagen/Woche verfügbar ist. </w:t>
      </w:r>
    </w:p>
    <w:p w:rsidR="00435A88" w:rsidRPr="00A33C76" w:rsidRDefault="00435A88" w:rsidP="00435A88">
      <w:pPr>
        <w:tabs>
          <w:tab w:val="left" w:pos="360"/>
        </w:tabs>
        <w:jc w:val="both"/>
        <w:rPr>
          <w:rFonts w:cs="Tahoma"/>
          <w:lang w:val="de-DE"/>
        </w:rPr>
      </w:pPr>
    </w:p>
    <w:p w:rsidR="00435A88" w:rsidRPr="00A33C76" w:rsidRDefault="00435A88" w:rsidP="00435A88">
      <w:pPr>
        <w:tabs>
          <w:tab w:val="left" w:pos="360"/>
        </w:tabs>
        <w:jc w:val="both"/>
        <w:rPr>
          <w:rFonts w:cs="Tahoma"/>
          <w:lang w:val="de-DE"/>
        </w:rPr>
      </w:pPr>
      <w:r w:rsidRPr="00A33C76">
        <w:rPr>
          <w:rFonts w:cs="Tahoma"/>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www.windowsazure.com eingereicht werden. </w:t>
      </w:r>
    </w:p>
    <w:p w:rsidR="00435A88" w:rsidRPr="00A33C76" w:rsidRDefault="00435A88" w:rsidP="00435A88">
      <w:pPr>
        <w:tabs>
          <w:tab w:val="left" w:pos="360"/>
        </w:tabs>
        <w:jc w:val="both"/>
        <w:rPr>
          <w:rFonts w:cs="Tahoma"/>
          <w:lang w:val="de-DE"/>
        </w:rPr>
      </w:pPr>
    </w:p>
    <w:p w:rsidR="00435A88" w:rsidRPr="00A33C76" w:rsidRDefault="00435A88" w:rsidP="00435A88">
      <w:pPr>
        <w:tabs>
          <w:tab w:val="left" w:pos="360"/>
        </w:tabs>
        <w:jc w:val="both"/>
        <w:rPr>
          <w:rFonts w:cs="Tahoma"/>
          <w:lang w:val="de-DE"/>
        </w:rPr>
      </w:pPr>
      <w:r w:rsidRPr="00A33C76">
        <w:rPr>
          <w:rFonts w:cs="Tahoma"/>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 Diese zusätzlichen Services unterliegen den Bestimmungen dieses separaten Vertrages.</w:t>
      </w:r>
    </w:p>
    <w:p w:rsidR="00435A88" w:rsidRPr="00A33C76" w:rsidRDefault="00435A88" w:rsidP="00435A88">
      <w:pPr>
        <w:pStyle w:val="normal1"/>
        <w:jc w:val="both"/>
        <w:rPr>
          <w:rFonts w:ascii="Tahoma" w:hAnsi="Tahoma" w:cs="Tahoma"/>
          <w:lang w:val="de-DE"/>
        </w:rPr>
      </w:pPr>
    </w:p>
    <w:p w:rsidR="00900A11" w:rsidRPr="00A33C76" w:rsidRDefault="00900A11" w:rsidP="00435A88">
      <w:pPr>
        <w:pStyle w:val="normal1"/>
        <w:jc w:val="both"/>
        <w:rPr>
          <w:rFonts w:ascii="Tahoma" w:hAnsi="Tahoma" w:cs="Tahoma"/>
          <w:lang w:val="de-DE"/>
        </w:rPr>
      </w:pPr>
    </w:p>
    <w:p w:rsidR="00900A11" w:rsidRPr="00A33C76" w:rsidRDefault="00900A11" w:rsidP="00435A88">
      <w:pPr>
        <w:pStyle w:val="normal1"/>
        <w:jc w:val="both"/>
        <w:rPr>
          <w:rFonts w:ascii="Tahoma" w:hAnsi="Tahoma" w:cs="Tahoma"/>
          <w:lang w:val="de-DE"/>
        </w:rPr>
      </w:pPr>
    </w:p>
    <w:p w:rsidR="00435A88" w:rsidRPr="00A33C76" w:rsidRDefault="00435A88" w:rsidP="00435A88">
      <w:pPr>
        <w:widowControl w:val="0"/>
        <w:tabs>
          <w:tab w:val="left" w:pos="720"/>
          <w:tab w:val="left" w:pos="1170"/>
        </w:tabs>
        <w:rPr>
          <w:rFonts w:cs="Tahoma"/>
          <w:lang w:val="de-DE"/>
        </w:rPr>
      </w:pPr>
      <w:r w:rsidRPr="00A33C76">
        <w:rPr>
          <w:rFonts w:cs="Tahoma"/>
          <w:b/>
          <w:sz w:val="24"/>
          <w:lang w:val="de-DE"/>
        </w:rPr>
        <w:t>Professional Direct Support for Windows Azure</w:t>
      </w:r>
    </w:p>
    <w:p w:rsidR="00435A88" w:rsidRPr="00A33C76" w:rsidRDefault="00435A88" w:rsidP="00435A88">
      <w:pPr>
        <w:tabs>
          <w:tab w:val="left" w:pos="360"/>
        </w:tabs>
        <w:jc w:val="both"/>
        <w:rPr>
          <w:rFonts w:cs="Tahoma"/>
          <w:lang w:val="de-DE"/>
        </w:rPr>
      </w:pPr>
    </w:p>
    <w:p w:rsidR="00435A88" w:rsidRPr="00A33C76" w:rsidRDefault="00435A88" w:rsidP="00435A88">
      <w:pPr>
        <w:tabs>
          <w:tab w:val="left" w:pos="360"/>
        </w:tabs>
        <w:jc w:val="both"/>
        <w:rPr>
          <w:rFonts w:cs="Tahoma"/>
          <w:lang w:val="de-DE"/>
        </w:rPr>
      </w:pPr>
      <w:r w:rsidRPr="00A33C76">
        <w:rPr>
          <w:rFonts w:cs="Tahoma"/>
          <w:color w:val="000000"/>
          <w:szCs w:val="18"/>
          <w:lang w:val="de-DE"/>
        </w:rPr>
        <w:t>Die Kunden sind dafür verantwortlich, den anfänglichen Schweregrad in Absprache mit Microsoft festzulegen, doch Kunden können jederzeit eine Änderung des Schweregrades verlangen. Der Schweregrad des Falls bestimmt die Reaktionsebene innerhalb von Microsoft, und geschätzte Reaktionszeiten sind in der folgenden Tabelle festgelegt.</w:t>
      </w:r>
      <w:r w:rsidRPr="00A33C76">
        <w:rPr>
          <w:rFonts w:cs="Tahoma"/>
          <w:lang w:val="de-DE"/>
        </w:rPr>
        <w:t xml:space="preserve"> </w:t>
      </w:r>
      <w:r w:rsidRPr="00A33C76">
        <w:rPr>
          <w:rFonts w:cs="Tahoma"/>
          <w:color w:val="000000"/>
          <w:lang w:val="de-DE"/>
        </w:rPr>
        <w:t>Unsere Fähigkeit, die Services zu erbringen, ist von der umfassenden und zeitgerechten Zusammenarbeit des Kunden sowie von der Genauigkeit und Vollständigkeit der vom Kunden bereitgestellten Informationen abhängig.</w:t>
      </w:r>
    </w:p>
    <w:p w:rsidR="00435A88" w:rsidRPr="00A33C76" w:rsidRDefault="00435A88" w:rsidP="00435A88">
      <w:pPr>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7"/>
        <w:gridCol w:w="2063"/>
        <w:gridCol w:w="2727"/>
        <w:gridCol w:w="3213"/>
      </w:tblGrid>
      <w:tr w:rsidR="00435A88" w:rsidRPr="00A33C76" w:rsidTr="00A778D7">
        <w:tc>
          <w:tcPr>
            <w:tcW w:w="1537" w:type="dxa"/>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Schweregrad</w:t>
            </w:r>
          </w:p>
        </w:tc>
        <w:tc>
          <w:tcPr>
            <w:tcW w:w="2063" w:type="dxa"/>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Kontakt</w:t>
            </w:r>
          </w:p>
        </w:tc>
        <w:tc>
          <w:tcPr>
            <w:tcW w:w="2727" w:type="dxa"/>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color w:val="000000"/>
                <w:sz w:val="20"/>
                <w:lang w:val="de-DE"/>
              </w:rPr>
              <w:t>Situation des Kunden</w:t>
            </w:r>
          </w:p>
        </w:tc>
        <w:tc>
          <w:tcPr>
            <w:tcW w:w="3213" w:type="dxa"/>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Von Microsoft erwartete Reaktion</w:t>
            </w:r>
          </w:p>
        </w:tc>
      </w:tr>
      <w:tr w:rsidR="00435A88" w:rsidRPr="00A33C76" w:rsidTr="00A778D7">
        <w:tc>
          <w:tcPr>
            <w:tcW w:w="1537" w:type="dxa"/>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1</w:t>
            </w:r>
          </w:p>
        </w:tc>
        <w:tc>
          <w:tcPr>
            <w:tcW w:w="2063" w:type="dxa"/>
          </w:tcPr>
          <w:p w:rsidR="00435A88" w:rsidRPr="00A33C76" w:rsidRDefault="00435A88" w:rsidP="00900A11">
            <w:pPr>
              <w:spacing w:after="60" w:line="240" w:lineRule="atLeast"/>
              <w:jc w:val="center"/>
              <w:rPr>
                <w:rFonts w:cs="Tahoma"/>
                <w:szCs w:val="18"/>
                <w:lang w:val="de-DE"/>
              </w:rPr>
            </w:pPr>
            <w:r w:rsidRPr="00A33C76">
              <w:rPr>
                <w:rFonts w:cs="Tahoma"/>
                <w:lang w:val="de-DE"/>
              </w:rPr>
              <w:t>Einreichung per</w:t>
            </w:r>
            <w:r w:rsidR="00900A11" w:rsidRPr="00A33C76">
              <w:rPr>
                <w:rFonts w:cs="Tahoma"/>
                <w:lang w:val="de-DE"/>
              </w:rPr>
              <w:t> </w:t>
            </w:r>
            <w:r w:rsidRPr="00A33C76">
              <w:rPr>
                <w:rFonts w:cs="Tahoma"/>
                <w:lang w:val="de-DE"/>
              </w:rPr>
              <w:t>Web</w:t>
            </w:r>
          </w:p>
        </w:tc>
        <w:tc>
          <w:tcPr>
            <w:tcW w:w="2727" w:type="dxa"/>
          </w:tcPr>
          <w:p w:rsidR="00435A88" w:rsidRPr="00A33C76" w:rsidRDefault="00435A88" w:rsidP="00B271E8">
            <w:pPr>
              <w:spacing w:after="60" w:line="240" w:lineRule="atLeast"/>
              <w:rPr>
                <w:rFonts w:cs="Tahoma"/>
                <w:lang w:val="de-DE"/>
              </w:rPr>
            </w:pPr>
            <w:r w:rsidRPr="00A33C76">
              <w:rPr>
                <w:rFonts w:cs="Tahoma"/>
                <w:szCs w:val="18"/>
                <w:lang w:val="de-DE"/>
              </w:rPr>
              <w:t xml:space="preserve">Katastrophale Auswirkungen auf das Geschäft: </w:t>
            </w:r>
          </w:p>
          <w:p w:rsidR="00435A88" w:rsidRPr="00A33C76" w:rsidRDefault="00435A88" w:rsidP="00B271E8">
            <w:pPr>
              <w:spacing w:after="60" w:line="240" w:lineRule="atLeast"/>
              <w:rPr>
                <w:rFonts w:cs="Tahoma"/>
                <w:lang w:val="de-DE"/>
              </w:rPr>
            </w:pPr>
            <w:r w:rsidRPr="00A33C76">
              <w:rPr>
                <w:rFonts w:cs="Tahoma"/>
                <w:lang w:val="de-DE"/>
              </w:rPr>
              <w:t>Vollständiger Verlust eines zentralen (geschäftskritischen) Geschäftsprozesses, Arbeit kann vernünftigerweise nicht fortgesetzt werden</w:t>
            </w:r>
          </w:p>
          <w:p w:rsidR="00435A88" w:rsidRPr="00A33C76" w:rsidRDefault="00435A88" w:rsidP="00B271E8">
            <w:pPr>
              <w:spacing w:after="60" w:line="240" w:lineRule="atLeast"/>
              <w:rPr>
                <w:rFonts w:cs="Tahoma"/>
                <w:szCs w:val="18"/>
                <w:lang w:val="de-DE"/>
              </w:rPr>
            </w:pPr>
            <w:r w:rsidRPr="00A33C76">
              <w:rPr>
                <w:rFonts w:cs="Tahoma"/>
                <w:lang w:val="de-DE"/>
              </w:rPr>
              <w:t>Sofortige Bearbeitung erforderlich</w:t>
            </w:r>
          </w:p>
        </w:tc>
        <w:tc>
          <w:tcPr>
            <w:tcW w:w="3213" w:type="dxa"/>
          </w:tcPr>
          <w:p w:rsidR="00435A88" w:rsidRPr="00A33C76" w:rsidRDefault="00435A88" w:rsidP="00B271E8">
            <w:pPr>
              <w:spacing w:after="60" w:line="240" w:lineRule="atLeast"/>
              <w:rPr>
                <w:rFonts w:cs="Tahoma"/>
                <w:lang w:val="de-DE"/>
              </w:rPr>
            </w:pPr>
            <w:r w:rsidRPr="00A33C76">
              <w:rPr>
                <w:rFonts w:cs="Tahoma"/>
                <w:lang w:val="de-DE"/>
              </w:rPr>
              <w:t>1. Reaktion in 1 Stunde oder weniger</w:t>
            </w:r>
          </w:p>
          <w:p w:rsidR="00435A88" w:rsidRPr="00A33C76" w:rsidRDefault="00435A88" w:rsidP="00B271E8">
            <w:pPr>
              <w:spacing w:after="60" w:line="240" w:lineRule="atLeast"/>
              <w:rPr>
                <w:rFonts w:cs="Tahoma"/>
                <w:szCs w:val="18"/>
                <w:lang w:val="de-DE"/>
              </w:rPr>
            </w:pPr>
          </w:p>
        </w:tc>
      </w:tr>
      <w:tr w:rsidR="00435A88" w:rsidRPr="00A33C76" w:rsidTr="00A778D7">
        <w:tc>
          <w:tcPr>
            <w:tcW w:w="1537" w:type="dxa"/>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A</w:t>
            </w:r>
          </w:p>
        </w:tc>
        <w:tc>
          <w:tcPr>
            <w:tcW w:w="2063" w:type="dxa"/>
          </w:tcPr>
          <w:p w:rsidR="00435A88" w:rsidRPr="00A33C76" w:rsidRDefault="00435A88" w:rsidP="00900A11">
            <w:pPr>
              <w:spacing w:after="60" w:line="240" w:lineRule="atLeast"/>
              <w:jc w:val="center"/>
              <w:rPr>
                <w:rFonts w:cs="Tahoma"/>
                <w:szCs w:val="18"/>
                <w:lang w:val="de-DE"/>
              </w:rPr>
            </w:pPr>
            <w:r w:rsidRPr="00A33C76">
              <w:rPr>
                <w:rFonts w:cs="Tahoma"/>
                <w:lang w:val="de-DE"/>
              </w:rPr>
              <w:t>Einreichung per</w:t>
            </w:r>
            <w:r w:rsidR="00900A11" w:rsidRPr="00A33C76">
              <w:rPr>
                <w:rFonts w:cs="Tahoma"/>
                <w:lang w:val="de-DE"/>
              </w:rPr>
              <w:t> </w:t>
            </w:r>
            <w:r w:rsidRPr="00A33C76">
              <w:rPr>
                <w:rFonts w:cs="Tahoma"/>
                <w:lang w:val="de-DE"/>
              </w:rPr>
              <w:t>Web</w:t>
            </w:r>
          </w:p>
        </w:tc>
        <w:tc>
          <w:tcPr>
            <w:tcW w:w="2727" w:type="dxa"/>
          </w:tcPr>
          <w:p w:rsidR="00435A88" w:rsidRPr="00A33C76" w:rsidRDefault="00435A88" w:rsidP="005046D8">
            <w:pPr>
              <w:spacing w:after="60" w:line="240" w:lineRule="atLeast"/>
              <w:rPr>
                <w:rFonts w:cs="Tahoma"/>
                <w:lang w:val="de-DE"/>
              </w:rPr>
            </w:pPr>
            <w:r w:rsidRPr="00A33C76">
              <w:rPr>
                <w:rFonts w:cs="Tahoma"/>
                <w:lang w:val="de-DE"/>
              </w:rPr>
              <w:t>Kritische Auswirkungen auf das</w:t>
            </w:r>
            <w:r w:rsidR="005046D8" w:rsidRPr="00A33C76">
              <w:rPr>
                <w:rFonts w:cs="Tahoma"/>
                <w:lang w:val="de-DE"/>
              </w:rPr>
              <w:t> </w:t>
            </w:r>
            <w:r w:rsidRPr="00A33C76">
              <w:rPr>
                <w:rFonts w:cs="Tahoma"/>
                <w:lang w:val="de-DE"/>
              </w:rPr>
              <w:t>Geschäft:</w:t>
            </w:r>
          </w:p>
          <w:p w:rsidR="00435A88" w:rsidRPr="00A33C76" w:rsidRDefault="00435A88" w:rsidP="00B271E8">
            <w:pPr>
              <w:spacing w:after="60" w:line="240" w:lineRule="atLeast"/>
              <w:rPr>
                <w:rFonts w:cs="Tahoma"/>
                <w:lang w:val="de-DE"/>
              </w:rPr>
            </w:pPr>
            <w:r w:rsidRPr="00A33C76">
              <w:rPr>
                <w:rFonts w:cs="Tahoma"/>
                <w:lang w:val="de-DE"/>
              </w:rPr>
              <w:t>Erheblicher Verlust oder erhebliche Beeinträchtigung von Diensten (Anwendungsausfall)</w:t>
            </w:r>
          </w:p>
          <w:p w:rsidR="00435A88" w:rsidRPr="00A33C76" w:rsidRDefault="00435A88" w:rsidP="00B271E8">
            <w:pPr>
              <w:spacing w:after="60" w:line="240" w:lineRule="atLeast"/>
              <w:rPr>
                <w:rFonts w:cs="Tahoma"/>
                <w:szCs w:val="18"/>
                <w:lang w:val="de-DE"/>
              </w:rPr>
            </w:pPr>
            <w:r w:rsidRPr="00A33C76">
              <w:rPr>
                <w:rFonts w:cs="Tahoma"/>
                <w:lang w:val="de-DE"/>
              </w:rPr>
              <w:t>Bearbeitung innerhalb von 1 Stunde erforderlich</w:t>
            </w:r>
          </w:p>
        </w:tc>
        <w:tc>
          <w:tcPr>
            <w:tcW w:w="3213" w:type="dxa"/>
          </w:tcPr>
          <w:p w:rsidR="00435A88" w:rsidRPr="00A33C76" w:rsidRDefault="00435A88" w:rsidP="00B271E8">
            <w:pPr>
              <w:spacing w:after="60" w:line="240" w:lineRule="atLeast"/>
              <w:rPr>
                <w:rFonts w:cs="Tahoma"/>
                <w:lang w:val="de-DE"/>
              </w:rPr>
            </w:pPr>
            <w:r w:rsidRPr="00A33C76">
              <w:rPr>
                <w:rFonts w:cs="Tahoma"/>
                <w:lang w:val="de-DE"/>
              </w:rPr>
              <w:t>1. Reaktion in 1 Stunde oder weniger</w:t>
            </w:r>
          </w:p>
          <w:p w:rsidR="00435A88" w:rsidRPr="00A33C76" w:rsidRDefault="00435A88" w:rsidP="00B271E8">
            <w:pPr>
              <w:spacing w:after="60" w:line="240" w:lineRule="atLeast"/>
              <w:rPr>
                <w:rFonts w:cs="Tahoma"/>
                <w:szCs w:val="18"/>
                <w:lang w:val="de-DE"/>
              </w:rPr>
            </w:pPr>
          </w:p>
        </w:tc>
      </w:tr>
      <w:tr w:rsidR="00435A88" w:rsidRPr="00A33C76" w:rsidTr="00A778D7">
        <w:tc>
          <w:tcPr>
            <w:tcW w:w="1537" w:type="dxa"/>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B</w:t>
            </w:r>
          </w:p>
        </w:tc>
        <w:tc>
          <w:tcPr>
            <w:tcW w:w="2063" w:type="dxa"/>
          </w:tcPr>
          <w:p w:rsidR="00435A88" w:rsidRPr="00A33C76" w:rsidRDefault="00435A88" w:rsidP="00900A11">
            <w:pPr>
              <w:spacing w:after="60" w:line="240" w:lineRule="atLeast"/>
              <w:jc w:val="center"/>
              <w:rPr>
                <w:rFonts w:cs="Tahoma"/>
                <w:szCs w:val="18"/>
                <w:lang w:val="de-DE"/>
              </w:rPr>
            </w:pPr>
            <w:r w:rsidRPr="00A33C76">
              <w:rPr>
                <w:rFonts w:cs="Tahoma"/>
                <w:lang w:val="de-DE"/>
              </w:rPr>
              <w:t>Einreichung per</w:t>
            </w:r>
            <w:r w:rsidR="00900A11" w:rsidRPr="00A33C76">
              <w:rPr>
                <w:rFonts w:cs="Tahoma"/>
                <w:lang w:val="de-DE"/>
              </w:rPr>
              <w:t> </w:t>
            </w:r>
            <w:r w:rsidRPr="00A33C76">
              <w:rPr>
                <w:rFonts w:cs="Tahoma"/>
                <w:lang w:val="de-DE"/>
              </w:rPr>
              <w:t>Web</w:t>
            </w:r>
          </w:p>
        </w:tc>
        <w:tc>
          <w:tcPr>
            <w:tcW w:w="2727" w:type="dxa"/>
          </w:tcPr>
          <w:p w:rsidR="00435A88" w:rsidRPr="00A33C76" w:rsidRDefault="00435A88" w:rsidP="00B271E8">
            <w:pPr>
              <w:spacing w:after="60" w:line="240" w:lineRule="atLeast"/>
              <w:rPr>
                <w:rFonts w:cs="Tahoma"/>
                <w:lang w:val="de-DE"/>
              </w:rPr>
            </w:pPr>
            <w:r w:rsidRPr="00A33C76">
              <w:rPr>
                <w:rFonts w:cs="Tahoma"/>
                <w:szCs w:val="18"/>
                <w:lang w:val="de-DE"/>
              </w:rPr>
              <w:t xml:space="preserve">Mittelschwere Auswirkungen auf das Geschäft: </w:t>
            </w:r>
          </w:p>
          <w:p w:rsidR="00435A88" w:rsidRPr="00A33C76" w:rsidRDefault="00435A88" w:rsidP="00B271E8">
            <w:pPr>
              <w:spacing w:line="240" w:lineRule="atLeast"/>
              <w:rPr>
                <w:rFonts w:cs="Tahoma"/>
                <w:lang w:val="de-DE"/>
              </w:rPr>
            </w:pPr>
            <w:r w:rsidRPr="00A33C76">
              <w:rPr>
                <w:rFonts w:cs="Tahoma"/>
                <w:lang w:val="de-DE"/>
              </w:rPr>
              <w:t>Mittelmäßiger Verlust oder mittelmäßige Beeinträchtigung von Diensten, die Arbeit kann jedoch vernünftigerweise mit Beeinträchtigungen fortgesetzt werden.</w:t>
            </w:r>
          </w:p>
          <w:p w:rsidR="00435A88" w:rsidRPr="00A33C76" w:rsidRDefault="00435A88" w:rsidP="00B271E8">
            <w:pPr>
              <w:spacing w:after="60" w:line="240" w:lineRule="atLeast"/>
              <w:rPr>
                <w:rFonts w:cs="Tahoma"/>
                <w:szCs w:val="18"/>
                <w:lang w:val="de-DE"/>
              </w:rPr>
            </w:pPr>
            <w:r w:rsidRPr="00A33C76">
              <w:rPr>
                <w:rFonts w:cs="Tahoma"/>
                <w:lang w:val="de-DE"/>
              </w:rPr>
              <w:t>Bearbeitung innerhalb von 2 Stunden erforderlich</w:t>
            </w:r>
          </w:p>
        </w:tc>
        <w:tc>
          <w:tcPr>
            <w:tcW w:w="3213" w:type="dxa"/>
          </w:tcPr>
          <w:p w:rsidR="00435A88" w:rsidRPr="00A33C76" w:rsidRDefault="00435A88" w:rsidP="00B271E8">
            <w:pPr>
              <w:spacing w:line="240" w:lineRule="atLeast"/>
              <w:rPr>
                <w:rFonts w:cs="Tahoma"/>
                <w:lang w:val="de-DE"/>
              </w:rPr>
            </w:pPr>
            <w:r w:rsidRPr="00A33C76">
              <w:rPr>
                <w:rFonts w:cs="Tahoma"/>
                <w:lang w:val="de-DE"/>
              </w:rPr>
              <w:t>1. Reaktion in 2 Stunden oder weniger</w:t>
            </w:r>
          </w:p>
          <w:p w:rsidR="00435A88" w:rsidRPr="00A33C76" w:rsidRDefault="00435A88" w:rsidP="00B271E8">
            <w:pPr>
              <w:spacing w:after="60" w:line="240" w:lineRule="atLeast"/>
              <w:rPr>
                <w:rFonts w:cs="Tahoma"/>
                <w:szCs w:val="18"/>
                <w:lang w:val="de-DE"/>
              </w:rPr>
            </w:pPr>
          </w:p>
        </w:tc>
      </w:tr>
      <w:tr w:rsidR="00435A88" w:rsidRPr="00A33C76" w:rsidTr="00A778D7">
        <w:tc>
          <w:tcPr>
            <w:tcW w:w="1537" w:type="dxa"/>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C</w:t>
            </w:r>
          </w:p>
        </w:tc>
        <w:tc>
          <w:tcPr>
            <w:tcW w:w="2063" w:type="dxa"/>
          </w:tcPr>
          <w:p w:rsidR="00435A88" w:rsidRPr="00A33C76" w:rsidRDefault="00435A88" w:rsidP="00900A11">
            <w:pPr>
              <w:spacing w:after="60" w:line="240" w:lineRule="atLeast"/>
              <w:jc w:val="center"/>
              <w:rPr>
                <w:rFonts w:cs="Tahoma"/>
                <w:szCs w:val="18"/>
                <w:lang w:val="de-DE"/>
              </w:rPr>
            </w:pPr>
            <w:r w:rsidRPr="00A33C76">
              <w:rPr>
                <w:rFonts w:cs="Tahoma"/>
                <w:szCs w:val="18"/>
                <w:lang w:val="de-DE"/>
              </w:rPr>
              <w:t>Einreichung per</w:t>
            </w:r>
            <w:r w:rsidR="00900A11" w:rsidRPr="00A33C76">
              <w:rPr>
                <w:rFonts w:cs="Tahoma"/>
                <w:szCs w:val="18"/>
                <w:lang w:val="de-DE"/>
              </w:rPr>
              <w:t> </w:t>
            </w:r>
            <w:r w:rsidRPr="00A33C76">
              <w:rPr>
                <w:rFonts w:cs="Tahoma"/>
                <w:szCs w:val="18"/>
                <w:lang w:val="de-DE"/>
              </w:rPr>
              <w:t>Web</w:t>
            </w:r>
          </w:p>
        </w:tc>
        <w:tc>
          <w:tcPr>
            <w:tcW w:w="2727" w:type="dxa"/>
          </w:tcPr>
          <w:p w:rsidR="00435A88" w:rsidRPr="00A33C76" w:rsidRDefault="00435A88" w:rsidP="00B271E8">
            <w:pPr>
              <w:rPr>
                <w:rFonts w:cs="Tahoma"/>
                <w:lang w:val="de-DE"/>
              </w:rPr>
            </w:pPr>
            <w:r w:rsidRPr="00A33C76">
              <w:rPr>
                <w:rFonts w:cs="Tahoma"/>
                <w:lang w:val="de-DE"/>
              </w:rPr>
              <w:t>Minimale Auswirkungen auf das Geschäft:</w:t>
            </w:r>
          </w:p>
          <w:p w:rsidR="00435A88" w:rsidRPr="00A33C76" w:rsidRDefault="00435A88" w:rsidP="00B271E8">
            <w:pPr>
              <w:rPr>
                <w:rFonts w:cs="Tahoma"/>
                <w:lang w:val="de-DE"/>
              </w:rPr>
            </w:pPr>
            <w:r w:rsidRPr="00A33C76">
              <w:rPr>
                <w:rFonts w:cs="Tahoma"/>
                <w:lang w:val="de-DE"/>
              </w:rPr>
              <w:t>Im Wesentlichen funktionsfähig, mit geringen oder keinen Beeinträchtigungen von Diensten.</w:t>
            </w:r>
          </w:p>
          <w:p w:rsidR="00435A88" w:rsidRPr="00A33C76" w:rsidRDefault="00435A88" w:rsidP="00B271E8">
            <w:pPr>
              <w:spacing w:after="60" w:line="240" w:lineRule="atLeast"/>
              <w:rPr>
                <w:rFonts w:cs="Tahoma"/>
                <w:szCs w:val="18"/>
                <w:lang w:val="de-DE"/>
              </w:rPr>
            </w:pPr>
            <w:r w:rsidRPr="00A33C76">
              <w:rPr>
                <w:rFonts w:cs="Tahoma"/>
                <w:lang w:val="de-DE"/>
              </w:rPr>
              <w:t>Bearbeitung innerhalb von 4 Stunden erforderlich</w:t>
            </w:r>
          </w:p>
        </w:tc>
        <w:tc>
          <w:tcPr>
            <w:tcW w:w="3213" w:type="dxa"/>
          </w:tcPr>
          <w:p w:rsidR="00435A88" w:rsidRPr="00A33C76" w:rsidRDefault="00435A88" w:rsidP="00B271E8">
            <w:pPr>
              <w:rPr>
                <w:rFonts w:cs="Tahoma"/>
                <w:lang w:val="de-DE"/>
              </w:rPr>
            </w:pPr>
            <w:r w:rsidRPr="00A33C76">
              <w:rPr>
                <w:rFonts w:cs="Tahoma"/>
                <w:lang w:val="de-DE"/>
              </w:rPr>
              <w:t>1. Reaktion in 4 Stunden oder weniger</w:t>
            </w:r>
          </w:p>
          <w:p w:rsidR="00435A88" w:rsidRPr="00A33C76" w:rsidRDefault="00435A88" w:rsidP="00B271E8">
            <w:pPr>
              <w:spacing w:line="240" w:lineRule="atLeast"/>
              <w:rPr>
                <w:rFonts w:cs="Tahoma"/>
                <w:szCs w:val="18"/>
                <w:lang w:val="de-DE"/>
              </w:rPr>
            </w:pPr>
          </w:p>
        </w:tc>
      </w:tr>
    </w:tbl>
    <w:p w:rsidR="00435A88" w:rsidRPr="00A33C76" w:rsidRDefault="00435A88" w:rsidP="00435A88">
      <w:pPr>
        <w:rPr>
          <w:rFonts w:cs="Tahoma"/>
          <w:lang w:val="de-DE"/>
        </w:rPr>
      </w:pPr>
    </w:p>
    <w:p w:rsidR="00A778D7" w:rsidRPr="00A33C76" w:rsidRDefault="00A778D7" w:rsidP="00435A88">
      <w:pPr>
        <w:rPr>
          <w:rFonts w:cs="Tahoma"/>
          <w:lang w:val="de-DE"/>
        </w:rPr>
      </w:pPr>
    </w:p>
    <w:p w:rsidR="00A778D7" w:rsidRPr="00A33C76" w:rsidRDefault="00A778D7" w:rsidP="00435A88">
      <w:pPr>
        <w:rPr>
          <w:rFonts w:cs="Tahoma"/>
          <w:lang w:val="de-DE"/>
        </w:rPr>
      </w:pPr>
    </w:p>
    <w:p w:rsidR="00A778D7" w:rsidRPr="00A33C76" w:rsidRDefault="00A778D7" w:rsidP="00435A88">
      <w:pPr>
        <w:rPr>
          <w:rFonts w:cs="Tahoma"/>
          <w:lang w:val="de-DE"/>
        </w:rPr>
      </w:pPr>
    </w:p>
    <w:p w:rsidR="00A778D7" w:rsidRPr="00A33C76" w:rsidRDefault="00A778D7" w:rsidP="00435A88">
      <w:pPr>
        <w:rPr>
          <w:rFonts w:cs="Tahoma"/>
          <w:lang w:val="de-DE"/>
        </w:rPr>
      </w:pPr>
    </w:p>
    <w:p w:rsidR="00431FBF" w:rsidRPr="00A33C76" w:rsidRDefault="00431FBF" w:rsidP="00435A88">
      <w:pPr>
        <w:rPr>
          <w:rFonts w:cs="Tahoma"/>
          <w:lang w:val="de-DE"/>
        </w:rPr>
      </w:pPr>
    </w:p>
    <w:p w:rsidR="00A778D7" w:rsidRPr="00A33C76" w:rsidRDefault="00A778D7" w:rsidP="00435A88">
      <w:pPr>
        <w:rPr>
          <w:rFonts w:cs="Tahoma"/>
          <w:lang w:val="de-DE"/>
        </w:rPr>
      </w:pPr>
    </w:p>
    <w:p w:rsidR="00435A88" w:rsidRPr="00A33C76" w:rsidRDefault="00435A88" w:rsidP="00435A88">
      <w:pPr>
        <w:tabs>
          <w:tab w:val="left" w:pos="360"/>
        </w:tabs>
        <w:spacing w:after="60"/>
        <w:jc w:val="both"/>
        <w:rPr>
          <w:rFonts w:cs="Tahoma"/>
          <w:lang w:val="de-DE"/>
        </w:rPr>
      </w:pPr>
      <w:r w:rsidRPr="00A33C76">
        <w:rPr>
          <w:rFonts w:cs="Tahoma"/>
          <w:b/>
          <w:color w:val="000000"/>
          <w:lang w:val="de-DE"/>
        </w:rPr>
        <w:t>Zusätzliche Eskalationsservices</w:t>
      </w:r>
    </w:p>
    <w:p w:rsidR="00435A88" w:rsidRPr="00A33C76" w:rsidRDefault="00435A88" w:rsidP="00435A88">
      <w:pPr>
        <w:tabs>
          <w:tab w:val="left" w:pos="360"/>
        </w:tabs>
        <w:jc w:val="both"/>
        <w:rPr>
          <w:rFonts w:cs="Tahoma"/>
          <w:lang w:val="de-DE"/>
        </w:rPr>
      </w:pPr>
      <w:r w:rsidRPr="00A33C76">
        <w:rPr>
          <w:rFonts w:cs="Tahoma"/>
          <w:color w:val="000000"/>
          <w:lang w:val="de-DE"/>
        </w:rPr>
        <w:t xml:space="preserve">Zusätzlich zu den oben beschriebenen Services erhalten Kunden mit </w:t>
      </w:r>
      <w:r w:rsidRPr="00A33C76">
        <w:rPr>
          <w:rFonts w:cs="Tahoma"/>
          <w:lang w:val="de-DE"/>
        </w:rPr>
        <w:t xml:space="preserve">Professional Direct Support for Windows Azure Hilfe bei der Koordination der Support- und Servicebeziehung für </w:t>
      </w:r>
      <w:r w:rsidRPr="00A33C76">
        <w:rPr>
          <w:rFonts w:cs="Tahoma"/>
          <w:color w:val="000000"/>
          <w:lang w:val="de-DE"/>
        </w:rPr>
        <w:t>Windows Azure.</w:t>
      </w:r>
      <w:r w:rsidRPr="00A33C76">
        <w:rPr>
          <w:rFonts w:cs="Tahoma"/>
          <w:lang w:val="de-DE"/>
        </w:rPr>
        <w:t xml:space="preserve"> </w:t>
      </w:r>
      <w:r w:rsidRPr="00A33C76">
        <w:rPr>
          <w:rFonts w:cs="Tahoma"/>
          <w:color w:val="000000"/>
          <w:lang w:val="de-DE"/>
        </w:rPr>
        <w:t>Diese Services werden durch einen Pool von Servicemitarbeitern („Eskalationsagents“) erbracht.</w:t>
      </w:r>
      <w:r w:rsidRPr="00A33C76">
        <w:rPr>
          <w:rFonts w:cs="Tahoma"/>
          <w:lang w:val="de-DE"/>
        </w:rPr>
        <w:t xml:space="preserve"> Die Eskalationsagents sind bei Microsoft die Vertreter des Kunden und erleichtern die Koordination mit Teams, die den für die Onlinedienste verfügbaren technischen Support bereitstellen können. Die Eskalationsagents dienen auch als Informationslieferungspunkt und stellen dem Kunden zu den Services anderen Microsoft-Gruppen bereit. </w:t>
      </w:r>
      <w:r w:rsidRPr="00A33C76">
        <w:rPr>
          <w:rFonts w:cs="Tahoma"/>
          <w:color w:val="000000"/>
          <w:lang w:val="de-DE"/>
        </w:rPr>
        <w:t>Die Eskalationsagents stellen außerdem folgende zusätzliche Services bereit:</w:t>
      </w:r>
    </w:p>
    <w:p w:rsidR="00435A88" w:rsidRPr="00A33C76" w:rsidRDefault="00435A88" w:rsidP="00435A88">
      <w:pPr>
        <w:tabs>
          <w:tab w:val="left" w:pos="360"/>
        </w:tabs>
        <w:jc w:val="both"/>
        <w:rPr>
          <w:rFonts w:cs="Tahoma"/>
          <w:lang w:val="de-DE"/>
        </w:rPr>
      </w:pPr>
    </w:p>
    <w:p w:rsidR="00435A88" w:rsidRPr="00A33C76" w:rsidRDefault="00435A88" w:rsidP="00B271E8">
      <w:pPr>
        <w:numPr>
          <w:ilvl w:val="0"/>
          <w:numId w:val="61"/>
        </w:numPr>
        <w:tabs>
          <w:tab w:val="clear" w:pos="720"/>
        </w:tabs>
        <w:spacing w:after="60"/>
        <w:ind w:left="1440"/>
        <w:jc w:val="both"/>
        <w:rPr>
          <w:rFonts w:cs="Tahoma"/>
          <w:lang w:val="de-DE"/>
        </w:rPr>
      </w:pPr>
      <w:r w:rsidRPr="00A33C76">
        <w:rPr>
          <w:rFonts w:cs="Tahoma"/>
          <w:b/>
          <w:color w:val="000000"/>
          <w:lang w:val="de-DE"/>
        </w:rPr>
        <w:t>Planungs- und Ressourcenunterstützung.</w:t>
      </w:r>
      <w:r w:rsidRPr="00A33C76">
        <w:rPr>
          <w:rFonts w:cs="Tahoma"/>
          <w:lang w:val="de-DE"/>
        </w:rPr>
        <w:t xml:space="preserve"> Zu Beginn dieses Vertrages bietet Microsoft über Telefonkonferenz eine Orientierungssitzung für das Management und Personal des Kunden an. Der Zweck dieses Meetings besteht darin, die verfügbaren Supportservices zu erörtern und etwaige Fragen zu beantworten, sodass der Kunde seine Nutzung der Services planen kann.</w:t>
      </w:r>
    </w:p>
    <w:p w:rsidR="00435A88" w:rsidRPr="00A33C76" w:rsidRDefault="00435A88" w:rsidP="00B271E8">
      <w:pPr>
        <w:numPr>
          <w:ilvl w:val="0"/>
          <w:numId w:val="61"/>
        </w:numPr>
        <w:tabs>
          <w:tab w:val="clear" w:pos="720"/>
        </w:tabs>
        <w:spacing w:after="60"/>
        <w:ind w:left="1440"/>
        <w:jc w:val="both"/>
        <w:rPr>
          <w:rFonts w:cs="Tahoma"/>
          <w:lang w:val="de-DE"/>
        </w:rPr>
      </w:pPr>
      <w:r w:rsidRPr="00A33C76">
        <w:rPr>
          <w:rFonts w:cs="Tahoma"/>
          <w:b/>
          <w:color w:val="000000"/>
          <w:lang w:val="de-DE"/>
        </w:rPr>
        <w:t>Eskalationsverwaltung.</w:t>
      </w:r>
      <w:r w:rsidRPr="00A33C76">
        <w:rPr>
          <w:rFonts w:cs="Tahoma"/>
          <w:lang w:val="de-DE"/>
        </w:rPr>
        <w:t xml:space="preserve"> Ein Eskalationsagent stellt dem Kunden technische Verwaltungsservices für die Supporteskalation für Windows Azure zur Verfügung.</w:t>
      </w:r>
    </w:p>
    <w:p w:rsidR="00435A88" w:rsidRPr="00A33C76" w:rsidRDefault="00435A88" w:rsidP="00435A88">
      <w:pPr>
        <w:tabs>
          <w:tab w:val="left" w:pos="360"/>
        </w:tabs>
        <w:jc w:val="both"/>
        <w:rPr>
          <w:rFonts w:cs="Tahoma"/>
          <w:lang w:val="de-DE"/>
        </w:rPr>
      </w:pPr>
    </w:p>
    <w:p w:rsidR="00435A88" w:rsidRPr="00A33C76" w:rsidRDefault="00435A88" w:rsidP="00435A88">
      <w:pPr>
        <w:pStyle w:val="normal1"/>
        <w:jc w:val="both"/>
        <w:rPr>
          <w:rFonts w:ascii="Tahoma" w:hAnsi="Tahoma" w:cs="Tahoma"/>
          <w:lang w:val="de-DE"/>
        </w:rPr>
      </w:pPr>
      <w:r w:rsidRPr="00A33C76">
        <w:rPr>
          <w:rFonts w:ascii="Tahoma" w:hAnsi="Tahoma" w:cs="Tahoma"/>
          <w:color w:val="000000"/>
          <w:sz w:val="18"/>
          <w:lang w:val="de-DE"/>
        </w:rPr>
        <w:t>Eskalationsservices werden montags bis freitags von 9.00 Uhr bis 17.00 Uhr Ortszeit erbracht, außer an Wochenenden und Feiertagen</w:t>
      </w:r>
      <w:r w:rsidRPr="00A33C76">
        <w:rPr>
          <w:rFonts w:ascii="Tahoma" w:hAnsi="Tahoma" w:cs="Tahoma"/>
          <w:sz w:val="18"/>
          <w:lang w:val="de-DE"/>
        </w:rPr>
        <w:t>.</w:t>
      </w:r>
      <w:r w:rsidRPr="00A33C76">
        <w:rPr>
          <w:rFonts w:ascii="Tahoma" w:hAnsi="Tahoma" w:cs="Tahoma"/>
          <w:lang w:val="de-DE"/>
        </w:rPr>
        <w:t xml:space="preserve"> </w:t>
      </w:r>
    </w:p>
    <w:p w:rsidR="00435A88" w:rsidRPr="00A33C76" w:rsidRDefault="00435A88" w:rsidP="00435A88">
      <w:pPr>
        <w:pStyle w:val="normal1"/>
        <w:jc w:val="both"/>
        <w:rPr>
          <w:rFonts w:ascii="Tahoma" w:hAnsi="Tahoma" w:cs="Tahoma"/>
          <w:lang w:val="de-DE"/>
        </w:rPr>
      </w:pPr>
    </w:p>
    <w:p w:rsidR="00435A88" w:rsidRPr="00A33C76" w:rsidRDefault="00435A88" w:rsidP="00435A88">
      <w:pPr>
        <w:tabs>
          <w:tab w:val="left" w:pos="360"/>
        </w:tabs>
        <w:spacing w:after="60"/>
        <w:jc w:val="both"/>
        <w:rPr>
          <w:rFonts w:cs="Tahoma"/>
          <w:lang w:val="de-DE"/>
        </w:rPr>
      </w:pPr>
      <w:r w:rsidRPr="00A33C76">
        <w:rPr>
          <w:rFonts w:cs="Tahoma"/>
          <w:b/>
          <w:lang w:val="de-DE"/>
        </w:rPr>
        <w:t>Sonstige Informationsservices und Leistungen</w:t>
      </w:r>
    </w:p>
    <w:p w:rsidR="00435A88" w:rsidRPr="00A33C76" w:rsidRDefault="00435A88" w:rsidP="00435A88">
      <w:pPr>
        <w:tabs>
          <w:tab w:val="left" w:pos="360"/>
        </w:tabs>
        <w:jc w:val="both"/>
        <w:rPr>
          <w:rFonts w:cs="Tahoma"/>
          <w:lang w:val="de-DE"/>
        </w:rPr>
      </w:pPr>
      <w:r w:rsidRPr="00A33C76">
        <w:rPr>
          <w:rFonts w:cs="Tahoma"/>
          <w:lang w:val="de-DE"/>
        </w:rPr>
        <w:t>Informationsservices bieten technische Informationen zu Windows Azure und Supporttools, mit denen Kunden Windows Azure effizienter und effektiver implementieren und betreiben können. Informationsservices umfassen Folgendes:</w:t>
      </w:r>
    </w:p>
    <w:p w:rsidR="00435A88" w:rsidRPr="00A33C76" w:rsidRDefault="00435A88" w:rsidP="00435A88">
      <w:pPr>
        <w:tabs>
          <w:tab w:val="left" w:pos="360"/>
        </w:tabs>
        <w:jc w:val="both"/>
        <w:rPr>
          <w:rFonts w:cs="Tahoma"/>
          <w:lang w:val="de-DE"/>
        </w:rPr>
      </w:pPr>
    </w:p>
    <w:p w:rsidR="00435A88" w:rsidRPr="00A33C76" w:rsidRDefault="00435A88" w:rsidP="00B271E8">
      <w:pPr>
        <w:pStyle w:val="ListParagraph1"/>
        <w:numPr>
          <w:ilvl w:val="0"/>
          <w:numId w:val="62"/>
        </w:numPr>
        <w:tabs>
          <w:tab w:val="left" w:pos="360"/>
        </w:tabs>
        <w:spacing w:after="60"/>
        <w:ind w:left="1440"/>
        <w:contextualSpacing w:val="0"/>
        <w:jc w:val="both"/>
        <w:rPr>
          <w:rFonts w:ascii="Tahoma" w:hAnsi="Tahoma" w:cs="Tahoma"/>
          <w:lang w:val="de-DE"/>
        </w:rPr>
      </w:pPr>
      <w:r w:rsidRPr="00A33C76">
        <w:rPr>
          <w:rFonts w:ascii="Tahoma" w:hAnsi="Tahoma" w:cs="Tahoma"/>
          <w:b/>
          <w:color w:val="000000"/>
          <w:sz w:val="18"/>
        </w:rPr>
        <w:t>Exklusive Inhalte für Professional Direct Support for Windows Azure.</w:t>
      </w:r>
      <w:r w:rsidRPr="00A33C76">
        <w:rPr>
          <w:rFonts w:ascii="Tahoma" w:hAnsi="Tahoma" w:cs="Tahoma"/>
          <w:sz w:val="18"/>
          <w:szCs w:val="18"/>
        </w:rPr>
        <w:t xml:space="preserve"> </w:t>
      </w:r>
      <w:r w:rsidRPr="00A33C76">
        <w:rPr>
          <w:rFonts w:ascii="Tahoma" w:hAnsi="Tahoma" w:cs="Tahoma"/>
          <w:sz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rsidR="00435A88" w:rsidRPr="00A33C76" w:rsidRDefault="00435A88" w:rsidP="00B271E8">
      <w:pPr>
        <w:numPr>
          <w:ilvl w:val="0"/>
          <w:numId w:val="62"/>
        </w:numPr>
        <w:tabs>
          <w:tab w:val="left" w:pos="360"/>
        </w:tabs>
        <w:spacing w:after="60"/>
        <w:ind w:left="1440"/>
        <w:jc w:val="both"/>
        <w:rPr>
          <w:rFonts w:cs="Tahoma"/>
          <w:lang w:val="de-DE"/>
        </w:rPr>
      </w:pPr>
      <w:r w:rsidRPr="00A33C76">
        <w:rPr>
          <w:rFonts w:cs="Tahoma"/>
          <w:b/>
          <w:color w:val="000000"/>
          <w:lang w:val="de-DE"/>
        </w:rPr>
        <w:t>Webinare.</w:t>
      </w:r>
      <w:r w:rsidRPr="00A33C76">
        <w:rPr>
          <w:rFonts w:cs="Tahoma"/>
          <w:lang w:val="de-DE"/>
        </w:rPr>
        <w:t xml:space="preserve"> Bei Webinaren handelt es sich um regelmäßig geplante Diskussionen, die von unseren Fachleuten geleitet werden und Schlüsselbereiche der Microsoft-Onlinedienste abdecken. Beispielthemen sind unter anderem „Erste Schritte“ mit Windows Azure, Informationen zu neuen Features und „Fragen an Experten“-Frage- und Antwortsitzungen. </w:t>
      </w:r>
    </w:p>
    <w:p w:rsidR="00435A88" w:rsidRPr="00A33C76" w:rsidRDefault="00435A88" w:rsidP="00B271E8">
      <w:pPr>
        <w:numPr>
          <w:ilvl w:val="0"/>
          <w:numId w:val="62"/>
        </w:numPr>
        <w:tabs>
          <w:tab w:val="left" w:pos="360"/>
        </w:tabs>
        <w:spacing w:after="60"/>
        <w:ind w:left="1440"/>
        <w:jc w:val="both"/>
        <w:rPr>
          <w:rFonts w:cs="Tahoma"/>
          <w:lang w:val="de-DE"/>
        </w:rPr>
      </w:pPr>
      <w:r w:rsidRPr="00A33C76">
        <w:rPr>
          <w:rFonts w:cs="Tahoma"/>
          <w:b/>
          <w:color w:val="000000"/>
          <w:lang w:val="de-DE"/>
        </w:rPr>
        <w:t>Zusätzliche Beratungsservices von Eskalationsagents.</w:t>
      </w:r>
    </w:p>
    <w:p w:rsidR="00435A88" w:rsidRPr="00A33C76" w:rsidRDefault="00435A88" w:rsidP="00B271E8">
      <w:pPr>
        <w:numPr>
          <w:ilvl w:val="1"/>
          <w:numId w:val="52"/>
        </w:numPr>
        <w:tabs>
          <w:tab w:val="left" w:pos="360"/>
        </w:tabs>
        <w:spacing w:after="60"/>
        <w:ind w:left="1980"/>
        <w:jc w:val="both"/>
        <w:rPr>
          <w:rFonts w:cs="Tahoma"/>
          <w:lang w:val="de-DE"/>
        </w:rPr>
      </w:pPr>
      <w:r w:rsidRPr="00A33C76">
        <w:rPr>
          <w:rFonts w:cs="Tahoma"/>
          <w:snapToGrid w:val="0"/>
          <w:szCs w:val="18"/>
          <w:lang w:val="de-DE"/>
        </w:rPr>
        <w:t>Verweise auf Top-Onlineressourcen.</w:t>
      </w:r>
      <w:r w:rsidRPr="00A33C76">
        <w:rPr>
          <w:rFonts w:cs="Tahoma"/>
          <w:lang w:val="de-DE"/>
        </w:rPr>
        <w:t xml:space="preserve"> Ein Eskalationsagent stellt Kunden Empfehlungen zur Verfügung, einschließlich Anweisungen zum Zugreifen auf Self-Service-Ressourcen, die derzeit zur Beantwortung von Fragen zur Verwendung gängiger Windows Azure-Services und -Features verfügbar sind.</w:t>
      </w:r>
    </w:p>
    <w:p w:rsidR="00435A88" w:rsidRPr="00A33C76" w:rsidRDefault="00435A88" w:rsidP="00B271E8">
      <w:pPr>
        <w:numPr>
          <w:ilvl w:val="1"/>
          <w:numId w:val="52"/>
        </w:numPr>
        <w:spacing w:after="60"/>
        <w:ind w:left="1980"/>
        <w:jc w:val="both"/>
        <w:rPr>
          <w:rFonts w:cs="Tahoma"/>
          <w:lang w:val="de-DE"/>
        </w:rPr>
      </w:pPr>
      <w:r w:rsidRPr="00A33C76">
        <w:rPr>
          <w:rFonts w:cs="Tahoma"/>
          <w:snapToGrid w:val="0"/>
          <w:szCs w:val="18"/>
          <w:lang w:val="de-DE"/>
        </w:rPr>
        <w:t>Standardtrenderstellung zu Fällen.</w:t>
      </w:r>
      <w:r w:rsidRPr="00A33C76">
        <w:rPr>
          <w:rFonts w:cs="Tahoma"/>
          <w:lang w:val="de-DE"/>
        </w:rPr>
        <w:t xml:space="preserve"> Ein Eskalationsagent trägt zur Erkennung und Bewertung der Ursachen häufiger Supportanfragen bei, die von Kunden eingereicht werden, und unterbreitet Vorschläge zur künftigen Behebung derartiger Supportfälle.</w:t>
      </w:r>
    </w:p>
    <w:p w:rsidR="00435A88" w:rsidRPr="00A33C76" w:rsidRDefault="00435A88" w:rsidP="00900A11">
      <w:pPr>
        <w:pStyle w:val="ListParagraph1"/>
        <w:numPr>
          <w:ilvl w:val="1"/>
          <w:numId w:val="52"/>
        </w:numPr>
        <w:tabs>
          <w:tab w:val="left" w:pos="360"/>
        </w:tabs>
        <w:spacing w:after="60"/>
        <w:ind w:left="1980"/>
        <w:contextualSpacing w:val="0"/>
        <w:jc w:val="both"/>
        <w:rPr>
          <w:rFonts w:ascii="Tahoma" w:hAnsi="Tahoma" w:cs="Tahoma"/>
          <w:lang w:val="de-DE"/>
        </w:rPr>
      </w:pPr>
      <w:r w:rsidRPr="00A33C76">
        <w:rPr>
          <w:rFonts w:ascii="Tahoma" w:hAnsi="Tahoma" w:cs="Tahoma"/>
          <w:b/>
          <w:color w:val="000000"/>
          <w:sz w:val="18"/>
          <w:lang w:val="de-DE"/>
        </w:rPr>
        <w:t>Windows Azure-Optimierungsberichte.</w:t>
      </w:r>
      <w:r w:rsidRPr="00A33C76">
        <w:rPr>
          <w:rFonts w:ascii="Tahoma" w:hAnsi="Tahoma" w:cs="Tahoma"/>
          <w:lang w:val="de-DE"/>
        </w:rPr>
        <w:t xml:space="preserve"> </w:t>
      </w:r>
      <w:r w:rsidRPr="00A33C76">
        <w:rPr>
          <w:rFonts w:ascii="Tahoma" w:hAnsi="Tahoma" w:cs="Tahoma"/>
          <w:sz w:val="18"/>
          <w:lang w:val="de-DE"/>
        </w:rPr>
        <w:t>Ein Eskalationsagent stellt regelmäßige Berichte zur Verfügung, um potenzielle Sicherheitsprobleme und Optimierungsmöglichkeiten zu</w:t>
      </w:r>
      <w:r w:rsidR="00900A11" w:rsidRPr="00A33C76">
        <w:rPr>
          <w:rFonts w:ascii="Tahoma" w:hAnsi="Tahoma" w:cs="Tahoma"/>
          <w:sz w:val="18"/>
          <w:lang w:val="de-DE"/>
        </w:rPr>
        <w:t> </w:t>
      </w:r>
      <w:r w:rsidRPr="00A33C76">
        <w:rPr>
          <w:rFonts w:ascii="Tahoma" w:hAnsi="Tahoma" w:cs="Tahoma"/>
          <w:sz w:val="18"/>
          <w:lang w:val="de-DE"/>
        </w:rPr>
        <w:t>erkennen.</w:t>
      </w:r>
      <w:r w:rsidRPr="00A33C76">
        <w:rPr>
          <w:rFonts w:ascii="Tahoma" w:hAnsi="Tahoma" w:cs="Tahoma"/>
          <w:lang w:val="de-DE"/>
        </w:rPr>
        <w:t xml:space="preserve"> </w:t>
      </w:r>
    </w:p>
    <w:p w:rsidR="00435A88" w:rsidRPr="00A33C76" w:rsidRDefault="00435A88" w:rsidP="00435A88">
      <w:pPr>
        <w:pStyle w:val="normal1"/>
        <w:jc w:val="both"/>
        <w:rPr>
          <w:rFonts w:ascii="Tahoma" w:hAnsi="Tahoma" w:cs="Tahoma"/>
          <w:lang w:val="de-DE"/>
        </w:rPr>
      </w:pPr>
    </w:p>
    <w:p w:rsidR="00435A88" w:rsidRPr="00A33C76" w:rsidRDefault="00435A88" w:rsidP="00435A88">
      <w:pPr>
        <w:tabs>
          <w:tab w:val="left" w:pos="360"/>
        </w:tabs>
        <w:jc w:val="both"/>
        <w:rPr>
          <w:rFonts w:cs="Arial"/>
          <w:b/>
          <w:sz w:val="24"/>
          <w:szCs w:val="18"/>
          <w:lang w:val="de-DE"/>
        </w:rPr>
      </w:pPr>
      <w:r w:rsidRPr="00A33C76">
        <w:rPr>
          <w:rFonts w:cs="Arial"/>
          <w:b/>
          <w:sz w:val="24"/>
          <w:szCs w:val="18"/>
          <w:lang w:val="de-DE"/>
        </w:rPr>
        <w:t>Standardsupport für Windows Azure</w:t>
      </w:r>
    </w:p>
    <w:p w:rsidR="00435A88" w:rsidRPr="00A33C76" w:rsidRDefault="00435A88" w:rsidP="00435A88">
      <w:pPr>
        <w:tabs>
          <w:tab w:val="left" w:pos="360"/>
        </w:tabs>
        <w:jc w:val="both"/>
        <w:rPr>
          <w:rFonts w:cs="Tahoma"/>
          <w:lang w:val="de-DE"/>
        </w:rPr>
      </w:pPr>
    </w:p>
    <w:p w:rsidR="00435A88" w:rsidRPr="00A33C76" w:rsidRDefault="00435A88" w:rsidP="00435A88">
      <w:pPr>
        <w:rPr>
          <w:rFonts w:cs="Tahoma"/>
          <w:lang w:val="de-DE"/>
        </w:rPr>
      </w:pPr>
      <w:r w:rsidRPr="00A33C76">
        <w:rPr>
          <w:rFonts w:cs="Tahoma"/>
          <w:szCs w:val="18"/>
          <w:lang w:val="de-DE"/>
        </w:rPr>
        <w:t>Microsoft legt den anfänglichen Schweregrad für alle eingereichten Fälle standardmäßig auf Schweregrad C fest, doch der Kunde kann jederzeit eine Änderung des Schweregrades verlangen.</w:t>
      </w:r>
      <w:r w:rsidRPr="00A33C76">
        <w:rPr>
          <w:rFonts w:cs="Tahoma"/>
          <w:lang w:val="de-DE"/>
        </w:rPr>
        <w:t xml:space="preserve"> Der Schweregrad des Falls bestimmt die Reaktionsebene innerhalb von Microsoft und die geschätzte Reaktionszeiten, wie in der Tabelle unten dargelegt. Unsere Fähigkeit, die Services zu erbringen, ist von der umfassenden und zeitgerechten Zusammenarbeit des Kunden sowie von der Genauigkeit und Vollständigkeit der vom Kunden bereitgestellten Informationen abhängig.</w:t>
      </w:r>
    </w:p>
    <w:p w:rsidR="00435A88" w:rsidRPr="00A33C76" w:rsidRDefault="00435A88" w:rsidP="00435A88">
      <w:pPr>
        <w:rPr>
          <w:rFonts w:cs="Tahoma"/>
          <w:lang w:val="de-DE"/>
        </w:rPr>
      </w:pPr>
    </w:p>
    <w:p w:rsidR="00A778D7" w:rsidRPr="00A33C76" w:rsidRDefault="00A778D7" w:rsidP="00435A88">
      <w:pPr>
        <w:rPr>
          <w:rFonts w:cs="Tahoma"/>
          <w:lang w:val="de-DE"/>
        </w:rPr>
      </w:pPr>
    </w:p>
    <w:p w:rsidR="00A778D7" w:rsidRPr="00A33C76" w:rsidRDefault="00A778D7" w:rsidP="00435A88">
      <w:pPr>
        <w:rPr>
          <w:rFonts w:cs="Tahoma"/>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8"/>
        <w:gridCol w:w="1911"/>
        <w:gridCol w:w="31"/>
        <w:gridCol w:w="2978"/>
        <w:gridCol w:w="15"/>
        <w:gridCol w:w="3103"/>
      </w:tblGrid>
      <w:tr w:rsidR="00435A88" w:rsidRPr="00A33C76" w:rsidTr="00900A11">
        <w:trPr>
          <w:tblHeader/>
        </w:trPr>
        <w:tc>
          <w:tcPr>
            <w:tcW w:w="803" w:type="pct"/>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Schweregrad</w:t>
            </w:r>
          </w:p>
        </w:tc>
        <w:tc>
          <w:tcPr>
            <w:tcW w:w="1014" w:type="pct"/>
            <w:gridSpan w:val="2"/>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Kontakt</w:t>
            </w:r>
          </w:p>
        </w:tc>
        <w:tc>
          <w:tcPr>
            <w:tcW w:w="1563" w:type="pct"/>
            <w:gridSpan w:val="2"/>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color w:val="000000"/>
                <w:sz w:val="20"/>
                <w:lang w:val="de-DE"/>
              </w:rPr>
              <w:t>Situation des Kunden</w:t>
            </w:r>
          </w:p>
        </w:tc>
        <w:tc>
          <w:tcPr>
            <w:tcW w:w="1620" w:type="pct"/>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Von Microsoft erwartete Reaktion</w:t>
            </w:r>
          </w:p>
        </w:tc>
      </w:tr>
      <w:tr w:rsidR="00435A88" w:rsidRPr="00A33C76" w:rsidTr="00900A11">
        <w:tc>
          <w:tcPr>
            <w:tcW w:w="803" w:type="pct"/>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A</w:t>
            </w:r>
          </w:p>
        </w:tc>
        <w:tc>
          <w:tcPr>
            <w:tcW w:w="1014" w:type="pct"/>
            <w:gridSpan w:val="2"/>
          </w:tcPr>
          <w:p w:rsidR="00435A88" w:rsidRPr="00A33C76" w:rsidRDefault="00435A88" w:rsidP="00B271E8">
            <w:pPr>
              <w:spacing w:after="60" w:line="240" w:lineRule="atLeast"/>
              <w:jc w:val="center"/>
              <w:rPr>
                <w:rFonts w:cs="Tahoma"/>
                <w:szCs w:val="18"/>
                <w:lang w:val="de-DE"/>
              </w:rPr>
            </w:pPr>
            <w:r w:rsidRPr="00A33C76">
              <w:rPr>
                <w:rFonts w:cs="Tahoma"/>
                <w:lang w:val="de-DE"/>
              </w:rPr>
              <w:t>Einreichung per Web</w:t>
            </w:r>
          </w:p>
        </w:tc>
        <w:tc>
          <w:tcPr>
            <w:tcW w:w="1563" w:type="pct"/>
            <w:gridSpan w:val="2"/>
          </w:tcPr>
          <w:p w:rsidR="00435A88" w:rsidRPr="00A33C76" w:rsidRDefault="00435A88" w:rsidP="00B271E8">
            <w:pPr>
              <w:spacing w:after="60" w:line="240" w:lineRule="atLeast"/>
              <w:rPr>
                <w:rFonts w:cs="Tahoma"/>
                <w:lang w:val="de-DE"/>
              </w:rPr>
            </w:pPr>
            <w:r w:rsidRPr="00A33C76">
              <w:rPr>
                <w:rFonts w:cs="Tahoma"/>
                <w:lang w:val="de-DE"/>
              </w:rPr>
              <w:t>Kritische Auswirkungen auf das Geschäft:</w:t>
            </w:r>
          </w:p>
          <w:p w:rsidR="00435A88" w:rsidRPr="00A33C76" w:rsidRDefault="00435A88" w:rsidP="00B271E8">
            <w:pPr>
              <w:spacing w:after="60" w:line="240" w:lineRule="atLeast"/>
              <w:rPr>
                <w:rFonts w:cs="Tahoma"/>
                <w:lang w:val="de-DE"/>
              </w:rPr>
            </w:pPr>
            <w:r w:rsidRPr="00A33C76">
              <w:rPr>
                <w:rFonts w:cs="Tahoma"/>
                <w:lang w:val="de-DE"/>
              </w:rPr>
              <w:t>Erheblicher Verlust oder erhebliche Beeinträchtigung von Diensten (Anwendungsausfall)</w:t>
            </w:r>
          </w:p>
          <w:p w:rsidR="00435A88" w:rsidRPr="00A33C76" w:rsidRDefault="00435A88" w:rsidP="00B271E8">
            <w:pPr>
              <w:spacing w:after="60" w:line="240" w:lineRule="atLeast"/>
              <w:rPr>
                <w:rFonts w:cs="Tahoma"/>
                <w:szCs w:val="18"/>
                <w:lang w:val="de-DE"/>
              </w:rPr>
            </w:pPr>
            <w:r w:rsidRPr="00A33C76">
              <w:rPr>
                <w:rFonts w:cs="Tahoma"/>
                <w:lang w:val="de-DE"/>
              </w:rPr>
              <w:t>Bearbeitung innerhalb von 2 Stunden erforderlich</w:t>
            </w:r>
          </w:p>
        </w:tc>
        <w:tc>
          <w:tcPr>
            <w:tcW w:w="1620" w:type="pct"/>
          </w:tcPr>
          <w:p w:rsidR="00435A88" w:rsidRPr="00A33C76" w:rsidRDefault="00435A88" w:rsidP="00B271E8">
            <w:pPr>
              <w:spacing w:after="60" w:line="240" w:lineRule="atLeast"/>
              <w:rPr>
                <w:rFonts w:cs="Tahoma"/>
                <w:lang w:val="de-DE"/>
              </w:rPr>
            </w:pPr>
            <w:r w:rsidRPr="00A33C76">
              <w:rPr>
                <w:rFonts w:cs="Tahoma"/>
                <w:lang w:val="de-DE"/>
              </w:rPr>
              <w:t>1. Reaktion in 2 Stunden oder weniger</w:t>
            </w:r>
          </w:p>
          <w:p w:rsidR="00435A88" w:rsidRPr="00A33C76" w:rsidRDefault="00435A88" w:rsidP="00B271E8">
            <w:pPr>
              <w:spacing w:after="60" w:line="240" w:lineRule="atLeast"/>
              <w:rPr>
                <w:rFonts w:cs="Tahoma"/>
                <w:szCs w:val="18"/>
                <w:lang w:val="de-DE"/>
              </w:rPr>
            </w:pPr>
          </w:p>
        </w:tc>
      </w:tr>
      <w:tr w:rsidR="00435A88" w:rsidRPr="00A33C76" w:rsidTr="00900A11">
        <w:trPr>
          <w:cantSplit/>
        </w:trPr>
        <w:tc>
          <w:tcPr>
            <w:tcW w:w="803" w:type="pct"/>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B</w:t>
            </w:r>
          </w:p>
        </w:tc>
        <w:tc>
          <w:tcPr>
            <w:tcW w:w="1014" w:type="pct"/>
            <w:gridSpan w:val="2"/>
          </w:tcPr>
          <w:p w:rsidR="00435A88" w:rsidRPr="00A33C76" w:rsidRDefault="00435A88" w:rsidP="00B271E8">
            <w:pPr>
              <w:spacing w:after="60" w:line="240" w:lineRule="atLeast"/>
              <w:jc w:val="center"/>
              <w:rPr>
                <w:rFonts w:cs="Tahoma"/>
                <w:szCs w:val="18"/>
                <w:lang w:val="de-DE"/>
              </w:rPr>
            </w:pPr>
            <w:r w:rsidRPr="00A33C76">
              <w:rPr>
                <w:rFonts w:cs="Tahoma"/>
                <w:lang w:val="de-DE"/>
              </w:rPr>
              <w:t>Einreichung per Web</w:t>
            </w:r>
          </w:p>
        </w:tc>
        <w:tc>
          <w:tcPr>
            <w:tcW w:w="1563" w:type="pct"/>
            <w:gridSpan w:val="2"/>
          </w:tcPr>
          <w:p w:rsidR="00435A88" w:rsidRPr="00A33C76" w:rsidRDefault="00435A88" w:rsidP="00B271E8">
            <w:pPr>
              <w:spacing w:after="60" w:line="240" w:lineRule="atLeast"/>
              <w:rPr>
                <w:rFonts w:cs="Tahoma"/>
                <w:lang w:val="de-DE"/>
              </w:rPr>
            </w:pPr>
            <w:r w:rsidRPr="00A33C76">
              <w:rPr>
                <w:rFonts w:cs="Tahoma"/>
                <w:szCs w:val="18"/>
                <w:lang w:val="de-DE"/>
              </w:rPr>
              <w:t xml:space="preserve">Mittelschwere Auswirkungen auf das Geschäft: </w:t>
            </w:r>
          </w:p>
          <w:p w:rsidR="00435A88" w:rsidRPr="00A33C76" w:rsidRDefault="00435A88" w:rsidP="00B271E8">
            <w:pPr>
              <w:spacing w:line="240" w:lineRule="atLeast"/>
              <w:rPr>
                <w:rFonts w:cs="Tahoma"/>
                <w:lang w:val="de-DE"/>
              </w:rPr>
            </w:pPr>
            <w:r w:rsidRPr="00A33C76">
              <w:rPr>
                <w:rFonts w:cs="Tahoma"/>
                <w:lang w:val="de-DE"/>
              </w:rPr>
              <w:t>Mittelmäßiger Verlust oder mittelmäßige Beeinträchtigung von Diensten, die Arbeit kann jedoch vernünftigerweise mit Beeinträchtigungen fortgesetzt werden.</w:t>
            </w:r>
          </w:p>
          <w:p w:rsidR="00435A88" w:rsidRPr="00A33C76" w:rsidRDefault="00435A88" w:rsidP="00B271E8">
            <w:pPr>
              <w:spacing w:after="60" w:line="240" w:lineRule="atLeast"/>
              <w:rPr>
                <w:rFonts w:cs="Tahoma"/>
                <w:szCs w:val="18"/>
                <w:lang w:val="de-DE"/>
              </w:rPr>
            </w:pPr>
            <w:r w:rsidRPr="00A33C76">
              <w:rPr>
                <w:rFonts w:cs="Tahoma"/>
                <w:lang w:val="de-DE"/>
              </w:rPr>
              <w:t>Bearbeitung innerhalb von 4 Stunden erforderlich</w:t>
            </w:r>
          </w:p>
        </w:tc>
        <w:tc>
          <w:tcPr>
            <w:tcW w:w="1620" w:type="pct"/>
          </w:tcPr>
          <w:p w:rsidR="00435A88" w:rsidRPr="00A33C76" w:rsidRDefault="00435A88" w:rsidP="00B271E8">
            <w:pPr>
              <w:spacing w:line="240" w:lineRule="atLeast"/>
              <w:rPr>
                <w:rFonts w:cs="Tahoma"/>
                <w:lang w:val="de-DE"/>
              </w:rPr>
            </w:pPr>
            <w:r w:rsidRPr="00A33C76">
              <w:rPr>
                <w:rFonts w:cs="Tahoma"/>
                <w:lang w:val="de-DE"/>
              </w:rPr>
              <w:t>1. Reaktion in 4 Stunden oder weniger</w:t>
            </w:r>
          </w:p>
          <w:p w:rsidR="00435A88" w:rsidRPr="00A33C76" w:rsidRDefault="00435A88" w:rsidP="00B271E8">
            <w:pPr>
              <w:spacing w:after="60" w:line="240" w:lineRule="atLeast"/>
              <w:rPr>
                <w:rFonts w:cs="Tahoma"/>
                <w:szCs w:val="18"/>
                <w:lang w:val="de-DE"/>
              </w:rPr>
            </w:pPr>
          </w:p>
        </w:tc>
      </w:tr>
      <w:tr w:rsidR="00435A88" w:rsidRPr="00A33C76" w:rsidTr="00A778D7">
        <w:tc>
          <w:tcPr>
            <w:tcW w:w="803" w:type="pct"/>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C</w:t>
            </w:r>
          </w:p>
        </w:tc>
        <w:tc>
          <w:tcPr>
            <w:tcW w:w="998" w:type="pct"/>
          </w:tcPr>
          <w:p w:rsidR="00435A88" w:rsidRPr="00A33C76" w:rsidRDefault="00435A88" w:rsidP="00B271E8">
            <w:pPr>
              <w:spacing w:after="60" w:line="240" w:lineRule="atLeast"/>
              <w:jc w:val="center"/>
              <w:rPr>
                <w:rFonts w:cs="Tahoma"/>
                <w:szCs w:val="18"/>
                <w:lang w:val="de-DE"/>
              </w:rPr>
            </w:pPr>
            <w:r w:rsidRPr="00A33C76">
              <w:rPr>
                <w:rFonts w:cs="Tahoma"/>
                <w:szCs w:val="18"/>
                <w:lang w:val="de-DE"/>
              </w:rPr>
              <w:t>Einreichung per Web</w:t>
            </w:r>
          </w:p>
        </w:tc>
        <w:tc>
          <w:tcPr>
            <w:tcW w:w="1571" w:type="pct"/>
            <w:gridSpan w:val="2"/>
          </w:tcPr>
          <w:p w:rsidR="00435A88" w:rsidRPr="00A33C76" w:rsidRDefault="00435A88" w:rsidP="00B271E8">
            <w:pPr>
              <w:rPr>
                <w:rFonts w:cs="Tahoma"/>
                <w:lang w:val="de-DE"/>
              </w:rPr>
            </w:pPr>
            <w:r w:rsidRPr="00A33C76">
              <w:rPr>
                <w:rFonts w:cs="Tahoma"/>
                <w:lang w:val="de-DE"/>
              </w:rPr>
              <w:t>Minimale Auswirkungen auf das Geschäft:</w:t>
            </w:r>
          </w:p>
          <w:p w:rsidR="00435A88" w:rsidRPr="00A33C76" w:rsidRDefault="00435A88" w:rsidP="00B271E8">
            <w:pPr>
              <w:rPr>
                <w:rFonts w:cs="Tahoma"/>
                <w:lang w:val="de-DE"/>
              </w:rPr>
            </w:pPr>
            <w:r w:rsidRPr="00A33C76">
              <w:rPr>
                <w:rFonts w:cs="Tahoma"/>
                <w:lang w:val="de-DE"/>
              </w:rPr>
              <w:t>Im Wesentlichen funktionsfähig, mit geringen oder keinen Beeinträchtigungen von Diensten.</w:t>
            </w:r>
          </w:p>
          <w:p w:rsidR="00435A88" w:rsidRPr="00A33C76" w:rsidRDefault="00435A88" w:rsidP="00B271E8">
            <w:pPr>
              <w:spacing w:after="60" w:line="240" w:lineRule="atLeast"/>
              <w:rPr>
                <w:rFonts w:cs="Tahoma"/>
                <w:szCs w:val="18"/>
                <w:lang w:val="de-DE"/>
              </w:rPr>
            </w:pPr>
            <w:r w:rsidRPr="00A33C76">
              <w:rPr>
                <w:rFonts w:cs="Tahoma"/>
                <w:lang w:val="de-DE"/>
              </w:rPr>
              <w:t>Bearbeitung innerhalb von 8 Stunden erforderlich</w:t>
            </w:r>
          </w:p>
        </w:tc>
        <w:tc>
          <w:tcPr>
            <w:tcW w:w="1628" w:type="pct"/>
            <w:gridSpan w:val="2"/>
          </w:tcPr>
          <w:p w:rsidR="00435A88" w:rsidRPr="00A33C76" w:rsidRDefault="00435A88" w:rsidP="00B271E8">
            <w:pPr>
              <w:rPr>
                <w:rFonts w:cs="Tahoma"/>
                <w:lang w:val="de-DE"/>
              </w:rPr>
            </w:pPr>
            <w:r w:rsidRPr="00A33C76">
              <w:rPr>
                <w:rFonts w:cs="Tahoma"/>
                <w:lang w:val="de-DE"/>
              </w:rPr>
              <w:t>1. Reaktion in 8 Stunden oder weniger</w:t>
            </w:r>
          </w:p>
          <w:p w:rsidR="00435A88" w:rsidRPr="00A33C76" w:rsidRDefault="00435A88" w:rsidP="00B271E8">
            <w:pPr>
              <w:spacing w:line="240" w:lineRule="atLeast"/>
              <w:rPr>
                <w:rFonts w:cs="Tahoma"/>
                <w:szCs w:val="18"/>
                <w:lang w:val="de-DE"/>
              </w:rPr>
            </w:pPr>
          </w:p>
        </w:tc>
      </w:tr>
    </w:tbl>
    <w:p w:rsidR="00435A88" w:rsidRPr="00A33C76" w:rsidRDefault="00435A88" w:rsidP="00435A88">
      <w:pPr>
        <w:rPr>
          <w:rFonts w:cs="Tahoma"/>
          <w:lang w:val="de-DE"/>
        </w:rPr>
      </w:pPr>
    </w:p>
    <w:p w:rsidR="00435A88" w:rsidRPr="00A33C76" w:rsidRDefault="00435A88" w:rsidP="00435A88">
      <w:pPr>
        <w:tabs>
          <w:tab w:val="left" w:pos="360"/>
        </w:tabs>
        <w:jc w:val="both"/>
        <w:rPr>
          <w:rFonts w:cs="Tahoma"/>
          <w:lang w:val="de-DE"/>
        </w:rPr>
      </w:pPr>
      <w:r w:rsidRPr="00A33C76">
        <w:rPr>
          <w:rFonts w:cs="Tahoma"/>
          <w:snapToGrid w:val="0"/>
          <w:color w:val="000000"/>
          <w:szCs w:val="18"/>
          <w:lang w:val="de-DE"/>
        </w:rPr>
        <w:t xml:space="preserve">Kunden können sich dafür entscheiden, bei bis zu 3 Fällen pro Monat einen Rückruf von Microsoft zu erhalten. Andernfalls übernimmt das Windows Azure-Supportteam die Fehlerbehebung und bearbeitet den Fall über Onlinekanäle (z. B. E-Mail oder Windows Azure-Portal). </w:t>
      </w:r>
    </w:p>
    <w:p w:rsidR="00435A88" w:rsidRPr="00A33C76" w:rsidRDefault="00435A88" w:rsidP="00435A88">
      <w:pPr>
        <w:tabs>
          <w:tab w:val="left" w:pos="360"/>
        </w:tabs>
        <w:jc w:val="both"/>
        <w:rPr>
          <w:rFonts w:cs="Tahoma"/>
          <w:lang w:val="de-DE"/>
        </w:rPr>
      </w:pPr>
    </w:p>
    <w:p w:rsidR="00435A88" w:rsidRPr="00A33C76" w:rsidRDefault="00435A88" w:rsidP="00435A88">
      <w:pPr>
        <w:tabs>
          <w:tab w:val="left" w:pos="360"/>
        </w:tabs>
        <w:jc w:val="both"/>
        <w:rPr>
          <w:rFonts w:cs="Arial"/>
          <w:b/>
          <w:sz w:val="24"/>
          <w:szCs w:val="18"/>
          <w:lang w:val="de-DE"/>
        </w:rPr>
      </w:pPr>
      <w:r w:rsidRPr="00A33C76">
        <w:rPr>
          <w:rFonts w:cs="Arial"/>
          <w:b/>
          <w:sz w:val="24"/>
          <w:szCs w:val="18"/>
          <w:lang w:val="de-DE"/>
        </w:rPr>
        <w:t>Entwicklersupport für Windows Azure</w:t>
      </w:r>
    </w:p>
    <w:p w:rsidR="00435A88" w:rsidRPr="00A33C76" w:rsidRDefault="00435A88" w:rsidP="00435A88">
      <w:pPr>
        <w:tabs>
          <w:tab w:val="left" w:pos="360"/>
        </w:tabs>
        <w:jc w:val="both"/>
        <w:rPr>
          <w:rFonts w:cs="Tahoma"/>
          <w:lang w:val="de-DE"/>
        </w:rPr>
      </w:pPr>
    </w:p>
    <w:p w:rsidR="00435A88" w:rsidRPr="00A33C76" w:rsidRDefault="00435A88" w:rsidP="00435A88">
      <w:pPr>
        <w:rPr>
          <w:rFonts w:cs="Tahoma"/>
          <w:lang w:val="de-DE"/>
        </w:rPr>
      </w:pPr>
      <w:r w:rsidRPr="00A33C76">
        <w:rPr>
          <w:rFonts w:cs="Tahoma"/>
          <w:szCs w:val="18"/>
          <w:lang w:val="de-DE"/>
        </w:rPr>
        <w:t>Microsoft legt den anfänglichen Schweregrad für alle eingereichten Fälle standardmäßig auf Schweregrad C fest, doch der Kunde kann jederzeit eine Änderung des Schweregrades verlangen.</w:t>
      </w:r>
      <w:r w:rsidRPr="00A33C76">
        <w:rPr>
          <w:rFonts w:cs="Tahoma"/>
          <w:lang w:val="de-DE"/>
        </w:rPr>
        <w:t xml:space="preserve"> Der Schweregrad des Falls bestimmt die Reaktionsebene innerhalb von Microsoft und die geschätzte Reaktionszeiten, wie in der Tabelle unten dargelegt. Unsere Fähigkeit, die Services zu erbringen, ist von Ihrer umfassenden und zeitgerechten Zusammenarbeit sowie von der Genauigkeit und Vollständigkeit der vom Kunden bereitgestellten Informationen abhängig.</w:t>
      </w:r>
    </w:p>
    <w:p w:rsidR="00435A88" w:rsidRPr="00A33C76" w:rsidRDefault="00435A88" w:rsidP="00435A88">
      <w:pPr>
        <w:rPr>
          <w:rFonts w:cs="Tahoma"/>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0"/>
        <w:gridCol w:w="1553"/>
        <w:gridCol w:w="3321"/>
        <w:gridCol w:w="2812"/>
      </w:tblGrid>
      <w:tr w:rsidR="00435A88" w:rsidRPr="00A33C76" w:rsidTr="00900A11">
        <w:tc>
          <w:tcPr>
            <w:tcW w:w="987" w:type="pct"/>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Schweregrad</w:t>
            </w:r>
          </w:p>
        </w:tc>
        <w:tc>
          <w:tcPr>
            <w:tcW w:w="811" w:type="pct"/>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Kontakt</w:t>
            </w:r>
          </w:p>
        </w:tc>
        <w:tc>
          <w:tcPr>
            <w:tcW w:w="1734" w:type="pct"/>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color w:val="000000"/>
                <w:sz w:val="20"/>
                <w:lang w:val="de-DE"/>
              </w:rPr>
              <w:t>Situation des Kunden</w:t>
            </w:r>
          </w:p>
        </w:tc>
        <w:tc>
          <w:tcPr>
            <w:tcW w:w="1468" w:type="pct"/>
            <w:shd w:val="clear" w:color="auto" w:fill="FABF8F"/>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Von Microsoft erwartete Reaktion</w:t>
            </w:r>
          </w:p>
        </w:tc>
      </w:tr>
      <w:tr w:rsidR="00435A88" w:rsidRPr="00A33C76" w:rsidTr="00900A11">
        <w:tc>
          <w:tcPr>
            <w:tcW w:w="987" w:type="pct"/>
          </w:tcPr>
          <w:p w:rsidR="00435A88" w:rsidRPr="00A33C76" w:rsidRDefault="00435A88" w:rsidP="00B271E8">
            <w:pPr>
              <w:spacing w:after="60" w:line="240" w:lineRule="atLeast"/>
              <w:jc w:val="center"/>
              <w:rPr>
                <w:rFonts w:cs="Tahoma"/>
                <w:lang w:val="de-DE"/>
              </w:rPr>
            </w:pPr>
            <w:r w:rsidRPr="00A33C76">
              <w:rPr>
                <w:rFonts w:cs="Tahoma"/>
                <w:lang w:val="de-DE"/>
              </w:rPr>
              <w:t>C</w:t>
            </w:r>
          </w:p>
          <w:p w:rsidR="00435A88" w:rsidRPr="00A33C76" w:rsidRDefault="00435A88" w:rsidP="00B271E8">
            <w:pPr>
              <w:spacing w:after="60" w:line="240" w:lineRule="atLeast"/>
              <w:jc w:val="center"/>
              <w:rPr>
                <w:rFonts w:cs="Tahoma"/>
                <w:szCs w:val="18"/>
                <w:lang w:val="de-DE"/>
              </w:rPr>
            </w:pPr>
            <w:r w:rsidRPr="00A33C76">
              <w:rPr>
                <w:rFonts w:cs="Tahoma"/>
                <w:szCs w:val="18"/>
                <w:lang w:val="de-DE"/>
              </w:rPr>
              <w:t>(Für alle Fälle gilt standardmäßig C)</w:t>
            </w:r>
          </w:p>
        </w:tc>
        <w:tc>
          <w:tcPr>
            <w:tcW w:w="811" w:type="pct"/>
          </w:tcPr>
          <w:p w:rsidR="00435A88" w:rsidRPr="00A33C76" w:rsidRDefault="00435A88" w:rsidP="00900A11">
            <w:pPr>
              <w:spacing w:after="60" w:line="240" w:lineRule="atLeast"/>
              <w:jc w:val="center"/>
              <w:rPr>
                <w:rFonts w:cs="Tahoma"/>
                <w:szCs w:val="18"/>
                <w:lang w:val="de-DE"/>
              </w:rPr>
            </w:pPr>
            <w:r w:rsidRPr="00A33C76">
              <w:rPr>
                <w:rFonts w:cs="Tahoma"/>
                <w:szCs w:val="18"/>
                <w:lang w:val="de-DE"/>
              </w:rPr>
              <w:t>Einreichung per</w:t>
            </w:r>
            <w:r w:rsidR="00900A11" w:rsidRPr="00A33C76">
              <w:rPr>
                <w:rFonts w:cs="Tahoma"/>
                <w:szCs w:val="18"/>
                <w:lang w:val="de-DE"/>
              </w:rPr>
              <w:t> </w:t>
            </w:r>
            <w:r w:rsidRPr="00A33C76">
              <w:rPr>
                <w:rFonts w:cs="Tahoma"/>
                <w:szCs w:val="18"/>
                <w:lang w:val="de-DE"/>
              </w:rPr>
              <w:t>Web</w:t>
            </w:r>
          </w:p>
        </w:tc>
        <w:tc>
          <w:tcPr>
            <w:tcW w:w="1734" w:type="pct"/>
          </w:tcPr>
          <w:p w:rsidR="00435A88" w:rsidRPr="00A33C76" w:rsidRDefault="00435A88" w:rsidP="00B271E8">
            <w:pPr>
              <w:rPr>
                <w:rFonts w:cs="Tahoma"/>
                <w:lang w:val="de-DE"/>
              </w:rPr>
            </w:pPr>
            <w:r w:rsidRPr="00A33C76">
              <w:rPr>
                <w:rFonts w:cs="Tahoma"/>
                <w:lang w:val="de-DE"/>
              </w:rPr>
              <w:t>Minimale Auswirkungen auf das Geschäft:</w:t>
            </w:r>
          </w:p>
          <w:p w:rsidR="00435A88" w:rsidRPr="00A33C76" w:rsidRDefault="00435A88" w:rsidP="00B271E8">
            <w:pPr>
              <w:rPr>
                <w:rFonts w:cs="Tahoma"/>
                <w:lang w:val="de-DE"/>
              </w:rPr>
            </w:pPr>
            <w:r w:rsidRPr="00A33C76">
              <w:rPr>
                <w:rFonts w:cs="Tahoma"/>
                <w:lang w:val="de-DE"/>
              </w:rPr>
              <w:t>Im Wesentlichen funktionsfähig, mit geringen oder keinen Beeinträchtigungen von Diensten.</w:t>
            </w:r>
          </w:p>
          <w:p w:rsidR="00435A88" w:rsidRPr="00A33C76" w:rsidRDefault="00435A88" w:rsidP="00B271E8">
            <w:pPr>
              <w:spacing w:after="60" w:line="240" w:lineRule="atLeast"/>
              <w:rPr>
                <w:rFonts w:cs="Tahoma"/>
                <w:szCs w:val="18"/>
                <w:lang w:val="de-DE"/>
              </w:rPr>
            </w:pPr>
            <w:r w:rsidRPr="00A33C76">
              <w:rPr>
                <w:rFonts w:cs="Tahoma"/>
                <w:szCs w:val="18"/>
                <w:lang w:val="de-DE"/>
              </w:rPr>
              <w:t>Bearbeitung innerhalb von 8 Stunden erforderlich</w:t>
            </w:r>
          </w:p>
        </w:tc>
        <w:tc>
          <w:tcPr>
            <w:tcW w:w="1468" w:type="pct"/>
          </w:tcPr>
          <w:p w:rsidR="00435A88" w:rsidRPr="00A33C76" w:rsidRDefault="00435A88" w:rsidP="00B271E8">
            <w:pPr>
              <w:rPr>
                <w:rFonts w:cs="Tahoma"/>
                <w:lang w:val="de-DE"/>
              </w:rPr>
            </w:pPr>
            <w:r w:rsidRPr="00A33C76">
              <w:rPr>
                <w:rFonts w:cs="Tahoma"/>
                <w:lang w:val="de-DE"/>
              </w:rPr>
              <w:t>1. Reaktion in 8 Stunden oder weniger</w:t>
            </w:r>
          </w:p>
          <w:p w:rsidR="00435A88" w:rsidRPr="00A33C76" w:rsidRDefault="00435A88" w:rsidP="00B271E8">
            <w:pPr>
              <w:spacing w:line="240" w:lineRule="atLeast"/>
              <w:rPr>
                <w:rFonts w:cs="Tahoma"/>
                <w:szCs w:val="18"/>
                <w:lang w:val="de-DE"/>
              </w:rPr>
            </w:pPr>
          </w:p>
        </w:tc>
      </w:tr>
    </w:tbl>
    <w:p w:rsidR="00435A88" w:rsidRPr="00A33C76" w:rsidRDefault="00435A88" w:rsidP="00435A88">
      <w:pPr>
        <w:rPr>
          <w:rFonts w:cs="Tahoma"/>
          <w:lang w:val="de-DE"/>
        </w:rPr>
      </w:pPr>
    </w:p>
    <w:p w:rsidR="00435A88" w:rsidRPr="00A33C76" w:rsidRDefault="00435A88" w:rsidP="00435A88">
      <w:pPr>
        <w:tabs>
          <w:tab w:val="left" w:pos="360"/>
        </w:tabs>
        <w:jc w:val="both"/>
        <w:rPr>
          <w:rFonts w:cs="Tahoma"/>
          <w:lang w:val="de-DE"/>
        </w:rPr>
      </w:pPr>
      <w:r w:rsidRPr="00A33C76">
        <w:rPr>
          <w:rFonts w:cs="Tahoma"/>
          <w:snapToGrid w:val="0"/>
          <w:color w:val="000000"/>
          <w:szCs w:val="18"/>
          <w:lang w:val="de-DE"/>
        </w:rPr>
        <w:t>Das Windows Azure-Supportteam arbeitet mit Kunden daran, über Onlinekanäle (z. B. E-Mail oder Windows Azure-Portal) Fehler zu beheben und Fälle zu bearbeiten.</w:t>
      </w:r>
      <w:r w:rsidRPr="00A33C76">
        <w:rPr>
          <w:rFonts w:cs="Tahoma"/>
          <w:lang w:val="de-DE"/>
        </w:rPr>
        <w:t xml:space="preserve"> </w:t>
      </w:r>
      <w:r w:rsidRPr="00A33C76">
        <w:rPr>
          <w:rFonts w:cs="Tahoma"/>
          <w:color w:val="000000"/>
          <w:lang w:val="de-DE"/>
        </w:rPr>
        <w:t>Das Windows Azure-Supportteam ist berechtigt, den Kunden unter der vom Kunden bereitgestellten Telefonnummer zu kontaktieren, sofern dies zur Bearbeitung eines Falls erforderlich ist.</w:t>
      </w:r>
    </w:p>
    <w:p w:rsidR="00435A88" w:rsidRPr="00A33C76" w:rsidRDefault="00435A88" w:rsidP="00435A88">
      <w:pPr>
        <w:rPr>
          <w:rFonts w:cs="Tahoma"/>
          <w:lang w:val="de-DE"/>
        </w:rPr>
      </w:pPr>
    </w:p>
    <w:p w:rsidR="00435A88" w:rsidRPr="00A33C76" w:rsidRDefault="00435A88" w:rsidP="00435A88">
      <w:pPr>
        <w:rPr>
          <w:b/>
          <w:sz w:val="24"/>
          <w:szCs w:val="24"/>
          <w:lang w:val="de-DE"/>
        </w:rPr>
      </w:pPr>
      <w:r w:rsidRPr="00A33C76">
        <w:rPr>
          <w:b/>
          <w:sz w:val="24"/>
          <w:szCs w:val="24"/>
          <w:lang w:val="de-DE"/>
        </w:rPr>
        <w:t>Microsoft Enterprise Strategy-Programmangebote</w:t>
      </w:r>
    </w:p>
    <w:p w:rsidR="00435A88" w:rsidRPr="00A33C76" w:rsidRDefault="00435A88" w:rsidP="00435A88">
      <w:pPr>
        <w:rPr>
          <w:rFonts w:cs="Tahoma"/>
          <w:lang w:val="de-DE"/>
        </w:rPr>
      </w:pPr>
    </w:p>
    <w:p w:rsidR="00435A88" w:rsidRPr="00A33C76" w:rsidRDefault="00435A88" w:rsidP="004445ED">
      <w:pPr>
        <w:widowControl w:val="0"/>
        <w:tabs>
          <w:tab w:val="left" w:pos="720"/>
          <w:tab w:val="left" w:pos="1170"/>
        </w:tabs>
        <w:spacing w:after="60"/>
        <w:rPr>
          <w:rFonts w:cs="Arial"/>
          <w:b/>
          <w:bCs/>
          <w:szCs w:val="18"/>
          <w:lang w:val="de-DE" w:eastAsia="ja-JP"/>
        </w:rPr>
      </w:pPr>
      <w:r w:rsidRPr="00A33C76">
        <w:rPr>
          <w:rFonts w:cs="Arial"/>
          <w:b/>
          <w:bCs/>
          <w:szCs w:val="18"/>
          <w:lang w:val="de-DE" w:eastAsia="ja-JP"/>
        </w:rPr>
        <w:t>Übersicht über das Microsoft Enterprise Strategy-Programm</w:t>
      </w:r>
    </w:p>
    <w:p w:rsidR="00435A88" w:rsidRPr="00A33C76" w:rsidRDefault="00435A88" w:rsidP="00435A88">
      <w:pPr>
        <w:rPr>
          <w:rFonts w:cs="Arial"/>
          <w:lang w:val="de-DE"/>
        </w:rPr>
      </w:pPr>
      <w:r w:rsidRPr="00A33C76">
        <w:rPr>
          <w:rFonts w:cs="Arial"/>
          <w:lang w:val="de-DE"/>
        </w:rPr>
        <w:t xml:space="preserve">Das Enterprise Strategy-Programm für den Microsoft Konzernvertrag bietet Kunden Beratung durch einen Microsoft Enterprise Architect zur Verkürzung der Bereitstellungsdauer und zur Planung messbarer Veränderungen, die zu einem größeren Nutzen der Investition in den Microsoft-Technologien und -Produkte führen. Alle Angaben zu Zeitskalen, Daten und Bereitstellungszeitplänen sind lediglich Schätzungen und können sich ändern. </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cs="Tahoma"/>
          <w:lang w:val="de-DE"/>
        </w:rPr>
        <w:t>Die Enterprise Strategy-Programmangebote enthalten die folgenden Komponenten, die für jedes Jahr des Konzernvertrages des Kunden bereitgestellt werden:</w:t>
      </w:r>
    </w:p>
    <w:p w:rsidR="00435A88" w:rsidRPr="00A33C76" w:rsidRDefault="00435A88" w:rsidP="00435A88">
      <w:pPr>
        <w:rPr>
          <w:rFonts w:cs="Tahoma"/>
          <w:lang w:val="de-DE"/>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55"/>
        <w:gridCol w:w="2215"/>
        <w:gridCol w:w="2340"/>
        <w:gridCol w:w="2250"/>
      </w:tblGrid>
      <w:tr w:rsidR="00435A88" w:rsidRPr="00A33C76" w:rsidTr="00B271E8">
        <w:tc>
          <w:tcPr>
            <w:tcW w:w="2555" w:type="dxa"/>
            <w:shd w:val="clear" w:color="auto" w:fill="FABF8F"/>
            <w:vAlign w:val="center"/>
          </w:tcPr>
          <w:p w:rsidR="00435A88" w:rsidRPr="00A33C76" w:rsidRDefault="00435A88" w:rsidP="00B271E8">
            <w:pPr>
              <w:jc w:val="center"/>
              <w:rPr>
                <w:rFonts w:cs="Tahoma"/>
                <w:color w:val="000000"/>
                <w:szCs w:val="18"/>
                <w:lang w:val="de-DE"/>
              </w:rPr>
            </w:pPr>
            <w:r w:rsidRPr="00A33C76">
              <w:rPr>
                <w:rFonts w:cs="Tahoma"/>
                <w:b/>
                <w:color w:val="000000"/>
                <w:sz w:val="20"/>
                <w:lang w:val="de-DE"/>
              </w:rPr>
              <w:t>Bereich</w:t>
            </w:r>
          </w:p>
        </w:tc>
        <w:tc>
          <w:tcPr>
            <w:tcW w:w="2215" w:type="dxa"/>
            <w:shd w:val="clear" w:color="auto" w:fill="FABF8F"/>
            <w:vAlign w:val="center"/>
          </w:tcPr>
          <w:p w:rsidR="00435A88" w:rsidRPr="00A33C76" w:rsidRDefault="00435A88" w:rsidP="00B271E8">
            <w:pPr>
              <w:jc w:val="center"/>
              <w:rPr>
                <w:rFonts w:cs="Tahoma"/>
                <w:b/>
                <w:bCs/>
                <w:color w:val="000000"/>
                <w:sz w:val="20"/>
                <w:szCs w:val="20"/>
                <w:lang w:val="de-DE"/>
              </w:rPr>
            </w:pPr>
            <w:r w:rsidRPr="00A33C76">
              <w:rPr>
                <w:rFonts w:cs="Tahoma"/>
                <w:b/>
                <w:color w:val="000000"/>
                <w:sz w:val="20"/>
                <w:lang w:val="de-DE"/>
              </w:rPr>
              <w:t>Enterprise Strategy Connect</w:t>
            </w:r>
          </w:p>
        </w:tc>
        <w:tc>
          <w:tcPr>
            <w:tcW w:w="2340" w:type="dxa"/>
            <w:shd w:val="clear" w:color="auto" w:fill="FABF8F"/>
            <w:vAlign w:val="center"/>
          </w:tcPr>
          <w:p w:rsidR="00435A88" w:rsidRPr="00A33C76" w:rsidRDefault="00435A88" w:rsidP="00B271E8">
            <w:pPr>
              <w:jc w:val="center"/>
              <w:rPr>
                <w:rFonts w:cs="Tahoma"/>
                <w:color w:val="000000"/>
                <w:sz w:val="20"/>
                <w:szCs w:val="20"/>
                <w:lang w:val="de-DE"/>
              </w:rPr>
            </w:pPr>
            <w:r w:rsidRPr="00A33C76">
              <w:rPr>
                <w:rFonts w:cs="Tahoma"/>
                <w:b/>
                <w:color w:val="000000"/>
                <w:sz w:val="20"/>
                <w:lang w:val="de-DE"/>
              </w:rPr>
              <w:t>Enterprise Strategy Foundation</w:t>
            </w:r>
          </w:p>
        </w:tc>
        <w:tc>
          <w:tcPr>
            <w:tcW w:w="2250" w:type="dxa"/>
            <w:shd w:val="clear" w:color="auto" w:fill="FABF8F"/>
            <w:vAlign w:val="center"/>
          </w:tcPr>
          <w:p w:rsidR="00435A88" w:rsidRPr="00A33C76" w:rsidRDefault="00435A88" w:rsidP="00B271E8">
            <w:pPr>
              <w:jc w:val="center"/>
              <w:rPr>
                <w:rFonts w:cs="Tahoma"/>
                <w:b/>
                <w:bCs/>
                <w:color w:val="000000"/>
                <w:sz w:val="20"/>
                <w:szCs w:val="18"/>
                <w:lang w:val="de-DE"/>
              </w:rPr>
            </w:pPr>
            <w:r w:rsidRPr="00A33C76">
              <w:rPr>
                <w:rFonts w:cs="Tahoma"/>
                <w:b/>
                <w:bCs/>
                <w:color w:val="000000"/>
                <w:sz w:val="20"/>
                <w:szCs w:val="18"/>
                <w:lang w:val="de-DE"/>
              </w:rPr>
              <w:t>Enterprise Strategy Portfolio</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Enterprise Architect</w:t>
            </w:r>
          </w:p>
        </w:tc>
        <w:tc>
          <w:tcPr>
            <w:tcW w:w="2215" w:type="dxa"/>
            <w:vAlign w:val="center"/>
          </w:tcPr>
          <w:p w:rsidR="00435A88" w:rsidRPr="00A33C76" w:rsidRDefault="00435A88" w:rsidP="00900A11">
            <w:pPr>
              <w:jc w:val="center"/>
              <w:rPr>
                <w:rFonts w:eastAsia="MS UI Gothic" w:cs="Tahoma"/>
                <w:color w:val="000000"/>
                <w:szCs w:val="18"/>
                <w:lang w:val="de-DE"/>
              </w:rPr>
            </w:pPr>
            <w:r w:rsidRPr="00A33C76">
              <w:rPr>
                <w:rFonts w:cs="Tahoma"/>
                <w:color w:val="000000"/>
                <w:lang w:val="de-DE"/>
              </w:rPr>
              <w:t>1 Microsoft Enterprise Architect (Teilzeit, 1</w:t>
            </w:r>
            <w:r w:rsidR="00900A11" w:rsidRPr="00A33C76">
              <w:rPr>
                <w:rFonts w:cs="Tahoma"/>
                <w:color w:val="000000"/>
                <w:lang w:val="de-DE"/>
              </w:rPr>
              <w:t> </w:t>
            </w:r>
            <w:r w:rsidRPr="00A33C76">
              <w:rPr>
                <w:rFonts w:cs="Tahoma"/>
                <w:color w:val="000000"/>
                <w:lang w:val="de-DE"/>
              </w:rPr>
              <w:t>Viertel)</w:t>
            </w:r>
          </w:p>
        </w:tc>
        <w:tc>
          <w:tcPr>
            <w:tcW w:w="2340" w:type="dxa"/>
            <w:vAlign w:val="center"/>
          </w:tcPr>
          <w:p w:rsidR="00435A88" w:rsidRPr="00A33C76" w:rsidRDefault="00435A88" w:rsidP="00B271E8">
            <w:pPr>
              <w:jc w:val="center"/>
              <w:rPr>
                <w:rFonts w:cs="Tahoma"/>
                <w:color w:val="000000"/>
                <w:szCs w:val="18"/>
                <w:lang w:val="de-DE"/>
              </w:rPr>
            </w:pPr>
            <w:r w:rsidRPr="00A33C76">
              <w:rPr>
                <w:rFonts w:cs="Tahoma"/>
                <w:color w:val="000000"/>
                <w:lang w:val="de-DE"/>
              </w:rPr>
              <w:t>1 Microsoft Enterprise Architect (Teilzeit)</w:t>
            </w:r>
          </w:p>
        </w:tc>
        <w:tc>
          <w:tcPr>
            <w:tcW w:w="2250" w:type="dxa"/>
            <w:vAlign w:val="center"/>
          </w:tcPr>
          <w:p w:rsidR="00435A88" w:rsidRPr="00A33C76" w:rsidRDefault="00435A88" w:rsidP="00B271E8">
            <w:pPr>
              <w:jc w:val="center"/>
              <w:rPr>
                <w:rFonts w:cs="Tahoma"/>
                <w:color w:val="000000"/>
                <w:szCs w:val="18"/>
                <w:lang w:val="de-DE"/>
              </w:rPr>
            </w:pPr>
            <w:r w:rsidRPr="00A33C76">
              <w:rPr>
                <w:rFonts w:cs="Tahoma"/>
                <w:color w:val="000000"/>
                <w:lang w:val="de-DE"/>
              </w:rPr>
              <w:t>1 Microsoft Enterprise Architect (Vollzeit)</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bookmarkStart w:id="1031" w:name="OLE_LINK5"/>
            <w:bookmarkStart w:id="1032" w:name="OLE_LINK6"/>
            <w:bookmarkEnd w:id="1031"/>
            <w:bookmarkEnd w:id="1032"/>
            <w:r w:rsidRPr="00A33C76">
              <w:rPr>
                <w:rFonts w:cs="Tahoma"/>
                <w:color w:val="000000"/>
                <w:lang w:val="de-DE"/>
              </w:rPr>
              <w:t>Bewertung</w:t>
            </w:r>
            <w:r w:rsidRPr="00A33C76">
              <w:rPr>
                <w:rFonts w:cs="Tahoma"/>
                <w:b/>
                <w:color w:val="000000"/>
                <w:sz w:val="20"/>
                <w:lang w:val="de-DE"/>
              </w:rPr>
              <w:t xml:space="preserve"> </w:t>
            </w:r>
            <w:r w:rsidRPr="00A33C76">
              <w:rPr>
                <w:rFonts w:cs="Tahoma"/>
                <w:b/>
                <w:color w:val="000000"/>
                <w:sz w:val="20"/>
                <w:vertAlign w:val="superscript"/>
                <w:lang w:val="de-DE"/>
              </w:rPr>
              <w:t>1</w:t>
            </w:r>
          </w:p>
        </w:tc>
        <w:tc>
          <w:tcPr>
            <w:tcW w:w="2215" w:type="dxa"/>
            <w:vAlign w:val="center"/>
          </w:tcPr>
          <w:p w:rsidR="00435A88" w:rsidRPr="00A33C76" w:rsidRDefault="00435A88" w:rsidP="00900A11">
            <w:pPr>
              <w:jc w:val="center"/>
              <w:rPr>
                <w:rFonts w:cs="Tahoma"/>
                <w:color w:val="000000"/>
                <w:szCs w:val="18"/>
                <w:lang w:val="de-DE"/>
              </w:rPr>
            </w:pPr>
            <w:r w:rsidRPr="00A33C76">
              <w:rPr>
                <w:rFonts w:cs="Tahoma"/>
                <w:color w:val="000000"/>
                <w:lang w:val="de-DE"/>
              </w:rPr>
              <w:t>Bis zu 25 % des Architect-Aufwands pro</w:t>
            </w:r>
            <w:r w:rsidR="00900A11" w:rsidRPr="00A33C76">
              <w:rPr>
                <w:rFonts w:cs="Tahoma"/>
                <w:color w:val="000000"/>
                <w:lang w:val="de-DE"/>
              </w:rPr>
              <w:t> </w:t>
            </w:r>
            <w:r w:rsidRPr="00A33C76">
              <w:rPr>
                <w:rFonts w:cs="Tahoma"/>
                <w:color w:val="000000"/>
                <w:lang w:val="de-DE"/>
              </w:rPr>
              <w:t>Jahr</w:t>
            </w:r>
          </w:p>
        </w:tc>
        <w:tc>
          <w:tcPr>
            <w:tcW w:w="2340" w:type="dxa"/>
            <w:vAlign w:val="center"/>
          </w:tcPr>
          <w:p w:rsidR="00435A88" w:rsidRPr="00A33C76" w:rsidRDefault="00435A88" w:rsidP="00B271E8">
            <w:pPr>
              <w:jc w:val="center"/>
              <w:rPr>
                <w:rFonts w:cs="Tahoma"/>
                <w:color w:val="000000"/>
                <w:szCs w:val="18"/>
                <w:lang w:val="de-DE"/>
              </w:rPr>
            </w:pPr>
            <w:r w:rsidRPr="00A33C76">
              <w:rPr>
                <w:rFonts w:cs="Tahoma"/>
                <w:color w:val="000000"/>
                <w:lang w:val="de-DE"/>
              </w:rPr>
              <w:t>Bis zu 25 % des Architect-Aufwands pro Jahr</w:t>
            </w:r>
          </w:p>
        </w:tc>
        <w:tc>
          <w:tcPr>
            <w:tcW w:w="2250" w:type="dxa"/>
            <w:vAlign w:val="center"/>
          </w:tcPr>
          <w:p w:rsidR="00435A88" w:rsidRPr="00A33C76" w:rsidRDefault="00435A88" w:rsidP="00900A11">
            <w:pPr>
              <w:jc w:val="center"/>
              <w:rPr>
                <w:rFonts w:cs="Tahoma"/>
                <w:color w:val="000000"/>
                <w:szCs w:val="18"/>
                <w:lang w:val="de-DE"/>
              </w:rPr>
            </w:pPr>
            <w:r w:rsidRPr="00A33C76">
              <w:rPr>
                <w:rFonts w:cs="Tahoma"/>
                <w:color w:val="000000"/>
                <w:lang w:val="de-DE"/>
              </w:rPr>
              <w:t>Bis zu 25 % des Architect-Aufwands pro</w:t>
            </w:r>
            <w:r w:rsidR="00900A11" w:rsidRPr="00A33C76">
              <w:rPr>
                <w:rFonts w:cs="Tahoma"/>
                <w:color w:val="000000"/>
                <w:lang w:val="de-DE"/>
              </w:rPr>
              <w:t> </w:t>
            </w:r>
            <w:r w:rsidRPr="00A33C76">
              <w:rPr>
                <w:rFonts w:cs="Tahoma"/>
                <w:color w:val="000000"/>
                <w:lang w:val="de-DE"/>
              </w:rPr>
              <w:t>Jahr</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r w:rsidRPr="00A33C76">
              <w:rPr>
                <w:rFonts w:cs="Tahoma"/>
                <w:color w:val="000000"/>
                <w:lang w:val="de-DE"/>
              </w:rPr>
              <w:t>Enterprise Strategy-Projekt</w:t>
            </w:r>
            <w:r w:rsidRPr="00A33C76">
              <w:rPr>
                <w:rFonts w:cs="Tahoma"/>
                <w:b/>
                <w:color w:val="000000"/>
                <w:sz w:val="20"/>
                <w:lang w:val="de-DE"/>
              </w:rPr>
              <w:t xml:space="preserve"> </w:t>
            </w:r>
            <w:r w:rsidRPr="00A33C76">
              <w:rPr>
                <w:rFonts w:cs="Tahoma"/>
                <w:b/>
                <w:color w:val="000000"/>
                <w:sz w:val="20"/>
                <w:vertAlign w:val="superscript"/>
                <w:lang w:val="de-DE"/>
              </w:rPr>
              <w:t>1</w:t>
            </w:r>
          </w:p>
        </w:tc>
        <w:tc>
          <w:tcPr>
            <w:tcW w:w="2215" w:type="dxa"/>
            <w:vAlign w:val="center"/>
          </w:tcPr>
          <w:p w:rsidR="00435A88" w:rsidRPr="00A33C76" w:rsidRDefault="00435A88" w:rsidP="00900A11">
            <w:pPr>
              <w:jc w:val="center"/>
              <w:rPr>
                <w:rFonts w:cs="Tahoma"/>
                <w:color w:val="000000"/>
                <w:szCs w:val="18"/>
                <w:lang w:val="de-DE"/>
              </w:rPr>
            </w:pPr>
            <w:r w:rsidRPr="00A33C76">
              <w:rPr>
                <w:rFonts w:cs="Tahoma"/>
                <w:color w:val="000000"/>
                <w:lang w:val="de-DE"/>
              </w:rPr>
              <w:t>Bis zu 75 % des Architect-Aufwands pro</w:t>
            </w:r>
            <w:r w:rsidR="00900A11" w:rsidRPr="00A33C76">
              <w:rPr>
                <w:rFonts w:cs="Tahoma"/>
                <w:color w:val="000000"/>
                <w:lang w:val="de-DE"/>
              </w:rPr>
              <w:t> </w:t>
            </w:r>
            <w:r w:rsidRPr="00A33C76">
              <w:rPr>
                <w:rFonts w:cs="Tahoma"/>
                <w:color w:val="000000"/>
                <w:lang w:val="de-DE"/>
              </w:rPr>
              <w:t>Jahr</w:t>
            </w:r>
          </w:p>
        </w:tc>
        <w:tc>
          <w:tcPr>
            <w:tcW w:w="2340" w:type="dxa"/>
            <w:vAlign w:val="center"/>
          </w:tcPr>
          <w:p w:rsidR="00435A88" w:rsidRPr="00A33C76" w:rsidRDefault="00435A88" w:rsidP="00B271E8">
            <w:pPr>
              <w:jc w:val="center"/>
              <w:rPr>
                <w:rFonts w:cs="Tahoma"/>
                <w:color w:val="000000"/>
                <w:szCs w:val="18"/>
                <w:lang w:val="de-DE"/>
              </w:rPr>
            </w:pPr>
            <w:r w:rsidRPr="00A33C76">
              <w:rPr>
                <w:rFonts w:cs="Tahoma"/>
                <w:color w:val="000000"/>
                <w:lang w:val="de-DE"/>
              </w:rPr>
              <w:t>Bis zu 75 % des Architect-Aufwands pro Jahr</w:t>
            </w:r>
          </w:p>
        </w:tc>
        <w:tc>
          <w:tcPr>
            <w:tcW w:w="2250" w:type="dxa"/>
            <w:vAlign w:val="center"/>
          </w:tcPr>
          <w:p w:rsidR="00435A88" w:rsidRPr="00A33C76" w:rsidRDefault="00435A88" w:rsidP="00900A11">
            <w:pPr>
              <w:jc w:val="center"/>
              <w:rPr>
                <w:rFonts w:cs="Tahoma"/>
                <w:color w:val="000000"/>
                <w:szCs w:val="18"/>
                <w:lang w:val="de-DE"/>
              </w:rPr>
            </w:pPr>
            <w:r w:rsidRPr="00A33C76">
              <w:rPr>
                <w:rFonts w:cs="Tahoma"/>
                <w:color w:val="000000"/>
                <w:lang w:val="de-DE"/>
              </w:rPr>
              <w:t>Bis zu 75 % des Architect-Aufwands pro</w:t>
            </w:r>
            <w:r w:rsidR="00900A11" w:rsidRPr="00A33C76">
              <w:rPr>
                <w:rFonts w:cs="Tahoma"/>
                <w:color w:val="000000"/>
                <w:lang w:val="de-DE"/>
              </w:rPr>
              <w:t> </w:t>
            </w:r>
            <w:r w:rsidRPr="00A33C76">
              <w:rPr>
                <w:rFonts w:cs="Tahoma"/>
                <w:color w:val="000000"/>
                <w:lang w:val="de-DE"/>
              </w:rPr>
              <w:t>Jahr</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Einsatz-Workshops</w:t>
            </w:r>
          </w:p>
        </w:tc>
        <w:tc>
          <w:tcPr>
            <w:tcW w:w="2215" w:type="dxa"/>
            <w:vAlign w:val="center"/>
          </w:tcPr>
          <w:p w:rsidR="00435A88" w:rsidRPr="00A33C76" w:rsidRDefault="00435A88" w:rsidP="00B271E8">
            <w:pPr>
              <w:jc w:val="center"/>
              <w:rPr>
                <w:rFonts w:cs="Tahoma"/>
                <w:color w:val="000000"/>
                <w:szCs w:val="18"/>
                <w:lang w:val="de-DE"/>
              </w:rPr>
            </w:pPr>
            <w:r w:rsidRPr="00A33C76">
              <w:rPr>
                <w:rFonts w:cs="Tahoma"/>
                <w:color w:val="000000"/>
                <w:lang w:val="de-DE"/>
              </w:rPr>
              <w:t>Bis zu 1 pro Jahr</w:t>
            </w:r>
          </w:p>
        </w:tc>
        <w:tc>
          <w:tcPr>
            <w:tcW w:w="2340" w:type="dxa"/>
            <w:vAlign w:val="center"/>
          </w:tcPr>
          <w:p w:rsidR="00435A88" w:rsidRPr="00A33C76" w:rsidRDefault="00435A88" w:rsidP="00B271E8">
            <w:pPr>
              <w:jc w:val="center"/>
              <w:rPr>
                <w:rFonts w:cs="Tahoma"/>
                <w:color w:val="000000"/>
                <w:szCs w:val="18"/>
                <w:lang w:val="de-DE"/>
              </w:rPr>
            </w:pPr>
            <w:r w:rsidRPr="00A33C76">
              <w:rPr>
                <w:rFonts w:cs="Tahoma"/>
                <w:color w:val="000000"/>
                <w:szCs w:val="18"/>
                <w:lang w:val="de-DE"/>
              </w:rPr>
              <w:t>Bis zu 2 pro Jahr</w:t>
            </w:r>
          </w:p>
        </w:tc>
        <w:tc>
          <w:tcPr>
            <w:tcW w:w="2250" w:type="dxa"/>
            <w:vAlign w:val="center"/>
          </w:tcPr>
          <w:p w:rsidR="00435A88" w:rsidRPr="00A33C76" w:rsidRDefault="00435A88" w:rsidP="00B271E8">
            <w:pPr>
              <w:spacing w:before="120"/>
              <w:jc w:val="center"/>
              <w:rPr>
                <w:rFonts w:cs="Tahoma"/>
                <w:color w:val="000000"/>
                <w:szCs w:val="18"/>
                <w:lang w:val="de-DE"/>
              </w:rPr>
            </w:pPr>
            <w:r w:rsidRPr="00A33C76">
              <w:rPr>
                <w:rFonts w:cs="Tahoma"/>
                <w:lang w:val="de-DE"/>
              </w:rPr>
              <w:t>Bis zu 4 pro Jahr</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r w:rsidRPr="00A33C76">
              <w:rPr>
                <w:rFonts w:cs="Tahoma"/>
                <w:color w:val="000000"/>
                <w:lang w:val="de-DE"/>
              </w:rPr>
              <w:t>Enterprise Strategy Network</w:t>
            </w:r>
          </w:p>
        </w:tc>
        <w:tc>
          <w:tcPr>
            <w:tcW w:w="2215" w:type="dxa"/>
            <w:vAlign w:val="center"/>
          </w:tcPr>
          <w:p w:rsidR="00435A88" w:rsidRPr="00A33C76" w:rsidRDefault="00435A88" w:rsidP="00B271E8">
            <w:pPr>
              <w:jc w:val="center"/>
              <w:rPr>
                <w:rFonts w:eastAsia="MS UI Gothic" w:cs="Tahoma"/>
                <w:color w:val="000000"/>
                <w:szCs w:val="18"/>
                <w:lang w:val="de-DE"/>
              </w:rPr>
            </w:pPr>
            <w:r w:rsidRPr="00A33C76">
              <w:rPr>
                <w:rFonts w:ascii="MS UI Gothic" w:eastAsia="MS UI Gothic" w:hAnsi="MS UI Gothic" w:cs="MS UI Gothic"/>
                <w:color w:val="000000"/>
                <w:lang w:val="de-DE"/>
              </w:rPr>
              <w:t>✓</w:t>
            </w:r>
          </w:p>
        </w:tc>
        <w:tc>
          <w:tcPr>
            <w:tcW w:w="2340" w:type="dxa"/>
            <w:vAlign w:val="center"/>
          </w:tcPr>
          <w:p w:rsidR="00435A88" w:rsidRPr="00A33C76" w:rsidRDefault="00435A88" w:rsidP="00B271E8">
            <w:pPr>
              <w:jc w:val="center"/>
              <w:rPr>
                <w:rFonts w:eastAsia="MS UI Gothic" w:cs="Tahoma"/>
                <w:color w:val="000000"/>
                <w:szCs w:val="18"/>
                <w:lang w:val="de-DE"/>
              </w:rPr>
            </w:pPr>
            <w:r w:rsidRPr="00A33C76">
              <w:rPr>
                <w:rFonts w:ascii="MS UI Gothic" w:eastAsia="MS UI Gothic" w:hAnsi="MS UI Gothic" w:cs="MS UI Gothic"/>
                <w:color w:val="000000"/>
                <w:lang w:val="de-DE"/>
              </w:rPr>
              <w:t>✓</w:t>
            </w:r>
          </w:p>
        </w:tc>
        <w:tc>
          <w:tcPr>
            <w:tcW w:w="2250" w:type="dxa"/>
            <w:vAlign w:val="center"/>
          </w:tcPr>
          <w:p w:rsidR="00435A88" w:rsidRPr="00A33C76" w:rsidRDefault="00435A88" w:rsidP="00B271E8">
            <w:pPr>
              <w:jc w:val="center"/>
              <w:rPr>
                <w:rFonts w:eastAsia="MS UI Gothic" w:cs="Tahoma"/>
                <w:lang w:val="de-DE"/>
              </w:rPr>
            </w:pPr>
            <w:r w:rsidRPr="00A33C76">
              <w:rPr>
                <w:rFonts w:ascii="MS UI Gothic" w:eastAsia="MS UI Gothic" w:hAnsi="MS UI Gothic" w:cs="MS UI Gothic"/>
                <w:color w:val="000000"/>
                <w:lang w:val="de-DE"/>
              </w:rPr>
              <w:t>✓</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r w:rsidRPr="00A33C76">
              <w:rPr>
                <w:rFonts w:cs="Tahoma"/>
                <w:color w:val="000000"/>
                <w:lang w:val="de-DE"/>
              </w:rPr>
              <w:t>Enterprise Strategy Library</w:t>
            </w:r>
          </w:p>
        </w:tc>
        <w:tc>
          <w:tcPr>
            <w:tcW w:w="2215" w:type="dxa"/>
            <w:vAlign w:val="center"/>
          </w:tcPr>
          <w:p w:rsidR="00435A88" w:rsidRPr="00A33C76" w:rsidRDefault="00435A88" w:rsidP="00B271E8">
            <w:pPr>
              <w:jc w:val="center"/>
              <w:rPr>
                <w:rFonts w:eastAsia="MS UI Gothic" w:cs="Tahoma"/>
                <w:color w:val="000000"/>
                <w:szCs w:val="18"/>
                <w:lang w:val="de-DE"/>
              </w:rPr>
            </w:pPr>
            <w:r w:rsidRPr="00A33C76">
              <w:rPr>
                <w:rFonts w:ascii="MS UI Gothic" w:eastAsia="MS UI Gothic" w:hAnsi="MS UI Gothic" w:cs="MS UI Gothic"/>
                <w:color w:val="000000"/>
                <w:lang w:val="de-DE"/>
              </w:rPr>
              <w:t>✓</w:t>
            </w:r>
          </w:p>
        </w:tc>
        <w:tc>
          <w:tcPr>
            <w:tcW w:w="2340" w:type="dxa"/>
            <w:vAlign w:val="center"/>
          </w:tcPr>
          <w:p w:rsidR="00435A88" w:rsidRPr="00A33C76" w:rsidRDefault="00435A88" w:rsidP="00B271E8">
            <w:pPr>
              <w:jc w:val="center"/>
              <w:rPr>
                <w:rFonts w:eastAsia="MS UI Gothic" w:cs="Tahoma"/>
                <w:color w:val="000000"/>
                <w:szCs w:val="18"/>
                <w:lang w:val="de-DE"/>
              </w:rPr>
            </w:pPr>
            <w:r w:rsidRPr="00A33C76">
              <w:rPr>
                <w:rFonts w:ascii="MS UI Gothic" w:eastAsia="MS UI Gothic" w:hAnsi="MS UI Gothic" w:cs="MS UI Gothic"/>
                <w:color w:val="000000"/>
                <w:lang w:val="de-DE"/>
              </w:rPr>
              <w:t>✓</w:t>
            </w:r>
          </w:p>
        </w:tc>
        <w:tc>
          <w:tcPr>
            <w:tcW w:w="2250" w:type="dxa"/>
            <w:vAlign w:val="center"/>
          </w:tcPr>
          <w:p w:rsidR="00435A88" w:rsidRPr="00A33C76" w:rsidRDefault="00435A88" w:rsidP="00B271E8">
            <w:pPr>
              <w:jc w:val="center"/>
              <w:rPr>
                <w:rFonts w:eastAsia="MS UI Gothic" w:cs="Tahoma"/>
                <w:lang w:val="de-DE"/>
              </w:rPr>
            </w:pPr>
            <w:r w:rsidRPr="00A33C76">
              <w:rPr>
                <w:rFonts w:ascii="MS UI Gothic" w:eastAsia="MS UI Gothic" w:hAnsi="MS UI Gothic" w:cs="MS UI Gothic"/>
                <w:color w:val="000000"/>
                <w:lang w:val="de-DE"/>
              </w:rPr>
              <w:t>✓</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Strategische Briefings</w:t>
            </w:r>
          </w:p>
        </w:tc>
        <w:tc>
          <w:tcPr>
            <w:tcW w:w="2215" w:type="dxa"/>
            <w:vAlign w:val="center"/>
          </w:tcPr>
          <w:p w:rsidR="00435A88" w:rsidRPr="00A33C76" w:rsidRDefault="00435A88" w:rsidP="00B271E8">
            <w:pPr>
              <w:jc w:val="center"/>
              <w:rPr>
                <w:rFonts w:eastAsia="MS UI Gothic" w:cs="Tahoma"/>
                <w:color w:val="000000"/>
                <w:szCs w:val="18"/>
                <w:lang w:val="de-DE"/>
              </w:rPr>
            </w:pPr>
            <w:r w:rsidRPr="00A33C76">
              <w:rPr>
                <w:rFonts w:ascii="MS UI Gothic" w:eastAsia="MS UI Gothic" w:hAnsi="MS UI Gothic" w:cs="MS UI Gothic"/>
                <w:color w:val="000000"/>
                <w:lang w:val="de-DE"/>
              </w:rPr>
              <w:t>✓</w:t>
            </w:r>
          </w:p>
        </w:tc>
        <w:tc>
          <w:tcPr>
            <w:tcW w:w="234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225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lang w:val="de-DE"/>
              </w:rPr>
              <w:t>✓</w:t>
            </w:r>
          </w:p>
        </w:tc>
      </w:tr>
      <w:tr w:rsidR="00435A88" w:rsidRPr="00A33C76" w:rsidTr="00B271E8">
        <w:tc>
          <w:tcPr>
            <w:tcW w:w="2555" w:type="dxa"/>
            <w:vAlign w:val="center"/>
          </w:tcPr>
          <w:p w:rsidR="00435A88" w:rsidRPr="00A33C76" w:rsidRDefault="00435A88" w:rsidP="00B271E8">
            <w:pPr>
              <w:rPr>
                <w:rFonts w:cs="Tahoma"/>
                <w:color w:val="000000"/>
                <w:szCs w:val="18"/>
                <w:lang w:val="de-DE"/>
              </w:rPr>
            </w:pPr>
            <w:r w:rsidRPr="00A33C76">
              <w:rPr>
                <w:rFonts w:cs="Tahoma"/>
                <w:color w:val="000000"/>
                <w:szCs w:val="18"/>
                <w:lang w:val="de-DE"/>
              </w:rPr>
              <w:t>Strategic Architect Forum</w:t>
            </w:r>
          </w:p>
        </w:tc>
        <w:tc>
          <w:tcPr>
            <w:tcW w:w="2215" w:type="dxa"/>
            <w:vAlign w:val="center"/>
          </w:tcPr>
          <w:p w:rsidR="00435A88" w:rsidRPr="00A33C76" w:rsidRDefault="00435A88" w:rsidP="00B271E8">
            <w:pPr>
              <w:jc w:val="center"/>
              <w:rPr>
                <w:rFonts w:eastAsia="MS UI Gothic" w:cs="Tahoma"/>
                <w:color w:val="000000"/>
                <w:szCs w:val="18"/>
                <w:lang w:val="de-DE"/>
              </w:rPr>
            </w:pPr>
          </w:p>
        </w:tc>
        <w:tc>
          <w:tcPr>
            <w:tcW w:w="234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color w:val="000000"/>
                <w:lang w:val="de-DE"/>
              </w:rPr>
              <w:t>✓</w:t>
            </w:r>
          </w:p>
        </w:tc>
        <w:tc>
          <w:tcPr>
            <w:tcW w:w="2250" w:type="dxa"/>
            <w:vAlign w:val="center"/>
          </w:tcPr>
          <w:p w:rsidR="00435A88" w:rsidRPr="00A33C76" w:rsidRDefault="00435A88" w:rsidP="00B271E8">
            <w:pPr>
              <w:jc w:val="center"/>
              <w:rPr>
                <w:rFonts w:cs="Tahoma"/>
                <w:color w:val="000000"/>
                <w:szCs w:val="18"/>
                <w:lang w:val="de-DE"/>
              </w:rPr>
            </w:pPr>
            <w:r w:rsidRPr="00A33C76">
              <w:rPr>
                <w:rFonts w:ascii="MS UI Gothic" w:eastAsia="MS UI Gothic" w:hAnsi="MS UI Gothic" w:cs="MS UI Gothic"/>
                <w:lang w:val="de-DE"/>
              </w:rPr>
              <w:t>✓</w:t>
            </w:r>
          </w:p>
        </w:tc>
      </w:tr>
      <w:tr w:rsidR="00435A88" w:rsidRPr="00A33C76" w:rsidTr="00B271E8">
        <w:tc>
          <w:tcPr>
            <w:tcW w:w="2555" w:type="dxa"/>
            <w:vAlign w:val="center"/>
          </w:tcPr>
          <w:p w:rsidR="00435A88" w:rsidRPr="00A33C76" w:rsidRDefault="00435A88" w:rsidP="00B271E8">
            <w:pPr>
              <w:rPr>
                <w:rFonts w:cs="Tahoma"/>
                <w:color w:val="000000"/>
                <w:szCs w:val="18"/>
              </w:rPr>
            </w:pPr>
            <w:r w:rsidRPr="00A33C76">
              <w:rPr>
                <w:rFonts w:cs="Tahoma"/>
                <w:color w:val="000000"/>
              </w:rPr>
              <w:t>Enterprise Strategy Capacity Add-On</w:t>
            </w:r>
          </w:p>
        </w:tc>
        <w:tc>
          <w:tcPr>
            <w:tcW w:w="2215" w:type="dxa"/>
            <w:vAlign w:val="center"/>
          </w:tcPr>
          <w:p w:rsidR="00435A88" w:rsidRPr="00A33C76" w:rsidRDefault="00435A88" w:rsidP="00B271E8">
            <w:pPr>
              <w:jc w:val="center"/>
              <w:rPr>
                <w:rFonts w:eastAsia="MS UI Gothic" w:cs="Tahoma"/>
                <w:color w:val="000000"/>
                <w:szCs w:val="18"/>
                <w:lang w:val="de-DE"/>
              </w:rPr>
            </w:pPr>
            <w:r w:rsidRPr="00A33C76">
              <w:rPr>
                <w:rFonts w:cs="Tahoma"/>
                <w:color w:val="000000"/>
                <w:lang w:val="de-DE"/>
              </w:rPr>
              <w:t>200 Stunden</w:t>
            </w:r>
          </w:p>
        </w:tc>
        <w:tc>
          <w:tcPr>
            <w:tcW w:w="2340" w:type="dxa"/>
            <w:vAlign w:val="center"/>
          </w:tcPr>
          <w:p w:rsidR="00435A88" w:rsidRPr="00A33C76" w:rsidRDefault="00435A88" w:rsidP="00B271E8">
            <w:pPr>
              <w:jc w:val="center"/>
              <w:rPr>
                <w:rFonts w:eastAsia="MS UI Gothic" w:cs="Tahoma"/>
                <w:color w:val="000000"/>
                <w:szCs w:val="18"/>
                <w:lang w:val="de-DE"/>
              </w:rPr>
            </w:pPr>
            <w:r w:rsidRPr="00A33C76">
              <w:rPr>
                <w:rFonts w:cs="Tahoma"/>
                <w:color w:val="000000"/>
                <w:lang w:val="de-DE"/>
              </w:rPr>
              <w:t>200 Stunden</w:t>
            </w:r>
          </w:p>
        </w:tc>
        <w:tc>
          <w:tcPr>
            <w:tcW w:w="2250" w:type="dxa"/>
            <w:vAlign w:val="center"/>
          </w:tcPr>
          <w:p w:rsidR="00435A88" w:rsidRPr="00A33C76" w:rsidRDefault="00435A88" w:rsidP="00B271E8">
            <w:pPr>
              <w:jc w:val="center"/>
              <w:rPr>
                <w:rFonts w:eastAsia="MS UI Gothic" w:cs="Tahoma"/>
                <w:lang w:val="de-DE"/>
              </w:rPr>
            </w:pPr>
            <w:r w:rsidRPr="00A33C76">
              <w:rPr>
                <w:rFonts w:cs="Tahoma"/>
                <w:color w:val="000000"/>
                <w:lang w:val="de-DE"/>
              </w:rPr>
              <w:t>200 Stunden</w:t>
            </w:r>
          </w:p>
        </w:tc>
      </w:tr>
    </w:tbl>
    <w:p w:rsidR="00435A88" w:rsidRPr="00A33C76" w:rsidRDefault="00435A88" w:rsidP="00435A88">
      <w:pPr>
        <w:rPr>
          <w:rFonts w:cs="Tahoma"/>
          <w:lang w:val="de-DE"/>
        </w:rPr>
      </w:pPr>
      <w:r w:rsidRPr="00A33C76">
        <w:rPr>
          <w:rFonts w:cs="Tahoma"/>
          <w:bCs/>
          <w:i/>
          <w:iCs/>
          <w:color w:val="000000"/>
          <w:sz w:val="20"/>
          <w:vertAlign w:val="superscript"/>
          <w:lang w:val="de-DE"/>
        </w:rPr>
        <w:t>1</w:t>
      </w:r>
      <w:r w:rsidRPr="00A33C76">
        <w:rPr>
          <w:rFonts w:cs="Tahoma"/>
          <w:b/>
          <w:i/>
          <w:color w:val="000000"/>
          <w:sz w:val="20"/>
          <w:vertAlign w:val="superscript"/>
          <w:lang w:val="de-DE"/>
        </w:rPr>
        <w:t xml:space="preserve"> </w:t>
      </w:r>
      <w:r w:rsidRPr="00A33C76">
        <w:rPr>
          <w:rFonts w:cs="Tahoma"/>
          <w:i/>
          <w:sz w:val="16"/>
          <w:lang w:val="de-DE"/>
        </w:rPr>
        <w:t>Der tatsächliche Aufwand wird von Microsoft und dem Kunden vereinbart</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b/>
          <w:lang w:val="de-DE"/>
        </w:rPr>
        <w:t xml:space="preserve">Der Enterprise Architect: </w:t>
      </w:r>
    </w:p>
    <w:p w:rsidR="00435A88" w:rsidRPr="00A33C76" w:rsidRDefault="00435A88" w:rsidP="00B271E8">
      <w:pPr>
        <w:numPr>
          <w:ilvl w:val="0"/>
          <w:numId w:val="45"/>
        </w:numPr>
        <w:spacing w:after="60"/>
        <w:ind w:left="1440"/>
        <w:rPr>
          <w:rFonts w:cs="Tahoma"/>
          <w:lang w:val="de-DE"/>
        </w:rPr>
      </w:pPr>
      <w:r w:rsidRPr="00A33C76">
        <w:rPr>
          <w:rFonts w:cs="Tahoma"/>
          <w:lang w:val="de-DE"/>
        </w:rPr>
        <w:t xml:space="preserve">Arbeitet eng mit dem Kunden zusammen, um einen Architectur-Servicebereitstellungsplan für den Kunden zu erstellen, in dem Meilensteine und Ziele festgelegt sind, und bestimmt zur Verfolgung des Fortschritts im Vergleich zum Plan den Prozess, Daten und Regeln. </w:t>
      </w:r>
    </w:p>
    <w:p w:rsidR="00435A88" w:rsidRPr="00A33C76" w:rsidRDefault="00435A88" w:rsidP="00B271E8">
      <w:pPr>
        <w:numPr>
          <w:ilvl w:val="0"/>
          <w:numId w:val="45"/>
        </w:numPr>
        <w:spacing w:after="60"/>
        <w:ind w:left="1440"/>
        <w:rPr>
          <w:rFonts w:cs="Tahoma"/>
          <w:lang w:val="de-DE"/>
        </w:rPr>
      </w:pPr>
      <w:r w:rsidRPr="00A33C76">
        <w:rPr>
          <w:rFonts w:cs="Tahoma"/>
          <w:lang w:val="de-DE"/>
        </w:rPr>
        <w:t>Stellt außerdem monatliche Statusupdates des Kundenfortschritts im Vergleich zum Plan vor.</w:t>
      </w:r>
    </w:p>
    <w:p w:rsidR="00435A88" w:rsidRPr="00A33C76" w:rsidRDefault="00435A88" w:rsidP="00B271E8">
      <w:pPr>
        <w:numPr>
          <w:ilvl w:val="0"/>
          <w:numId w:val="45"/>
        </w:numPr>
        <w:spacing w:after="60"/>
        <w:ind w:left="1440"/>
        <w:rPr>
          <w:rFonts w:cs="Tahoma"/>
          <w:lang w:val="de-DE"/>
        </w:rPr>
      </w:pPr>
      <w:r w:rsidRPr="00A33C76">
        <w:rPr>
          <w:rFonts w:cs="Tahoma"/>
          <w:lang w:val="de-DE"/>
        </w:rPr>
        <w:t>Verwaltet den Zugriff auf das Microsoft Enterprise Strategy Network.</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b/>
          <w:lang w:val="de-DE"/>
        </w:rPr>
        <w:t>Die Bewertung:</w:t>
      </w:r>
    </w:p>
    <w:p w:rsidR="00435A88" w:rsidRPr="00A33C76" w:rsidRDefault="00435A88" w:rsidP="00B271E8">
      <w:pPr>
        <w:numPr>
          <w:ilvl w:val="0"/>
          <w:numId w:val="46"/>
        </w:numPr>
        <w:spacing w:after="60"/>
        <w:ind w:left="1440"/>
        <w:rPr>
          <w:rFonts w:cs="Tahoma"/>
          <w:lang w:val="de-DE"/>
        </w:rPr>
      </w:pPr>
      <w:r w:rsidRPr="00A33C76">
        <w:rPr>
          <w:rFonts w:cs="Tahoma"/>
          <w:lang w:val="de-DE"/>
        </w:rPr>
        <w:t>Ermittelt IT-Chancen, die den Geschäftszielen des Kunden entsprechen.</w:t>
      </w:r>
    </w:p>
    <w:p w:rsidR="00435A88" w:rsidRPr="00A33C76" w:rsidRDefault="00435A88" w:rsidP="00B271E8">
      <w:pPr>
        <w:numPr>
          <w:ilvl w:val="0"/>
          <w:numId w:val="46"/>
        </w:numPr>
        <w:spacing w:after="60"/>
        <w:ind w:left="1440"/>
        <w:rPr>
          <w:rFonts w:cs="Tahoma"/>
          <w:lang w:val="de-DE"/>
        </w:rPr>
      </w:pPr>
      <w:r w:rsidRPr="00A33C76">
        <w:rPr>
          <w:rFonts w:cs="Tahoma"/>
          <w:lang w:val="de-DE"/>
        </w:rPr>
        <w:t>Analysiert diese Chancen in Bezug auf betroffene IT-Services und Unternehmensgruppen, damit Zusammenhänge erkannt sowie Aufwand und Kosten zur Rechtfertigung weiterer Planung definiert werden.</w:t>
      </w:r>
    </w:p>
    <w:p w:rsidR="00435A88" w:rsidRPr="00A33C76" w:rsidRDefault="00435A88" w:rsidP="00B271E8">
      <w:pPr>
        <w:numPr>
          <w:ilvl w:val="0"/>
          <w:numId w:val="46"/>
        </w:numPr>
        <w:spacing w:after="60"/>
        <w:ind w:left="1440"/>
        <w:rPr>
          <w:rFonts w:cs="Tahoma"/>
          <w:lang w:val="de-DE"/>
        </w:rPr>
      </w:pPr>
      <w:r w:rsidRPr="00A33C76">
        <w:rPr>
          <w:rFonts w:cs="Tahoma"/>
          <w:lang w:val="de-DE"/>
        </w:rPr>
        <w:t>Wählt und bestätigt Initiativen im Architecture-Servicebereitstellungsplan aus und versieht sie mit einer Priorität.</w:t>
      </w:r>
    </w:p>
    <w:p w:rsidR="00435A88" w:rsidRPr="00A33C76" w:rsidRDefault="00435A88" w:rsidP="00B271E8">
      <w:pPr>
        <w:numPr>
          <w:ilvl w:val="0"/>
          <w:numId w:val="46"/>
        </w:numPr>
        <w:spacing w:after="60"/>
        <w:ind w:left="1440"/>
        <w:rPr>
          <w:rFonts w:cs="Tahoma"/>
          <w:lang w:val="de-DE"/>
        </w:rPr>
      </w:pPr>
      <w:r w:rsidRPr="00A33C76">
        <w:rPr>
          <w:rFonts w:cs="Tahoma"/>
          <w:lang w:val="de-DE"/>
        </w:rPr>
        <w:t>Ergebnis ist der Bewertungsabschlussbericht, in dem mindestens eine Initiative als Enterprise Strategy-Projekt empfohlen wird.</w:t>
      </w:r>
    </w:p>
    <w:p w:rsidR="00435A88" w:rsidRPr="00A33C76" w:rsidRDefault="00435A88" w:rsidP="00435A88">
      <w:pPr>
        <w:spacing w:after="60"/>
        <w:rPr>
          <w:rFonts w:cs="Tahoma"/>
          <w:lang w:val="de-DE"/>
        </w:rPr>
      </w:pPr>
    </w:p>
    <w:p w:rsidR="00435A88" w:rsidRPr="00A33C76" w:rsidRDefault="00435A88" w:rsidP="00435A88">
      <w:pPr>
        <w:spacing w:after="60"/>
        <w:rPr>
          <w:rFonts w:cs="Tahoma"/>
          <w:lang w:val="de-DE"/>
        </w:rPr>
      </w:pPr>
      <w:r w:rsidRPr="00A33C76">
        <w:rPr>
          <w:rFonts w:cs="Tahoma"/>
          <w:b/>
          <w:lang w:val="de-DE"/>
        </w:rPr>
        <w:t>Enterprise Strategy-Projekte</w:t>
      </w:r>
    </w:p>
    <w:p w:rsidR="00435A88" w:rsidRPr="00A33C76" w:rsidRDefault="00435A88" w:rsidP="00435A88">
      <w:pPr>
        <w:rPr>
          <w:rFonts w:cs="Tahoma"/>
          <w:lang w:val="de-DE"/>
        </w:rPr>
      </w:pPr>
      <w:r w:rsidRPr="00A33C76">
        <w:rPr>
          <w:rFonts w:cs="Tahoma"/>
          <w:color w:val="000000"/>
          <w:lang w:val="de-DE"/>
        </w:rPr>
        <w:t xml:space="preserve">Der Enterprise </w:t>
      </w:r>
      <w:r w:rsidRPr="00A33C76">
        <w:rPr>
          <w:rFonts w:cs="Tahoma"/>
          <w:lang w:val="de-DE"/>
        </w:rPr>
        <w:t xml:space="preserve">Architect arbeitet eng mit dem Kunden zusammen, um einen Plan zur Verwirklichung der für die ausgewählte(n) Initiative(n) ermittelten Geschäftsziele zu erarbeiten und den definierten künftigen IT-Zustand zu erreichen. Gleichzeitig werden Bereitstellungs- und Betriebsunterbrechungen verringert, und die </w:t>
      </w:r>
      <w:r w:rsidRPr="00A33C76">
        <w:rPr>
          <w:rFonts w:cs="Tahoma"/>
          <w:color w:val="000000"/>
          <w:lang w:val="de-DE"/>
        </w:rPr>
        <w:t>Investitionsrendite wird beschleunigt.</w:t>
      </w:r>
    </w:p>
    <w:p w:rsidR="00435A88" w:rsidRPr="00A33C76" w:rsidRDefault="00435A88" w:rsidP="00435A88">
      <w:pPr>
        <w:spacing w:after="60"/>
        <w:rPr>
          <w:rFonts w:cs="Tahoma"/>
          <w:lang w:val="de-DE"/>
        </w:rPr>
      </w:pPr>
      <w:r w:rsidRPr="00A33C76">
        <w:rPr>
          <w:rFonts w:cs="Tahoma"/>
          <w:b/>
          <w:color w:val="000000"/>
          <w:lang w:val="de-DE"/>
        </w:rPr>
        <w:t>Enterprise Strategy-Projekte sind beispielsweise:</w:t>
      </w:r>
    </w:p>
    <w:p w:rsidR="00435A88" w:rsidRPr="00A33C76" w:rsidRDefault="00435A88" w:rsidP="00B271E8">
      <w:pPr>
        <w:numPr>
          <w:ilvl w:val="0"/>
          <w:numId w:val="47"/>
        </w:numPr>
        <w:spacing w:after="60"/>
        <w:ind w:left="1440"/>
        <w:rPr>
          <w:rFonts w:cs="Tahoma"/>
          <w:lang w:val="de-DE"/>
        </w:rPr>
      </w:pPr>
      <w:r w:rsidRPr="00A33C76">
        <w:rPr>
          <w:rFonts w:eastAsia="Times New Roman" w:cs="Tahoma"/>
          <w:szCs w:val="20"/>
          <w:lang w:val="de-DE"/>
        </w:rPr>
        <w:t xml:space="preserve">Dokumentation und Abstimmung von Microsoft-Technologien auf wichtige Geschäftsziele. </w:t>
      </w:r>
    </w:p>
    <w:p w:rsidR="00435A88" w:rsidRPr="00A33C76" w:rsidRDefault="00435A88" w:rsidP="00B271E8">
      <w:pPr>
        <w:numPr>
          <w:ilvl w:val="0"/>
          <w:numId w:val="47"/>
        </w:numPr>
        <w:tabs>
          <w:tab w:val="left" w:pos="1080"/>
        </w:tabs>
        <w:spacing w:after="60"/>
        <w:ind w:left="1440"/>
        <w:rPr>
          <w:rFonts w:cs="Tahoma"/>
          <w:lang w:val="de-DE"/>
        </w:rPr>
      </w:pPr>
      <w:r w:rsidRPr="00A33C76">
        <w:rPr>
          <w:rFonts w:cs="Tahoma"/>
          <w:lang w:val="de-DE"/>
        </w:rPr>
        <w:t>Erstellung eines Business Case zum Ermitteln der potenziellen Vorteile und Kosten für jeden Geschäfts- oder Funktionsbereich, der vom Projekt betroffen wäre.</w:t>
      </w:r>
    </w:p>
    <w:p w:rsidR="00435A88" w:rsidRPr="00A33C76" w:rsidRDefault="00435A88" w:rsidP="00B271E8">
      <w:pPr>
        <w:numPr>
          <w:ilvl w:val="0"/>
          <w:numId w:val="47"/>
        </w:numPr>
        <w:tabs>
          <w:tab w:val="left" w:pos="1080"/>
        </w:tabs>
        <w:spacing w:after="60"/>
        <w:ind w:left="1440"/>
        <w:rPr>
          <w:rFonts w:cs="Tahoma"/>
          <w:lang w:val="de-DE"/>
        </w:rPr>
      </w:pPr>
      <w:r w:rsidRPr="00A33C76">
        <w:rPr>
          <w:rFonts w:cs="Tahoma"/>
          <w:lang w:val="de-DE"/>
        </w:rPr>
        <w:t>Erstellung eines Architekturdefinitionsdokuments, in dem die Funktionsarchitektur von Anwendung und Technologie sowie die Spezifikationsanforderungen zur Unterstützung der Empfehlungen beschrieben werden.</w:t>
      </w:r>
    </w:p>
    <w:p w:rsidR="00435A88" w:rsidRPr="00A33C76" w:rsidRDefault="00435A88" w:rsidP="00B271E8">
      <w:pPr>
        <w:numPr>
          <w:ilvl w:val="0"/>
          <w:numId w:val="47"/>
        </w:numPr>
        <w:tabs>
          <w:tab w:val="left" w:pos="1080"/>
        </w:tabs>
        <w:spacing w:after="60"/>
        <w:ind w:left="1440"/>
        <w:rPr>
          <w:rFonts w:cs="Tahoma"/>
          <w:lang w:val="de-DE"/>
        </w:rPr>
      </w:pPr>
      <w:r w:rsidRPr="00A33C76">
        <w:rPr>
          <w:rFonts w:cs="Tahoma"/>
          <w:lang w:val="de-DE"/>
        </w:rPr>
        <w:t>Erstellung eines Messplans, in dem Kennzahlen zur Messung des Fortschritts im Vergleich zu den angestrebten Geschäftszielen sowie Verantwortlichkeiten und Fristen beschrieben werden.</w:t>
      </w:r>
    </w:p>
    <w:p w:rsidR="00435A88" w:rsidRPr="00A33C76" w:rsidRDefault="00435A88" w:rsidP="00B271E8">
      <w:pPr>
        <w:numPr>
          <w:ilvl w:val="0"/>
          <w:numId w:val="47"/>
        </w:numPr>
        <w:spacing w:after="60"/>
        <w:ind w:left="1440"/>
        <w:rPr>
          <w:rFonts w:cs="Tahoma"/>
          <w:lang w:val="de-DE"/>
        </w:rPr>
      </w:pPr>
      <w:r w:rsidRPr="00A33C76">
        <w:rPr>
          <w:rFonts w:cs="Tahoma"/>
          <w:lang w:val="de-DE"/>
        </w:rPr>
        <w:t>Abstimmen von Microsoft Best Practices in Bezug auf Beaufsichtigung/Governance, Einführung und Messung auf die Umgebung des Kunden.</w:t>
      </w:r>
    </w:p>
    <w:p w:rsidR="00435A88" w:rsidRPr="00A33C76" w:rsidRDefault="00435A88" w:rsidP="00B271E8">
      <w:pPr>
        <w:numPr>
          <w:ilvl w:val="0"/>
          <w:numId w:val="47"/>
        </w:numPr>
        <w:spacing w:after="60"/>
        <w:ind w:left="1440"/>
        <w:rPr>
          <w:rFonts w:cs="Tahoma"/>
          <w:lang w:val="de-DE"/>
        </w:rPr>
      </w:pPr>
      <w:r w:rsidRPr="00A33C76">
        <w:rPr>
          <w:rFonts w:cs="Tahoma"/>
          <w:lang w:val="de-DE"/>
        </w:rPr>
        <w:t>Zusammenarbeit mit dem Managementteam des Kunden zur Festlegung der Programmaufsicht.</w:t>
      </w:r>
    </w:p>
    <w:p w:rsidR="00435A88" w:rsidRPr="00A33C76" w:rsidDel="00954C6A" w:rsidRDefault="00435A88" w:rsidP="00B271E8">
      <w:pPr>
        <w:numPr>
          <w:ilvl w:val="0"/>
          <w:numId w:val="47"/>
        </w:numPr>
        <w:ind w:left="1440"/>
        <w:rPr>
          <w:rFonts w:cs="Tahoma"/>
          <w:lang w:val="de-DE"/>
        </w:rPr>
      </w:pPr>
      <w:r w:rsidRPr="00A33C76">
        <w:rPr>
          <w:rFonts w:cs="Tahoma"/>
          <w:lang w:val="de-DE"/>
        </w:rPr>
        <w:t>Regelmäßige Prüfungen des Kundenfortschritts im Vergleich zur Geschäftsziele-Scorecard.</w:t>
      </w:r>
    </w:p>
    <w:p w:rsidR="00435A88" w:rsidRPr="00A33C76" w:rsidRDefault="00435A88" w:rsidP="00A778D7">
      <w:pPr>
        <w:rPr>
          <w:rFonts w:cs="Tahoma"/>
          <w:sz w:val="15"/>
          <w:szCs w:val="15"/>
          <w:lang w:val="de-DE"/>
        </w:rPr>
      </w:pPr>
    </w:p>
    <w:p w:rsidR="00435A88" w:rsidRPr="00A33C76" w:rsidRDefault="00435A88" w:rsidP="00435A88">
      <w:pPr>
        <w:rPr>
          <w:rFonts w:cs="Tahoma"/>
          <w:lang w:val="de-DE"/>
        </w:rPr>
      </w:pPr>
      <w:r w:rsidRPr="00A33C76">
        <w:rPr>
          <w:rFonts w:cs="Tahoma"/>
          <w:b/>
          <w:sz w:val="24"/>
          <w:lang w:val="de-DE"/>
        </w:rPr>
        <w:t>Programmvorteile</w:t>
      </w:r>
    </w:p>
    <w:p w:rsidR="00435A88" w:rsidRPr="00A33C76" w:rsidRDefault="00435A88" w:rsidP="00A778D7">
      <w:pPr>
        <w:rPr>
          <w:rFonts w:cs="Tahoma"/>
          <w:sz w:val="15"/>
          <w:szCs w:val="15"/>
          <w:lang w:val="de-DE"/>
        </w:rPr>
      </w:pPr>
    </w:p>
    <w:p w:rsidR="00435A88" w:rsidRPr="00A33C76" w:rsidRDefault="00435A88" w:rsidP="00435A88">
      <w:pPr>
        <w:rPr>
          <w:rFonts w:cs="Tahoma"/>
          <w:lang w:val="de-DE"/>
        </w:rPr>
      </w:pPr>
      <w:r w:rsidRPr="00A33C76">
        <w:rPr>
          <w:rFonts w:eastAsia="Times New Roman" w:cs="Tahoma"/>
          <w:szCs w:val="18"/>
          <w:lang w:val="de-DE" w:eastAsia="ja-JP"/>
        </w:rPr>
        <w:t xml:space="preserve">Während des Einsatzes sind die folgenden Programmvorteile verfügbar: </w:t>
      </w:r>
    </w:p>
    <w:p w:rsidR="00435A88" w:rsidRPr="00A33C76" w:rsidRDefault="00435A88" w:rsidP="00A778D7">
      <w:pPr>
        <w:rPr>
          <w:rFonts w:cs="Tahoma"/>
          <w:sz w:val="15"/>
          <w:szCs w:val="15"/>
          <w:lang w:val="de-DE"/>
        </w:rPr>
      </w:pPr>
    </w:p>
    <w:p w:rsidR="00435A88" w:rsidRPr="00A33C76" w:rsidRDefault="00435A88" w:rsidP="00435A88">
      <w:pPr>
        <w:spacing w:after="60"/>
        <w:rPr>
          <w:rFonts w:cs="Tahoma"/>
          <w:lang w:val="de-DE"/>
        </w:rPr>
      </w:pPr>
      <w:r w:rsidRPr="00A33C76">
        <w:rPr>
          <w:rFonts w:cs="Tahoma"/>
          <w:b/>
          <w:lang w:val="de-DE"/>
        </w:rPr>
        <w:t>Enterprise Strategy Network</w:t>
      </w:r>
    </w:p>
    <w:p w:rsidR="00435A88" w:rsidRPr="00A33C76" w:rsidRDefault="00435A88" w:rsidP="00900A11">
      <w:pPr>
        <w:rPr>
          <w:rFonts w:cs="Tahoma"/>
          <w:lang w:val="de-DE"/>
        </w:rPr>
      </w:pPr>
      <w:r w:rsidRPr="00A33C76">
        <w:rPr>
          <w:rFonts w:cs="Tahoma"/>
          <w:szCs w:val="18"/>
          <w:lang w:val="de-DE"/>
        </w:rPr>
        <w:t>Das Enterprise Strategy-Programm beinhaltet eine enge Verbindung mit den Forschungs- und Entwicklungsteams von</w:t>
      </w:r>
      <w:r w:rsidR="00900A11" w:rsidRPr="00A33C76">
        <w:rPr>
          <w:rFonts w:cs="Tahoma"/>
          <w:szCs w:val="18"/>
          <w:lang w:val="de-DE"/>
        </w:rPr>
        <w:t> </w:t>
      </w:r>
      <w:r w:rsidRPr="00A33C76">
        <w:rPr>
          <w:rFonts w:cs="Tahoma"/>
          <w:szCs w:val="18"/>
          <w:lang w:val="de-DE"/>
        </w:rPr>
        <w:t>Microsoft sowie mit Experten aus den Service-Abteilungen von Microsoft. Enterprise Architects nutzen diese Fachkompetenz, um Kunden Best Practice-Ratschläge, konkrete Empfehlungen zu bestimmten Microsoft-Technologien und Referenzarchitekturen zur Verfügung zu stellen.</w:t>
      </w:r>
      <w:r w:rsidRPr="00A33C76">
        <w:rPr>
          <w:rFonts w:cs="Tahoma"/>
          <w:lang w:val="de-DE"/>
        </w:rPr>
        <w:t xml:space="preserve"> Best Practice-Empfehlungen sowie zugehörige Materialien und Tools sind in der Microsoft Enterprise Strategy Library enthalten, um die Durchführung von ESP-Einsätzen für Kunden zu beschleunigen.</w:t>
      </w:r>
    </w:p>
    <w:p w:rsidR="00435A88" w:rsidRPr="00A33C76" w:rsidRDefault="00435A88" w:rsidP="00A778D7">
      <w:pPr>
        <w:rPr>
          <w:rFonts w:cs="Tahoma"/>
          <w:sz w:val="15"/>
          <w:szCs w:val="15"/>
          <w:lang w:val="de-DE"/>
        </w:rPr>
      </w:pPr>
    </w:p>
    <w:p w:rsidR="00435A88" w:rsidRPr="00A33C76" w:rsidRDefault="00435A88" w:rsidP="00435A88">
      <w:pPr>
        <w:spacing w:after="60"/>
        <w:rPr>
          <w:rFonts w:cs="Tahoma"/>
          <w:lang w:val="de-DE"/>
        </w:rPr>
      </w:pPr>
      <w:r w:rsidRPr="00A33C76">
        <w:rPr>
          <w:rFonts w:cs="Tahoma"/>
          <w:b/>
          <w:lang w:val="de-DE"/>
        </w:rPr>
        <w:t>Enterprise Strategy Library</w:t>
      </w:r>
    </w:p>
    <w:p w:rsidR="00435A88" w:rsidRPr="00A33C76" w:rsidRDefault="00435A88" w:rsidP="00435A88">
      <w:pPr>
        <w:rPr>
          <w:rFonts w:cs="Tahoma"/>
          <w:lang w:val="de-DE"/>
        </w:rPr>
      </w:pPr>
      <w:r w:rsidRPr="00A33C76">
        <w:rPr>
          <w:rFonts w:cs="Tahoma"/>
          <w:lang w:val="de-DE"/>
        </w:rPr>
        <w:t>Das Enterprise Strategy-Programm umfasst eine vielseitige Sammlung von Materialien, darunter Industry Insights und Benchmarks-Tools, Enterprise Architecture- und Technology Architecture-Referenzmodell und -Methoden. Je nach Anforderungen des Kunden setzt der Enterprise Architect die entsprechenden Materialien und Tools ein.</w:t>
      </w:r>
    </w:p>
    <w:p w:rsidR="00435A88" w:rsidRPr="00A33C76" w:rsidRDefault="00435A88" w:rsidP="00A778D7">
      <w:pPr>
        <w:rPr>
          <w:rFonts w:cs="Tahoma"/>
          <w:sz w:val="15"/>
          <w:szCs w:val="15"/>
          <w:lang w:val="de-DE"/>
        </w:rPr>
      </w:pPr>
    </w:p>
    <w:p w:rsidR="00435A88" w:rsidRPr="00A33C76" w:rsidRDefault="00435A88" w:rsidP="00435A88">
      <w:pPr>
        <w:spacing w:after="60"/>
        <w:rPr>
          <w:rFonts w:cs="Tahoma"/>
          <w:lang w:val="de-DE"/>
        </w:rPr>
      </w:pPr>
      <w:r w:rsidRPr="00A33C76">
        <w:rPr>
          <w:rFonts w:cs="Tahoma"/>
          <w:b/>
          <w:lang w:val="de-DE"/>
        </w:rPr>
        <w:t>Einsatz-Workshops</w:t>
      </w:r>
    </w:p>
    <w:p w:rsidR="00435A88" w:rsidRPr="00A33C76" w:rsidRDefault="00435A88" w:rsidP="00900A11">
      <w:pPr>
        <w:rPr>
          <w:rFonts w:cs="Tahoma"/>
          <w:lang w:val="de-DE"/>
        </w:rPr>
      </w:pPr>
      <w:r w:rsidRPr="00A33C76">
        <w:rPr>
          <w:rFonts w:eastAsia="Times New Roman" w:cs="Tahoma"/>
          <w:lang w:val="de-DE" w:eastAsia="ja-JP"/>
        </w:rPr>
        <w:t>Diese Workshops, die sich an Führungsmitarbeiter richten, dauern maximal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w:t>
      </w:r>
      <w:r w:rsidRPr="00A33C76">
        <w:rPr>
          <w:rFonts w:cs="Tahoma"/>
          <w:lang w:val="de-DE"/>
        </w:rPr>
        <w:t xml:space="preserve"> Die Kosten für die Teilnahme des</w:t>
      </w:r>
      <w:r w:rsidR="00900A11" w:rsidRPr="00A33C76">
        <w:rPr>
          <w:rFonts w:cs="Tahoma"/>
          <w:lang w:val="de-DE"/>
        </w:rPr>
        <w:t> </w:t>
      </w:r>
      <w:r w:rsidRPr="00A33C76">
        <w:rPr>
          <w:rFonts w:cs="Tahoma"/>
          <w:lang w:val="de-DE"/>
        </w:rPr>
        <w:t>Kunden an diesen Workshops trägt der Kunde.</w:t>
      </w:r>
    </w:p>
    <w:p w:rsidR="00435A88" w:rsidRPr="00A33C76" w:rsidRDefault="00435A88" w:rsidP="00A778D7">
      <w:pPr>
        <w:rPr>
          <w:rFonts w:cs="Tahoma"/>
          <w:sz w:val="15"/>
          <w:szCs w:val="15"/>
          <w:lang w:val="de-DE"/>
        </w:rPr>
      </w:pPr>
    </w:p>
    <w:p w:rsidR="00435A88" w:rsidRPr="00A33C76" w:rsidRDefault="00435A88" w:rsidP="00435A88">
      <w:pPr>
        <w:spacing w:after="60"/>
        <w:rPr>
          <w:rFonts w:cs="Tahoma"/>
          <w:lang w:val="de-DE"/>
        </w:rPr>
      </w:pPr>
      <w:r w:rsidRPr="00A33C76">
        <w:rPr>
          <w:rFonts w:cs="Tahoma"/>
          <w:b/>
          <w:lang w:val="de-DE"/>
        </w:rPr>
        <w:t>Strategische Briefings</w:t>
      </w:r>
    </w:p>
    <w:p w:rsidR="00435A88" w:rsidRPr="00A33C76" w:rsidRDefault="00435A88" w:rsidP="00900A11">
      <w:pPr>
        <w:spacing w:after="60"/>
        <w:rPr>
          <w:rFonts w:cs="Tahoma"/>
          <w:lang w:val="de-DE"/>
        </w:rPr>
      </w:pPr>
      <w:r w:rsidRPr="00A33C76">
        <w:rPr>
          <w:rFonts w:eastAsia="Times New Roman" w:cs="Tahoma"/>
          <w:lang w:val="de-DE" w:eastAsia="ja-JP"/>
        </w:rPr>
        <w:t>Hierbei handelt es sich um einstündige Webkonferenzen für Führungskräfte aus Management und IT. Dabei werden</w:t>
      </w:r>
      <w:r w:rsidR="00900A11" w:rsidRPr="00A33C76">
        <w:rPr>
          <w:rFonts w:eastAsia="Times New Roman" w:cs="Tahoma"/>
          <w:lang w:val="de-DE" w:eastAsia="ja-JP"/>
        </w:rPr>
        <w:t> </w:t>
      </w:r>
      <w:r w:rsidRPr="00A33C76">
        <w:rPr>
          <w:rFonts w:eastAsia="Times New Roman" w:cs="Tahoma"/>
          <w:lang w:val="de-DE" w:eastAsia="ja-JP"/>
        </w:rPr>
        <w:t>Geschäfts- und Branchenchancen, Technologietrends sowie die Einschätzung von Microsoft zu strategischen Aspekten wichtiger Themen behandelt.</w:t>
      </w:r>
      <w:r w:rsidRPr="00A33C76">
        <w:rPr>
          <w:rFonts w:cs="Tahoma"/>
          <w:lang w:val="de-DE"/>
        </w:rPr>
        <w:t xml:space="preserve"> Der Kunde kann sich außerdem zuvor aufgezeichnete strategische Briefings ansehen.</w:t>
      </w:r>
    </w:p>
    <w:p w:rsidR="00435A88" w:rsidRPr="00A33C76" w:rsidRDefault="00435A88" w:rsidP="00A778D7">
      <w:pPr>
        <w:rPr>
          <w:rFonts w:cs="Tahoma"/>
          <w:sz w:val="15"/>
          <w:szCs w:val="15"/>
          <w:lang w:val="de-DE"/>
        </w:rPr>
      </w:pPr>
    </w:p>
    <w:p w:rsidR="00435A88" w:rsidRPr="00A33C76" w:rsidRDefault="00435A88" w:rsidP="00435A88">
      <w:pPr>
        <w:spacing w:after="60"/>
        <w:rPr>
          <w:rFonts w:cs="Tahoma"/>
          <w:lang w:val="de-DE"/>
        </w:rPr>
      </w:pPr>
      <w:r w:rsidRPr="00A33C76">
        <w:rPr>
          <w:rFonts w:cs="Tahoma"/>
          <w:b/>
          <w:lang w:val="de-DE"/>
        </w:rPr>
        <w:t>Strategic Architect Forum</w:t>
      </w:r>
    </w:p>
    <w:p w:rsidR="00435A88" w:rsidRPr="00A33C76" w:rsidRDefault="00435A88" w:rsidP="00435A88">
      <w:pPr>
        <w:rPr>
          <w:rFonts w:cs="Tahoma"/>
          <w:lang w:val="de-DE"/>
        </w:rPr>
      </w:pPr>
      <w:r w:rsidRPr="00A33C76">
        <w:rPr>
          <w:rFonts w:eastAsia="Times New Roman" w:cs="Tahoma"/>
          <w:lang w:val="de-DE" w:eastAsia="ja-JP"/>
        </w:rPr>
        <w:t>An dieser Konferenz für geladene Gäste, die internationalen Kunden unseres Enterprise Strategy-Programms vorbehalten ist, nehmen Chief Architects und ihr Management teil. Chief Architects erhalten dabei Gelegenheit, sich mit Kollegen und Microsoft-Führungskräften über einige Probleme auszutauschen, mit denen unsere größten Kunden konfrontiert sind, und über mögliche Lösungen zu diskutieren.</w:t>
      </w:r>
      <w:r w:rsidRPr="00A33C76">
        <w:rPr>
          <w:rFonts w:cs="Tahoma"/>
          <w:lang w:val="de-DE"/>
        </w:rPr>
        <w:t xml:space="preserve"> Die Kosten für die Teilnahme des Kunden an diesen Foren trägt der Kunde.</w:t>
      </w:r>
    </w:p>
    <w:p w:rsidR="00435A88" w:rsidRPr="00A33C76" w:rsidRDefault="00435A88" w:rsidP="00A778D7">
      <w:pPr>
        <w:rPr>
          <w:rFonts w:cs="Tahoma"/>
          <w:sz w:val="15"/>
          <w:szCs w:val="15"/>
          <w:lang w:val="de-DE"/>
        </w:rPr>
      </w:pPr>
    </w:p>
    <w:p w:rsidR="00435A88" w:rsidRPr="00A33C76" w:rsidRDefault="00435A88" w:rsidP="00435A88">
      <w:pPr>
        <w:spacing w:after="60"/>
        <w:rPr>
          <w:rFonts w:cs="Tahoma"/>
          <w:lang w:val="de-DE"/>
        </w:rPr>
      </w:pPr>
      <w:r w:rsidRPr="00A33C76">
        <w:rPr>
          <w:rFonts w:cs="Tahoma"/>
          <w:b/>
          <w:color w:val="000000"/>
          <w:lang w:val="de-DE"/>
        </w:rPr>
        <w:t>Enterprise Strategy Capacity Add-On</w:t>
      </w:r>
    </w:p>
    <w:p w:rsidR="00435A88" w:rsidRPr="00A33C76" w:rsidRDefault="00435A88" w:rsidP="00435A88">
      <w:pPr>
        <w:rPr>
          <w:rFonts w:cs="Tahoma"/>
          <w:lang w:val="de-DE"/>
        </w:rPr>
      </w:pPr>
      <w:r w:rsidRPr="00A33C76">
        <w:rPr>
          <w:rFonts w:cs="Tahoma"/>
          <w:color w:val="000000"/>
          <w:lang w:val="de-DE"/>
        </w:rPr>
        <w:t>Der Kunde kann Ressourcen des Enterprise Strategy-Programms in Blöcken zu je 200 Stunden erwerben, um die Lieferkapazität für Enterprise Strategy-Projekte zu erhöhen.</w:t>
      </w:r>
      <w:r w:rsidRPr="00A33C76">
        <w:rPr>
          <w:rFonts w:cs="Tahoma"/>
          <w:lang w:val="de-DE"/>
        </w:rPr>
        <w:t xml:space="preserve"> </w:t>
      </w:r>
      <w:r w:rsidRPr="00A33C76">
        <w:rPr>
          <w:rFonts w:cs="Tahoma"/>
          <w:color w:val="000000"/>
          <w:lang w:val="de-DE"/>
        </w:rPr>
        <w:t>Das Enterprise Strategy Capacity Add-On steht Kunden zur Verfügung, die das Angebot Enterprise Strategy Connect, Enterprise Strategy Foundation oder Enterprise Strategy Portfolio erworben haben.</w:t>
      </w:r>
    </w:p>
    <w:p w:rsidR="00435A88" w:rsidRPr="00A33C76" w:rsidRDefault="00435A88" w:rsidP="00435A88">
      <w:pPr>
        <w:rPr>
          <w:rFonts w:cs="Tahoma"/>
          <w:lang w:val="de-DE"/>
        </w:rPr>
      </w:pPr>
      <w:r w:rsidRPr="00A33C76">
        <w:rPr>
          <w:rFonts w:cs="Tahoma"/>
          <w:b/>
          <w:sz w:val="24"/>
          <w:lang w:val="de-DE"/>
        </w:rPr>
        <w:t>Vertraglich nicht abgedeckte Services</w:t>
      </w:r>
      <w:r w:rsidRPr="00A33C76">
        <w:rPr>
          <w:rFonts w:cs="Tahoma"/>
          <w:lang w:val="de-DE"/>
        </w:rPr>
        <w:t xml:space="preserve"> </w:t>
      </w:r>
    </w:p>
    <w:p w:rsidR="00435A88" w:rsidRPr="00A33C76" w:rsidRDefault="00435A88" w:rsidP="00A778D7">
      <w:pPr>
        <w:spacing w:line="216" w:lineRule="auto"/>
        <w:rPr>
          <w:rFonts w:cs="Tahoma"/>
          <w:sz w:val="16"/>
          <w:szCs w:val="16"/>
          <w:lang w:val="de-DE"/>
        </w:rPr>
      </w:pPr>
    </w:p>
    <w:p w:rsidR="00435A88" w:rsidRPr="00A33C76" w:rsidRDefault="00435A88" w:rsidP="00A778D7">
      <w:pPr>
        <w:rPr>
          <w:rFonts w:cs="Tahoma"/>
          <w:szCs w:val="18"/>
          <w:lang w:val="de-DE"/>
        </w:rPr>
      </w:pPr>
      <w:r w:rsidRPr="00A33C76">
        <w:rPr>
          <w:rFonts w:cs="Tahoma"/>
          <w:szCs w:val="18"/>
          <w:lang w:val="de-DE"/>
        </w:rPr>
        <w:t>Das Enterprise Strategy-Programm umfasst ausschließlich Beratung und Empfehlungen für die Bereitstellung und Verwendung von Microsoft-Technologien durch den Kunden. Die Entscheidung, die Ratschläge, Hinweise und Empfehlungen von Microsoft zu befolgen oder zu ignorieren, liegt ausschließlich beim Kunden. Microsoft gibt keinerlei Zusicherungen, Gewährleistungen oder Garantien hinsichtlich der Ergebnisse ab, die der Kunde möglicherweise durch Befolgen der Ratschläge, Hinweise und Empfehlungen von Microsoft erzielt. Produktlizenzen sind nicht enthalten. In den Services des Enterprise Architect sind außerdem Produktbereitstellung, Problembehebungs- oder Break-Fix-Support, Prüfung von nicht von Microsoft stammendem Quellcode oder eine technische oder Architekturberatung, die</w:t>
      </w:r>
      <w:r w:rsidR="00A778D7" w:rsidRPr="00A33C76">
        <w:rPr>
          <w:rFonts w:cs="Tahoma"/>
          <w:szCs w:val="18"/>
          <w:lang w:val="de-DE"/>
        </w:rPr>
        <w:t> </w:t>
      </w:r>
      <w:r w:rsidRPr="00A33C76">
        <w:rPr>
          <w:rFonts w:cs="Tahoma"/>
          <w:szCs w:val="18"/>
          <w:lang w:val="de-DE"/>
        </w:rPr>
        <w:t>über die oben beschriebene Bewertung hinausgeht, nicht enthalten. Bei nicht von Microsoft stammendem Quellcode sind unsere Services auf die Analyse von Binärdaten, z. B. eine Prozesssicherung oder Netzwerkmonitor-Ablaufverfolgung, beschränkt.</w:t>
      </w:r>
    </w:p>
    <w:p w:rsidR="00435A88" w:rsidRPr="00A33C76" w:rsidRDefault="00435A88" w:rsidP="00A778D7">
      <w:pPr>
        <w:spacing w:line="216" w:lineRule="auto"/>
        <w:rPr>
          <w:rFonts w:cs="Tahoma"/>
          <w:sz w:val="16"/>
          <w:szCs w:val="16"/>
          <w:lang w:val="de-DE"/>
        </w:rPr>
      </w:pPr>
    </w:p>
    <w:p w:rsidR="00435A88" w:rsidRPr="00A33C76" w:rsidRDefault="00435A88" w:rsidP="00435A88">
      <w:pPr>
        <w:rPr>
          <w:rFonts w:cs="Tahoma"/>
          <w:lang w:val="de-DE"/>
        </w:rPr>
      </w:pPr>
      <w:r w:rsidRPr="00A33C76">
        <w:rPr>
          <w:rFonts w:cs="Tahoma"/>
          <w:b/>
          <w:sz w:val="24"/>
          <w:lang w:val="de-DE"/>
        </w:rPr>
        <w:t>Verantwortlichkeiten des Kunden</w:t>
      </w:r>
      <w:r w:rsidRPr="00A33C76">
        <w:rPr>
          <w:rFonts w:cs="Tahoma"/>
          <w:lang w:val="de-DE"/>
        </w:rPr>
        <w:t xml:space="preserve"> </w:t>
      </w:r>
    </w:p>
    <w:p w:rsidR="00435A88" w:rsidRPr="00A33C76" w:rsidRDefault="00435A88" w:rsidP="00A778D7">
      <w:pPr>
        <w:spacing w:line="216" w:lineRule="auto"/>
        <w:rPr>
          <w:rFonts w:cs="Tahoma"/>
          <w:sz w:val="16"/>
          <w:szCs w:val="16"/>
          <w:lang w:val="de-DE"/>
        </w:rPr>
      </w:pPr>
    </w:p>
    <w:p w:rsidR="00435A88" w:rsidRPr="00A33C76" w:rsidRDefault="00435A88" w:rsidP="00435A88">
      <w:pPr>
        <w:rPr>
          <w:rFonts w:cs="Tahoma"/>
          <w:lang w:val="de-DE"/>
        </w:rPr>
      </w:pPr>
      <w:r w:rsidRPr="00A33C76">
        <w:rPr>
          <w:rFonts w:cs="Tahoma"/>
          <w:lang w:val="de-DE"/>
        </w:rPr>
        <w:t>Der Erfolg des Enterprise Strategy-Programms und die Erfüllung unserer Pflichten sind von der Beteiligung des Kunden während des Programms abhängig, einschließlich, jedoch ohne Beschränkung auf Folgendes:</w:t>
      </w:r>
    </w:p>
    <w:p w:rsidR="00435A88" w:rsidRPr="00A33C76" w:rsidRDefault="00435A88" w:rsidP="00A778D7">
      <w:pPr>
        <w:spacing w:line="216" w:lineRule="auto"/>
        <w:rPr>
          <w:rFonts w:cs="Tahoma"/>
          <w:sz w:val="16"/>
          <w:szCs w:val="16"/>
          <w:lang w:val="de-DE"/>
        </w:rPr>
      </w:pPr>
    </w:p>
    <w:p w:rsidR="00435A88" w:rsidRPr="00A33C76" w:rsidRDefault="00435A88" w:rsidP="00B271E8">
      <w:pPr>
        <w:numPr>
          <w:ilvl w:val="0"/>
          <w:numId w:val="48"/>
        </w:numPr>
        <w:tabs>
          <w:tab w:val="left" w:pos="1440"/>
        </w:tabs>
        <w:spacing w:after="60"/>
        <w:ind w:left="1440"/>
        <w:rPr>
          <w:rFonts w:cs="Tahoma"/>
          <w:lang w:val="de-DE"/>
        </w:rPr>
      </w:pPr>
      <w:r w:rsidRPr="00A33C76">
        <w:rPr>
          <w:rFonts w:cs="Tahoma"/>
          <w:color w:val="000000"/>
          <w:lang w:val="de-DE"/>
        </w:rPr>
        <w:t>Verfügbarkeit von Vertretern, IT-Mitarbeitern und Ressourcen des Kunden, einschließlich, jedoch nicht beschränkt auf Hardware, Software, Internetanschluss und Büroräume</w:t>
      </w:r>
      <w:r w:rsidRPr="00A33C76">
        <w:rPr>
          <w:rFonts w:cs="Tahoma"/>
          <w:lang w:val="de-DE"/>
        </w:rPr>
        <w:t xml:space="preserve"> </w:t>
      </w:r>
    </w:p>
    <w:p w:rsidR="00435A88" w:rsidRPr="00A33C76" w:rsidRDefault="00435A88" w:rsidP="00B271E8">
      <w:pPr>
        <w:numPr>
          <w:ilvl w:val="0"/>
          <w:numId w:val="48"/>
        </w:numPr>
        <w:tabs>
          <w:tab w:val="left" w:pos="1440"/>
        </w:tabs>
        <w:spacing w:after="60"/>
        <w:ind w:left="1440"/>
        <w:rPr>
          <w:rFonts w:cs="Tahoma"/>
          <w:lang w:val="de-DE"/>
        </w:rPr>
      </w:pPr>
      <w:r w:rsidRPr="00A33C76">
        <w:rPr>
          <w:rFonts w:cs="Tahoma"/>
          <w:color w:val="000000"/>
          <w:lang w:val="de-DE"/>
        </w:rPr>
        <w:t>Zeitnahe Bereitstellung korrekter und vollständiger Informationen durch den Kunden</w:t>
      </w:r>
      <w:r w:rsidRPr="00A33C76">
        <w:rPr>
          <w:rFonts w:cs="Tahoma"/>
          <w:lang w:val="de-DE"/>
        </w:rPr>
        <w:t xml:space="preserve"> </w:t>
      </w:r>
    </w:p>
    <w:p w:rsidR="00435A88" w:rsidRPr="00A33C76" w:rsidRDefault="00435A88" w:rsidP="00B271E8">
      <w:pPr>
        <w:numPr>
          <w:ilvl w:val="0"/>
          <w:numId w:val="48"/>
        </w:numPr>
        <w:tabs>
          <w:tab w:val="left" w:pos="1440"/>
        </w:tabs>
        <w:spacing w:after="60"/>
        <w:ind w:left="1440"/>
        <w:rPr>
          <w:rFonts w:cs="Tahoma"/>
          <w:lang w:val="de-DE"/>
        </w:rPr>
      </w:pPr>
      <w:r w:rsidRPr="00A33C76">
        <w:rPr>
          <w:rFonts w:cs="Tahoma"/>
          <w:color w:val="000000"/>
          <w:lang w:val="de-DE"/>
        </w:rPr>
        <w:t>Zugang zu Informationen über das Unternehmen des Kunden</w:t>
      </w:r>
    </w:p>
    <w:p w:rsidR="00435A88" w:rsidRPr="00A33C76" w:rsidRDefault="00435A88" w:rsidP="00B271E8">
      <w:pPr>
        <w:numPr>
          <w:ilvl w:val="0"/>
          <w:numId w:val="48"/>
        </w:numPr>
        <w:tabs>
          <w:tab w:val="left" w:pos="1440"/>
        </w:tabs>
        <w:spacing w:after="60"/>
        <w:ind w:left="1440"/>
        <w:rPr>
          <w:rFonts w:cs="Tahoma"/>
          <w:lang w:val="de-DE"/>
        </w:rPr>
      </w:pPr>
      <w:r w:rsidRPr="00A33C76">
        <w:rPr>
          <w:rFonts w:cs="Tahoma"/>
          <w:color w:val="000000"/>
          <w:lang w:val="de-DE"/>
        </w:rPr>
        <w:t>Zeitnahe und effektiven Erfüllung der dem Kunden zugewiesenen Verantwortlichkeiten und</w:t>
      </w:r>
    </w:p>
    <w:p w:rsidR="00435A88" w:rsidRPr="00A33C76" w:rsidRDefault="00435A88" w:rsidP="00B271E8">
      <w:pPr>
        <w:numPr>
          <w:ilvl w:val="0"/>
          <w:numId w:val="48"/>
        </w:numPr>
        <w:tabs>
          <w:tab w:val="left" w:pos="1440"/>
        </w:tabs>
        <w:spacing w:after="60"/>
        <w:ind w:left="1440"/>
        <w:rPr>
          <w:rFonts w:cs="Tahoma"/>
          <w:lang w:val="de-DE"/>
        </w:rPr>
      </w:pPr>
      <w:r w:rsidRPr="00A33C76">
        <w:rPr>
          <w:rFonts w:cs="Tahoma"/>
          <w:color w:val="000000"/>
          <w:szCs w:val="18"/>
          <w:lang w:val="de-DE"/>
        </w:rPr>
        <w:t xml:space="preserve">Zeitnahe Entscheidungen und Genehmigungen durch das Management des Kunden. </w:t>
      </w:r>
    </w:p>
    <w:p w:rsidR="00435A88" w:rsidRPr="00A33C76" w:rsidRDefault="00435A88" w:rsidP="00A778D7">
      <w:pPr>
        <w:spacing w:line="216" w:lineRule="auto"/>
        <w:rPr>
          <w:rFonts w:cs="Tahoma"/>
          <w:sz w:val="16"/>
          <w:szCs w:val="16"/>
          <w:lang w:val="de-DE"/>
        </w:rPr>
      </w:pPr>
      <w:bookmarkStart w:id="1033" w:name="_Toc288760404"/>
    </w:p>
    <w:p w:rsidR="00435A88" w:rsidRPr="00A33C76" w:rsidRDefault="00435A88" w:rsidP="00435A88">
      <w:pPr>
        <w:rPr>
          <w:rFonts w:cs="Tahoma"/>
          <w:lang w:val="de-DE"/>
        </w:rPr>
      </w:pPr>
      <w:r w:rsidRPr="00A33C76">
        <w:rPr>
          <w:rFonts w:cs="Tahoma"/>
          <w:b/>
          <w:sz w:val="24"/>
          <w:lang w:val="de-DE"/>
        </w:rPr>
        <w:t>Zusätzliche Servicebestimmungen</w:t>
      </w:r>
    </w:p>
    <w:p w:rsidR="00435A88" w:rsidRPr="00A33C76" w:rsidRDefault="00435A88" w:rsidP="00A778D7">
      <w:pPr>
        <w:spacing w:line="216" w:lineRule="auto"/>
        <w:rPr>
          <w:rFonts w:cs="Tahoma"/>
          <w:sz w:val="16"/>
          <w:szCs w:val="16"/>
          <w:lang w:val="de-DE"/>
        </w:rPr>
      </w:pPr>
    </w:p>
    <w:p w:rsidR="00435A88" w:rsidRPr="00A33C76" w:rsidRDefault="00435A88" w:rsidP="00583658">
      <w:pPr>
        <w:spacing w:after="60"/>
        <w:rPr>
          <w:rStyle w:val="Heading2Char"/>
          <w:rFonts w:ascii="Tahoma" w:hAnsi="Tahoma"/>
          <w:sz w:val="20"/>
          <w:szCs w:val="20"/>
          <w:lang w:val="de-DE"/>
        </w:rPr>
      </w:pPr>
      <w:bookmarkStart w:id="1034" w:name="_Toc317591257"/>
      <w:bookmarkStart w:id="1035" w:name="_Toc336338248"/>
      <w:bookmarkStart w:id="1036" w:name="_Toc345600452"/>
      <w:bookmarkEnd w:id="1033"/>
      <w:bookmarkEnd w:id="1034"/>
      <w:bookmarkEnd w:id="1035"/>
      <w:r w:rsidRPr="00A33C76">
        <w:rPr>
          <w:rStyle w:val="Heading2Char"/>
          <w:rFonts w:ascii="Tahoma" w:hAnsi="Tahoma"/>
          <w:sz w:val="20"/>
          <w:szCs w:val="20"/>
          <w:lang w:val="de-DE"/>
        </w:rPr>
        <w:t>Nutzungsrechte, Eigentum und Lizenzrechte</w:t>
      </w:r>
      <w:bookmarkEnd w:id="1036"/>
    </w:p>
    <w:p w:rsidR="00435A88" w:rsidRPr="00A33C76" w:rsidRDefault="00435A88" w:rsidP="00435A88">
      <w:pPr>
        <w:pStyle w:val="normal1"/>
        <w:rPr>
          <w:rFonts w:ascii="Tahoma" w:hAnsi="Tahoma" w:cs="Tahoma"/>
          <w:lang w:val="de-DE"/>
        </w:rPr>
      </w:pPr>
      <w:r w:rsidRPr="00A33C76">
        <w:rPr>
          <w:rFonts w:ascii="Tahoma" w:eastAsia="Times New Roman" w:hAnsi="Tahoma" w:cs="Tahoma"/>
          <w:b/>
          <w:color w:val="000000"/>
          <w:sz w:val="18"/>
          <w:lang w:val="de-DE"/>
        </w:rPr>
        <w:t>Fixes.</w:t>
      </w:r>
      <w:r w:rsidRPr="00A33C76">
        <w:rPr>
          <w:rFonts w:ascii="Tahoma" w:hAnsi="Tahoma" w:cs="Tahoma"/>
          <w:lang w:val="de-DE"/>
        </w:rPr>
        <w:t xml:space="preserve"> </w:t>
      </w:r>
      <w:r w:rsidRPr="00A33C76">
        <w:rPr>
          <w:rFonts w:ascii="Tahoma" w:hAnsi="Tahoma" w:cs="Tahoma"/>
          <w:color w:val="000000"/>
          <w:sz w:val="18"/>
          <w:lang w:val="de-DE"/>
        </w:rPr>
        <w:t>Wenn Microsoft dem Kunden im Rahmen der Erbringung der Services Fixes zur Verf</w:t>
      </w:r>
      <w:r w:rsidRPr="00A33C76">
        <w:rPr>
          <w:rFonts w:ascii="Tahoma" w:eastAsia="Times New Roman" w:hAnsi="Tahoma" w:cs="Tahoma"/>
          <w:color w:val="000000"/>
          <w:sz w:val="18"/>
          <w:lang w:val="de-DE"/>
        </w:rPr>
        <w:t>ü</w:t>
      </w:r>
      <w:r w:rsidRPr="00A33C76">
        <w:rPr>
          <w:rFonts w:ascii="Tahoma" w:hAnsi="Tahoma" w:cs="Tahoma"/>
          <w:color w:val="000000"/>
          <w:sz w:val="18"/>
          <w:lang w:val="de-DE"/>
        </w:rPr>
        <w:t xml:space="preserve">gung stellt, werden diese Fixes in </w:t>
      </w:r>
      <w:r w:rsidRPr="00A33C76">
        <w:rPr>
          <w:rFonts w:ascii="Tahoma" w:eastAsia="Times New Roman" w:hAnsi="Tahoma" w:cs="Tahoma"/>
          <w:color w:val="000000"/>
          <w:sz w:val="18"/>
          <w:lang w:val="de-DE"/>
        </w:rPr>
        <w:t>Ü</w:t>
      </w:r>
      <w:r w:rsidRPr="00A33C76">
        <w:rPr>
          <w:rFonts w:ascii="Tahoma" w:hAnsi="Tahoma" w:cs="Tahoma"/>
          <w:color w:val="000000"/>
          <w:sz w:val="18"/>
          <w:lang w:val="de-DE"/>
        </w:rPr>
        <w:t>bereinstimmung mit den Lizenzbestimmungen f</w:t>
      </w:r>
      <w:r w:rsidRPr="00A33C76">
        <w:rPr>
          <w:rFonts w:ascii="Tahoma" w:eastAsia="Times New Roman" w:hAnsi="Tahoma" w:cs="Tahoma"/>
          <w:color w:val="000000"/>
          <w:sz w:val="18"/>
          <w:lang w:val="de-DE"/>
        </w:rPr>
        <w:t>ü</w:t>
      </w:r>
      <w:r w:rsidRPr="00A33C76">
        <w:rPr>
          <w:rFonts w:ascii="Tahoma" w:hAnsi="Tahoma" w:cs="Tahoma"/>
          <w:color w:val="000000"/>
          <w:sz w:val="18"/>
          <w:lang w:val="de-DE"/>
        </w:rPr>
        <w:t>r das Product, auf das sich diese Fixes beziehen, lizenziert.</w:t>
      </w:r>
      <w:r w:rsidRPr="00A33C76">
        <w:rPr>
          <w:rFonts w:ascii="Tahoma" w:hAnsi="Tahoma" w:cs="Tahoma"/>
          <w:lang w:val="de-DE"/>
        </w:rPr>
        <w:t xml:space="preserve"> </w:t>
      </w:r>
      <w:r w:rsidRPr="00A33C76">
        <w:rPr>
          <w:rFonts w:ascii="Tahoma" w:hAnsi="Tahoma" w:cs="Tahoma"/>
          <w:color w:val="000000"/>
          <w:sz w:val="18"/>
          <w:lang w:val="de-DE"/>
        </w:rPr>
        <w:t>Falls die Fixes nicht f</w:t>
      </w:r>
      <w:r w:rsidRPr="00A33C76">
        <w:rPr>
          <w:rFonts w:ascii="Tahoma" w:eastAsia="Times New Roman" w:hAnsi="Tahoma" w:cs="Tahoma"/>
          <w:color w:val="000000"/>
          <w:sz w:val="18"/>
          <w:lang w:val="de-DE"/>
        </w:rPr>
        <w:t>ü</w:t>
      </w:r>
      <w:r w:rsidRPr="00A33C76">
        <w:rPr>
          <w:rFonts w:ascii="Tahoma" w:hAnsi="Tahoma" w:cs="Tahoma"/>
          <w:color w:val="000000"/>
          <w:sz w:val="18"/>
          <w:lang w:val="de-DE"/>
        </w:rPr>
        <w:t>r ein bestimmtes Produkt zur Verf</w:t>
      </w:r>
      <w:r w:rsidRPr="00A33C76">
        <w:rPr>
          <w:rFonts w:ascii="Tahoma" w:eastAsia="Times New Roman" w:hAnsi="Tahoma" w:cs="Tahoma"/>
          <w:color w:val="000000"/>
          <w:sz w:val="18"/>
          <w:lang w:val="de-DE"/>
        </w:rPr>
        <w:t>ü</w:t>
      </w:r>
      <w:r w:rsidRPr="00A33C76">
        <w:rPr>
          <w:rFonts w:ascii="Tahoma" w:hAnsi="Tahoma" w:cs="Tahoma"/>
          <w:color w:val="000000"/>
          <w:sz w:val="18"/>
          <w:lang w:val="de-DE"/>
        </w:rPr>
        <w:t>gung gestellt werden, gelten die von Microsoft mit den Fixes bereitgestellten Nutzungsbestimmungen, und falls keine Nutzungsbestimmungen bereitgestellt werden, wird dem Kunden eine nicht ausschlie</w:t>
      </w:r>
      <w:r w:rsidRPr="00A33C76">
        <w:rPr>
          <w:rFonts w:ascii="Tahoma" w:eastAsia="Times New Roman" w:hAnsi="Tahoma" w:cs="Tahoma"/>
          <w:color w:val="000000"/>
          <w:sz w:val="18"/>
          <w:lang w:val="de-DE"/>
        </w:rPr>
        <w:t>ß</w:t>
      </w:r>
      <w:r w:rsidRPr="00A33C76">
        <w:rPr>
          <w:rFonts w:ascii="Tahoma" w:hAnsi="Tahoma" w:cs="Tahoma"/>
          <w:color w:val="000000"/>
          <w:sz w:val="18"/>
          <w:lang w:val="de-DE"/>
        </w:rPr>
        <w:t>liche, zeitlich unbeschr</w:t>
      </w:r>
      <w:r w:rsidRPr="00A33C76">
        <w:rPr>
          <w:rFonts w:ascii="Tahoma" w:eastAsia="Times New Roman" w:hAnsi="Tahoma" w:cs="Tahoma"/>
          <w:color w:val="000000"/>
          <w:sz w:val="18"/>
          <w:lang w:val="de-DE"/>
        </w:rPr>
        <w:t>ä</w:t>
      </w:r>
      <w:r w:rsidRPr="00A33C76">
        <w:rPr>
          <w:rFonts w:ascii="Tahoma" w:hAnsi="Tahoma" w:cs="Tahoma"/>
          <w:color w:val="000000"/>
          <w:sz w:val="18"/>
          <w:lang w:val="de-DE"/>
        </w:rPr>
        <w:t>nkte, kostenlose Lizenz zur Nutzung und Vervielf</w:t>
      </w:r>
      <w:r w:rsidRPr="00A33C76">
        <w:rPr>
          <w:rFonts w:ascii="Tahoma" w:eastAsia="Times New Roman" w:hAnsi="Tahoma" w:cs="Tahoma"/>
          <w:color w:val="000000"/>
          <w:sz w:val="18"/>
          <w:lang w:val="de-DE"/>
        </w:rPr>
        <w:t>ä</w:t>
      </w:r>
      <w:r w:rsidRPr="00A33C76">
        <w:rPr>
          <w:rFonts w:ascii="Tahoma" w:hAnsi="Tahoma" w:cs="Tahoma"/>
          <w:color w:val="000000"/>
          <w:sz w:val="18"/>
          <w:lang w:val="de-DE"/>
        </w:rPr>
        <w:t>ltigung der Fixes ausschlie</w:t>
      </w:r>
      <w:r w:rsidRPr="00A33C76">
        <w:rPr>
          <w:rFonts w:ascii="Tahoma" w:eastAsia="Times New Roman" w:hAnsi="Tahoma" w:cs="Tahoma"/>
          <w:color w:val="000000"/>
          <w:sz w:val="18"/>
          <w:lang w:val="de-DE"/>
        </w:rPr>
        <w:t>ß</w:t>
      </w:r>
      <w:r w:rsidRPr="00A33C76">
        <w:rPr>
          <w:rFonts w:ascii="Tahoma" w:hAnsi="Tahoma" w:cs="Tahoma"/>
          <w:color w:val="000000"/>
          <w:sz w:val="18"/>
          <w:lang w:val="de-DE"/>
        </w:rPr>
        <w:t>lich zu seiner internen Verwendung gew</w:t>
      </w:r>
      <w:r w:rsidRPr="00A33C76">
        <w:rPr>
          <w:rFonts w:ascii="Tahoma" w:eastAsia="Times New Roman" w:hAnsi="Tahoma" w:cs="Tahoma"/>
          <w:color w:val="000000"/>
          <w:sz w:val="18"/>
          <w:lang w:val="de-DE"/>
        </w:rPr>
        <w:t>ä</w:t>
      </w:r>
      <w:r w:rsidRPr="00A33C76">
        <w:rPr>
          <w:rFonts w:ascii="Tahoma" w:hAnsi="Tahoma" w:cs="Tahoma"/>
          <w:color w:val="000000"/>
          <w:sz w:val="18"/>
          <w:lang w:val="de-DE"/>
        </w:rPr>
        <w:t>hrt.</w:t>
      </w:r>
      <w:r w:rsidRPr="00A33C76">
        <w:rPr>
          <w:rFonts w:ascii="Tahoma" w:hAnsi="Tahoma" w:cs="Tahoma"/>
          <w:lang w:val="de-DE"/>
        </w:rPr>
        <w:t xml:space="preserve"> </w:t>
      </w:r>
      <w:r w:rsidRPr="00A33C76">
        <w:rPr>
          <w:rFonts w:ascii="Tahoma" w:hAnsi="Tahoma" w:cs="Tahoma"/>
          <w:color w:val="000000"/>
          <w:sz w:val="18"/>
          <w:lang w:val="de-DE"/>
        </w:rPr>
        <w:t xml:space="preserve">Der Kunde ist nicht berechtigt, Fixes zu </w:t>
      </w:r>
      <w:r w:rsidRPr="00A33C76">
        <w:rPr>
          <w:rFonts w:ascii="Tahoma" w:eastAsia="Times New Roman" w:hAnsi="Tahoma" w:cs="Tahoma"/>
          <w:color w:val="000000"/>
          <w:sz w:val="18"/>
          <w:lang w:val="de-DE"/>
        </w:rPr>
        <w:t>ä</w:t>
      </w:r>
      <w:r w:rsidRPr="00A33C76">
        <w:rPr>
          <w:rFonts w:ascii="Tahoma" w:hAnsi="Tahoma" w:cs="Tahoma"/>
          <w:color w:val="000000"/>
          <w:sz w:val="18"/>
          <w:lang w:val="de-DE"/>
        </w:rPr>
        <w:t xml:space="preserve">ndern, ihre Dateinamen zu </w:t>
      </w:r>
      <w:r w:rsidRPr="00A33C76">
        <w:rPr>
          <w:rFonts w:ascii="Tahoma" w:eastAsia="Times New Roman" w:hAnsi="Tahoma" w:cs="Tahoma"/>
          <w:color w:val="000000"/>
          <w:sz w:val="18"/>
          <w:lang w:val="de-DE"/>
        </w:rPr>
        <w:t>ä</w:t>
      </w:r>
      <w:r w:rsidRPr="00A33C76">
        <w:rPr>
          <w:rFonts w:ascii="Tahoma" w:hAnsi="Tahoma" w:cs="Tahoma"/>
          <w:color w:val="000000"/>
          <w:sz w:val="18"/>
          <w:lang w:val="de-DE"/>
        </w:rPr>
        <w:t>ndern oder sie mit Computercodes zu kombinieren, die nicht von Microsoft stammen.</w:t>
      </w:r>
    </w:p>
    <w:p w:rsidR="00435A88" w:rsidRPr="00A33C76" w:rsidRDefault="00435A88" w:rsidP="00A778D7">
      <w:pPr>
        <w:pStyle w:val="normal1"/>
        <w:spacing w:line="216" w:lineRule="auto"/>
        <w:rPr>
          <w:rFonts w:ascii="Tahoma" w:hAnsi="Tahoma" w:cs="Tahoma"/>
          <w:sz w:val="16"/>
          <w:szCs w:val="16"/>
          <w:lang w:val="de-DE"/>
        </w:rPr>
      </w:pPr>
    </w:p>
    <w:p w:rsidR="00435A88" w:rsidRPr="00A33C76" w:rsidRDefault="00435A88" w:rsidP="00900A11">
      <w:pPr>
        <w:pStyle w:val="normal1"/>
        <w:rPr>
          <w:rFonts w:ascii="Tahoma" w:hAnsi="Tahoma" w:cs="Tahoma"/>
          <w:color w:val="000000"/>
          <w:spacing w:val="-2"/>
          <w:sz w:val="18"/>
          <w:lang w:val="de-DE"/>
        </w:rPr>
      </w:pPr>
      <w:r w:rsidRPr="00A33C76">
        <w:rPr>
          <w:rFonts w:ascii="Tahoma" w:eastAsia="Times New Roman" w:hAnsi="Tahoma" w:cs="Tahoma"/>
          <w:b/>
          <w:color w:val="000000"/>
          <w:spacing w:val="-2"/>
          <w:sz w:val="18"/>
          <w:lang w:val="de-DE"/>
        </w:rPr>
        <w:t>Vorbestehende Werke.</w:t>
      </w:r>
      <w:r w:rsidRPr="00A33C76">
        <w:rPr>
          <w:rFonts w:ascii="Tahoma" w:hAnsi="Tahoma" w:cs="Tahoma"/>
          <w:spacing w:val="-2"/>
          <w:lang w:val="de-DE"/>
        </w:rPr>
        <w:t xml:space="preserve"> </w:t>
      </w:r>
      <w:r w:rsidRPr="00A33C76">
        <w:rPr>
          <w:rFonts w:ascii="Tahoma" w:hAnsi="Tahoma" w:cs="Tahoma"/>
          <w:color w:val="000000"/>
          <w:spacing w:val="-2"/>
          <w:sz w:val="18"/>
          <w:lang w:val="de-DE"/>
        </w:rPr>
        <w:t>Sämtliche Rechte an Computercode oder an nicht codebasierten schriftlichen Materialien, die von den oder für die Parteien oder ihre(n) Verbundenen Unternehmen unabhängig von diesem Vertrag entwickelt</w:t>
      </w:r>
      <w:r w:rsidR="00900A11" w:rsidRPr="00A33C76">
        <w:rPr>
          <w:rFonts w:ascii="Tahoma" w:hAnsi="Tahoma" w:cs="Tahoma"/>
          <w:color w:val="000000"/>
          <w:spacing w:val="-2"/>
          <w:sz w:val="18"/>
          <w:lang w:val="de-DE"/>
        </w:rPr>
        <w:t> </w:t>
      </w:r>
      <w:r w:rsidRPr="00A33C76">
        <w:rPr>
          <w:rFonts w:ascii="Tahoma" w:hAnsi="Tahoma" w:cs="Tahoma"/>
          <w:color w:val="000000"/>
          <w:spacing w:val="-2"/>
          <w:sz w:val="18"/>
          <w:lang w:val="de-DE"/>
        </w:rPr>
        <w:t>oder auf andere Weise erlangt wurden („Vorbestehende Werke“), verbleiben allein bei derjenigen Partei, die die Vorbestehenden Werke jeweils bereitstellt.</w:t>
      </w:r>
      <w:r w:rsidRPr="00A33C76">
        <w:rPr>
          <w:rFonts w:ascii="Tahoma" w:hAnsi="Tahoma" w:cs="Tahoma"/>
          <w:spacing w:val="-2"/>
          <w:lang w:val="de-DE"/>
        </w:rPr>
        <w:t xml:space="preserve"> </w:t>
      </w:r>
      <w:r w:rsidRPr="00A33C76">
        <w:rPr>
          <w:rFonts w:ascii="Tahoma" w:hAnsi="Tahoma" w:cs="Tahoma"/>
          <w:color w:val="000000"/>
          <w:spacing w:val="-2"/>
          <w:sz w:val="18"/>
          <w:lang w:val="de-DE"/>
        </w:rPr>
        <w:t>Für die Dauer der zu erbringenden Leistungen erteilen die Parteien</w:t>
      </w:r>
      <w:r w:rsidR="00900A11" w:rsidRPr="00A33C76">
        <w:rPr>
          <w:rFonts w:ascii="Tahoma" w:hAnsi="Tahoma" w:cs="Tahoma"/>
          <w:color w:val="000000"/>
          <w:spacing w:val="-2"/>
          <w:sz w:val="18"/>
          <w:lang w:val="de-DE"/>
        </w:rPr>
        <w:t> </w:t>
      </w:r>
      <w:r w:rsidRPr="00A33C76">
        <w:rPr>
          <w:rFonts w:ascii="Tahoma" w:hAnsi="Tahoma" w:cs="Tahoma"/>
          <w:color w:val="000000"/>
          <w:spacing w:val="-2"/>
          <w:sz w:val="18"/>
          <w:lang w:val="de-DE"/>
        </w:rPr>
        <w:t>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900A11" w:rsidRPr="00A33C76">
        <w:rPr>
          <w:rFonts w:ascii="Tahoma" w:hAnsi="Tahoma" w:cs="Tahoma"/>
          <w:color w:val="000000"/>
          <w:spacing w:val="-2"/>
          <w:sz w:val="18"/>
          <w:lang w:val="de-DE"/>
        </w:rPr>
        <w:t> </w:t>
      </w:r>
      <w:r w:rsidRPr="00A33C76">
        <w:rPr>
          <w:rFonts w:ascii="Tahoma" w:hAnsi="Tahoma" w:cs="Tahoma"/>
          <w:color w:val="000000"/>
          <w:spacing w:val="-2"/>
          <w:sz w:val="18"/>
          <w:lang w:val="de-DE"/>
        </w:rPr>
        <w:t>den Services zu erfüllen.</w:t>
      </w:r>
    </w:p>
    <w:p w:rsidR="00900A11" w:rsidRPr="00A33C76" w:rsidRDefault="00900A11" w:rsidP="00A778D7">
      <w:pPr>
        <w:pStyle w:val="normal1"/>
        <w:spacing w:line="216" w:lineRule="auto"/>
        <w:rPr>
          <w:rFonts w:ascii="Tahoma" w:hAnsi="Tahoma" w:cs="Tahoma"/>
          <w:sz w:val="16"/>
          <w:szCs w:val="16"/>
          <w:lang w:val="de-DE"/>
        </w:rPr>
      </w:pPr>
    </w:p>
    <w:p w:rsidR="00435A88" w:rsidRPr="00A33C76" w:rsidRDefault="00435A88" w:rsidP="00435A88">
      <w:pPr>
        <w:pStyle w:val="normal1"/>
        <w:rPr>
          <w:rFonts w:ascii="Tahoma" w:hAnsi="Tahoma" w:cs="Tahoma"/>
          <w:lang w:val="de-DE"/>
        </w:rPr>
      </w:pPr>
      <w:r w:rsidRPr="00A33C76">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w:t>
      </w:r>
      <w:r w:rsidRPr="00A33C76">
        <w:rPr>
          <w:rFonts w:ascii="Tahoma" w:hAnsi="Tahoma" w:cs="Tahoma"/>
          <w:lang w:val="de-DE"/>
        </w:rPr>
        <w:t xml:space="preserve"> </w:t>
      </w:r>
      <w:r w:rsidRPr="00A33C76">
        <w:rPr>
          <w:rFonts w:ascii="Tahoma" w:hAnsi="Tahoma" w:cs="Tahoma"/>
          <w:color w:val="000000"/>
          <w:sz w:val="18"/>
          <w:lang w:val="de-DE"/>
        </w:rPr>
        <w:t>Die Lizenz an den Vorbestehenden Werken von Microsoft ist bedingt durch die Einhaltung der Bestimmungen dieses Vertrages durch den Kunden.</w:t>
      </w:r>
    </w:p>
    <w:p w:rsidR="00435A88" w:rsidRPr="00A33C76" w:rsidRDefault="00435A88" w:rsidP="00A778D7">
      <w:pPr>
        <w:pStyle w:val="normal1"/>
        <w:spacing w:line="216" w:lineRule="auto"/>
        <w:rPr>
          <w:rFonts w:ascii="Tahoma" w:hAnsi="Tahoma" w:cs="Tahoma"/>
          <w:sz w:val="16"/>
          <w:szCs w:val="16"/>
          <w:lang w:val="de-DE"/>
        </w:rPr>
      </w:pPr>
    </w:p>
    <w:p w:rsidR="00435A88" w:rsidRPr="00A33C76" w:rsidRDefault="00435A88" w:rsidP="00435A88">
      <w:pPr>
        <w:pStyle w:val="normal1"/>
        <w:rPr>
          <w:rFonts w:ascii="Tahoma" w:hAnsi="Tahoma" w:cs="Tahoma"/>
          <w:color w:val="000000"/>
          <w:sz w:val="18"/>
          <w:lang w:val="de-DE"/>
        </w:rPr>
      </w:pPr>
      <w:r w:rsidRPr="00A33C76">
        <w:rPr>
          <w:rFonts w:ascii="Tahoma" w:eastAsia="Times New Roman" w:hAnsi="Tahoma" w:cs="Tahoma"/>
          <w:b/>
          <w:color w:val="000000"/>
          <w:sz w:val="18"/>
          <w:lang w:val="de-DE"/>
        </w:rPr>
        <w:t>Entwicklungen</w:t>
      </w:r>
      <w:r w:rsidRPr="00A33C76">
        <w:rPr>
          <w:rFonts w:ascii="Tahoma" w:eastAsia="Times New Roman" w:hAnsi="Tahoma" w:cs="Tahoma"/>
          <w:b/>
          <w:bCs/>
          <w:color w:val="000000"/>
          <w:sz w:val="18"/>
          <w:lang w:val="de-DE"/>
        </w:rPr>
        <w:t>.</w:t>
      </w:r>
      <w:r w:rsidRPr="00A33C76">
        <w:rPr>
          <w:rFonts w:ascii="Tahoma" w:hAnsi="Tahoma" w:cs="Tahoma"/>
          <w:lang w:val="de-DE"/>
        </w:rPr>
        <w:t xml:space="preserve"> </w:t>
      </w:r>
      <w:r w:rsidRPr="00A33C76">
        <w:rPr>
          <w:rFonts w:ascii="Tahoma" w:hAnsi="Tahoma" w:cs="Tahoma"/>
          <w:color w:val="000000"/>
          <w:sz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Pr="00A33C76">
        <w:rPr>
          <w:rFonts w:ascii="Tahoma" w:hAnsi="Tahoma" w:cs="Tahoma"/>
          <w:lang w:val="de-DE"/>
        </w:rPr>
        <w:t xml:space="preserve"> </w:t>
      </w:r>
      <w:r w:rsidRPr="00A33C76">
        <w:rPr>
          <w:rFonts w:ascii="Tahoma" w:hAnsi="Tahoma" w:cs="Tahoma"/>
          <w:color w:val="000000"/>
          <w:sz w:val="18"/>
          <w:lang w:val="de-DE"/>
        </w:rPr>
        <w:t>Jede Partei ist die alleinige Eigent</w:t>
      </w:r>
      <w:r w:rsidRPr="00A33C76">
        <w:rPr>
          <w:rFonts w:ascii="Tahoma" w:eastAsia="Times New Roman" w:hAnsi="Tahoma" w:cs="Tahoma"/>
          <w:color w:val="000000"/>
          <w:sz w:val="18"/>
          <w:lang w:val="de-DE"/>
        </w:rPr>
        <w:t>ü</w:t>
      </w:r>
      <w:r w:rsidRPr="00A33C76">
        <w:rPr>
          <w:rFonts w:ascii="Tahoma" w:hAnsi="Tahoma" w:cs="Tahoma"/>
          <w:color w:val="000000"/>
          <w:sz w:val="18"/>
          <w:lang w:val="de-DE"/>
        </w:rPr>
        <w:t>merin der Bearbeitungen, die sie auf Basis der Entwicklungen vornimmt.</w:t>
      </w:r>
      <w:r w:rsidRPr="00A33C76">
        <w:rPr>
          <w:rFonts w:ascii="Tahoma" w:hAnsi="Tahoma" w:cs="Tahoma"/>
          <w:lang w:val="de-DE"/>
        </w:rPr>
        <w:t xml:space="preserve"> </w:t>
      </w:r>
      <w:r w:rsidRPr="00A33C76">
        <w:rPr>
          <w:rFonts w:ascii="Tahoma" w:hAnsi="Tahoma" w:cs="Tahoma"/>
          <w:color w:val="000000"/>
          <w:sz w:val="18"/>
          <w:lang w:val="de-DE"/>
        </w:rPr>
        <w:t>Der Kunde verpflichtet sich, seine Rechte an Entwicklungen ausschließlich für seine internen Geschäftszwecke auszuüben und die Entwicklungen nicht an Dritte weiterzuverkaufen oder zu vertreiben.</w:t>
      </w:r>
    </w:p>
    <w:p w:rsidR="00435A88" w:rsidRPr="00A33C76" w:rsidRDefault="00435A88" w:rsidP="00435A88">
      <w:pPr>
        <w:rPr>
          <w:rFonts w:cs="Tahoma"/>
          <w:lang w:val="de-DE"/>
        </w:rPr>
      </w:pPr>
      <w:r w:rsidRPr="00A33C76">
        <w:rPr>
          <w:rFonts w:eastAsia="Times New Roman" w:cs="Tahoma"/>
          <w:b/>
          <w:bCs/>
          <w:color w:val="000000"/>
          <w:szCs w:val="18"/>
          <w:lang w:val="de-DE"/>
        </w:rPr>
        <w:t>Materialien.</w:t>
      </w:r>
      <w:r w:rsidRPr="00A33C76">
        <w:rPr>
          <w:rFonts w:cs="Tahoma"/>
          <w:lang w:val="de-DE"/>
        </w:rPr>
        <w:t xml:space="preserve"> </w:t>
      </w:r>
      <w:r w:rsidRPr="00A33C76">
        <w:rPr>
          <w:rFonts w:cs="Tahoma"/>
          <w:color w:val="000000"/>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Pr="00A33C76">
        <w:rPr>
          <w:rFonts w:cs="Tahoma"/>
          <w:lang w:val="de-DE"/>
        </w:rPr>
        <w:t xml:space="preserve"> </w:t>
      </w:r>
      <w:r w:rsidRPr="00A33C76">
        <w:rPr>
          <w:rFonts w:cs="Tahoma"/>
          <w:color w:val="000000"/>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Pr="00A33C76">
        <w:rPr>
          <w:rFonts w:cs="Tahoma"/>
          <w:lang w:val="de-DE"/>
        </w:rPr>
        <w:t xml:space="preserve"> </w:t>
      </w:r>
      <w:r w:rsidRPr="00A33C76">
        <w:rPr>
          <w:rFonts w:cs="Tahoma"/>
          <w:color w:val="000000"/>
          <w:lang w:val="de-DE"/>
        </w:rPr>
        <w:t>Kunden sind berechtigt, die unter diesem Vertrag gewährten Rechte an ihre Verbundenen Unternehmen zu unterlizenzieren.</w:t>
      </w:r>
      <w:r w:rsidRPr="00A33C76">
        <w:rPr>
          <w:rFonts w:cs="Tahoma"/>
          <w:lang w:val="de-DE"/>
        </w:rPr>
        <w:t xml:space="preserve"> </w:t>
      </w:r>
      <w:r w:rsidRPr="00A33C76">
        <w:rPr>
          <w:rFonts w:cs="Tahoma"/>
          <w:color w:val="000000"/>
          <w:lang w:val="de-DE"/>
        </w:rPr>
        <w:t>Alle nicht ausdrücklich gewährten Rechte bleiben vorbehalten.</w:t>
      </w:r>
    </w:p>
    <w:p w:rsidR="00435A88" w:rsidRPr="00A33C76" w:rsidRDefault="00435A88" w:rsidP="00435A88">
      <w:pPr>
        <w:rPr>
          <w:rFonts w:cs="Tahoma"/>
          <w:lang w:val="de-DE"/>
        </w:rPr>
      </w:pPr>
    </w:p>
    <w:p w:rsidR="00435A88" w:rsidRPr="00A33C76" w:rsidRDefault="00435A88" w:rsidP="00435A88">
      <w:pPr>
        <w:rPr>
          <w:rFonts w:cs="Tahoma"/>
          <w:lang w:val="de-DE"/>
        </w:rPr>
      </w:pPr>
      <w:r w:rsidRPr="00A33C76">
        <w:rPr>
          <w:rFonts w:eastAsia="Times New Roman" w:cs="Tahoma"/>
          <w:b/>
          <w:bCs/>
          <w:color w:val="000000"/>
          <w:szCs w:val="18"/>
          <w:lang w:val="de-DE"/>
        </w:rPr>
        <w:t>Mustercode.</w:t>
      </w:r>
      <w:r w:rsidRPr="00A33C76">
        <w:rPr>
          <w:rFonts w:cs="Tahoma"/>
          <w:lang w:val="de-DE"/>
        </w:rPr>
        <w:t xml:space="preserve"> </w:t>
      </w:r>
      <w:r w:rsidRPr="00A33C76">
        <w:rPr>
          <w:rFonts w:cs="Tahoma"/>
          <w:color w:val="000000"/>
          <w:lang w:val="de-DE"/>
        </w:rPr>
        <w:t>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w:t>
      </w:r>
      <w:r w:rsidRPr="00A33C76">
        <w:rPr>
          <w:rFonts w:eastAsia="Times New Roman" w:cs="Tahoma"/>
          <w:bCs/>
          <w:color w:val="000000"/>
          <w:szCs w:val="18"/>
          <w:lang w:val="de-DE"/>
        </w:rPr>
        <w:t xml:space="preserve"> </w:t>
      </w:r>
      <w:r w:rsidRPr="00A33C76">
        <w:rPr>
          <w:rFonts w:cs="Tahoma"/>
          <w:color w:val="000000"/>
          <w:lang w:val="de-DE"/>
        </w:rPr>
        <w:t>(i)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w:t>
      </w:r>
      <w:r w:rsidRPr="00A33C76">
        <w:rPr>
          <w:rFonts w:cs="Tahoma"/>
          <w:lang w:val="de-DE"/>
        </w:rPr>
        <w:t xml:space="preserve"> </w:t>
      </w:r>
    </w:p>
    <w:p w:rsidR="00435A88" w:rsidRPr="00A33C76" w:rsidRDefault="00435A88" w:rsidP="00435A88">
      <w:pPr>
        <w:rPr>
          <w:rFonts w:cs="Tahoma"/>
          <w:lang w:val="de-DE"/>
        </w:rPr>
      </w:pPr>
    </w:p>
    <w:p w:rsidR="00435A88" w:rsidRPr="00A33C76" w:rsidRDefault="00435A88" w:rsidP="00900A11">
      <w:pPr>
        <w:pStyle w:val="normal1"/>
        <w:rPr>
          <w:rFonts w:ascii="Tahoma" w:hAnsi="Tahoma" w:cs="Tahoma"/>
          <w:lang w:val="de-DE"/>
        </w:rPr>
      </w:pPr>
      <w:r w:rsidRPr="00A33C76">
        <w:rPr>
          <w:rFonts w:ascii="Tahoma" w:eastAsia="Times New Roman" w:hAnsi="Tahoma" w:cs="Tahoma"/>
          <w:b/>
          <w:bCs/>
          <w:color w:val="000000"/>
          <w:sz w:val="18"/>
          <w:lang w:val="de-DE"/>
        </w:rPr>
        <w:t>Open Source-Lizenzbeschränkungen.</w:t>
      </w:r>
      <w:r w:rsidRPr="00A33C76">
        <w:rPr>
          <w:rFonts w:ascii="Tahoma" w:hAnsi="Tahoma" w:cs="Tahoma"/>
          <w:lang w:val="de-DE"/>
        </w:rPr>
        <w:t xml:space="preserve"> </w:t>
      </w:r>
      <w:r w:rsidRPr="00A33C76">
        <w:rPr>
          <w:rFonts w:ascii="Tahoma" w:hAnsi="Tahoma" w:cs="Tahoma"/>
          <w:color w:val="000000"/>
          <w:sz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900A11" w:rsidRPr="00A33C76">
        <w:rPr>
          <w:rFonts w:ascii="Tahoma" w:hAnsi="Tahoma" w:cs="Tahoma"/>
          <w:color w:val="000000"/>
          <w:sz w:val="18"/>
          <w:lang w:val="de-DE"/>
        </w:rPr>
        <w:t> </w:t>
      </w:r>
      <w:r w:rsidRPr="00A33C76">
        <w:rPr>
          <w:rFonts w:ascii="Tahoma" w:hAnsi="Tahoma" w:cs="Tahoma"/>
          <w:color w:val="000000"/>
          <w:sz w:val="18"/>
          <w:lang w:val="de-DE"/>
        </w:rPr>
        <w:t>Partei Open Source-Lizenzbestimmungen unterfällt.</w:t>
      </w:r>
      <w:r w:rsidRPr="00A33C76">
        <w:rPr>
          <w:rFonts w:ascii="Tahoma" w:hAnsi="Tahoma" w:cs="Tahoma"/>
          <w:lang w:val="de-DE"/>
        </w:rPr>
        <w:t xml:space="preserve"> </w:t>
      </w:r>
      <w:r w:rsidRPr="00A33C76">
        <w:rPr>
          <w:rFonts w:ascii="Tahoma" w:hAnsi="Tahoma" w:cs="Tahoma"/>
          <w:color w:val="000000"/>
          <w:sz w:val="18"/>
          <w:lang w:val="de-DE"/>
        </w:rPr>
        <w:t>Au</w:t>
      </w:r>
      <w:r w:rsidRPr="00A33C76">
        <w:rPr>
          <w:rFonts w:ascii="Tahoma" w:eastAsia="Times New Roman" w:hAnsi="Tahoma" w:cs="Tahoma"/>
          <w:color w:val="000000"/>
          <w:sz w:val="18"/>
          <w:lang w:val="de-DE"/>
        </w:rPr>
        <w:t>ß</w:t>
      </w:r>
      <w:r w:rsidRPr="00A33C76">
        <w:rPr>
          <w:rFonts w:ascii="Tahoma" w:hAnsi="Tahoma" w:cs="Tahoma"/>
          <w:color w:val="000000"/>
          <w:sz w:val="18"/>
          <w:lang w:val="de-DE"/>
        </w:rPr>
        <w:t xml:space="preserve">erdem sichert jede Partei zu, dass sie der anderen Partei keinen Computercode bereitstellt oder </w:t>
      </w:r>
      <w:r w:rsidRPr="00A33C76">
        <w:rPr>
          <w:rFonts w:ascii="Tahoma" w:eastAsia="Times New Roman" w:hAnsi="Tahoma" w:cs="Tahoma"/>
          <w:color w:val="000000"/>
          <w:sz w:val="18"/>
          <w:lang w:val="de-DE"/>
        </w:rPr>
        <w:t>ü</w:t>
      </w:r>
      <w:r w:rsidRPr="00A33C76">
        <w:rPr>
          <w:rFonts w:ascii="Tahoma" w:hAnsi="Tahoma" w:cs="Tahoma"/>
          <w:color w:val="000000"/>
          <w:sz w:val="18"/>
          <w:lang w:val="de-DE"/>
        </w:rPr>
        <w:t>berl</w:t>
      </w:r>
      <w:r w:rsidRPr="00A33C76">
        <w:rPr>
          <w:rFonts w:ascii="Tahoma" w:eastAsia="Times New Roman" w:hAnsi="Tahoma" w:cs="Tahoma"/>
          <w:color w:val="000000"/>
          <w:sz w:val="18"/>
          <w:lang w:val="de-DE"/>
        </w:rPr>
        <w:t>ä</w:t>
      </w:r>
      <w:r w:rsidRPr="00A33C76">
        <w:rPr>
          <w:rFonts w:ascii="Tahoma" w:hAnsi="Tahoma" w:cs="Tahoma"/>
          <w:color w:val="000000"/>
          <w:sz w:val="18"/>
          <w:lang w:val="de-DE"/>
        </w:rPr>
        <w:t>sst, der Open Source-Lizenzbestimmungen unterliegt.</w:t>
      </w:r>
    </w:p>
    <w:p w:rsidR="00435A88" w:rsidRPr="00A33C76" w:rsidRDefault="00435A88" w:rsidP="00435A88">
      <w:pPr>
        <w:pStyle w:val="normal1"/>
        <w:rPr>
          <w:rFonts w:ascii="Tahoma" w:hAnsi="Tahoma" w:cs="Tahoma"/>
          <w:lang w:val="de-DE"/>
        </w:rPr>
      </w:pPr>
    </w:p>
    <w:p w:rsidR="00435A88" w:rsidRPr="00A33C76" w:rsidRDefault="00435A88" w:rsidP="00435A88">
      <w:pPr>
        <w:pStyle w:val="normal1"/>
        <w:rPr>
          <w:rFonts w:ascii="Tahoma" w:hAnsi="Tahoma" w:cs="Tahoma"/>
          <w:lang w:val="de-DE"/>
        </w:rPr>
      </w:pPr>
      <w:r w:rsidRPr="00A33C76">
        <w:rPr>
          <w:rFonts w:ascii="Tahoma" w:hAnsi="Tahoma" w:cs="Tahoma"/>
          <w:b/>
          <w:color w:val="000000"/>
          <w:sz w:val="18"/>
          <w:lang w:val="de-DE"/>
        </w:rPr>
        <w:t>Rechte von Verbundenen Unternehmen.</w:t>
      </w:r>
      <w:r w:rsidRPr="00A33C76">
        <w:rPr>
          <w:rFonts w:ascii="Tahoma" w:hAnsi="Tahoma" w:cs="Tahoma"/>
          <w:lang w:val="de-DE"/>
        </w:rPr>
        <w:t xml:space="preserve"> </w:t>
      </w:r>
      <w:r w:rsidRPr="00A33C76">
        <w:rPr>
          <w:rFonts w:ascii="Tahoma" w:hAnsi="Tahoma" w:cs="Tahoma"/>
          <w:color w:val="000000"/>
          <w:sz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435A88" w:rsidRPr="00A33C76" w:rsidRDefault="00435A88" w:rsidP="00435A88">
      <w:pPr>
        <w:pStyle w:val="normal1"/>
        <w:rPr>
          <w:rFonts w:ascii="Tahoma" w:hAnsi="Tahoma" w:cs="Tahoma"/>
          <w:lang w:val="de-DE"/>
        </w:rPr>
      </w:pPr>
    </w:p>
    <w:p w:rsidR="00435A88" w:rsidRPr="00A33C76" w:rsidRDefault="00435A88" w:rsidP="00435A88">
      <w:pPr>
        <w:rPr>
          <w:rFonts w:cs="Tahoma"/>
          <w:lang w:val="de-DE"/>
        </w:rPr>
      </w:pPr>
      <w:r w:rsidRPr="00A33C76">
        <w:rPr>
          <w:rFonts w:cs="Tahoma"/>
          <w:b/>
          <w:color w:val="000000"/>
          <w:lang w:val="de-DE"/>
        </w:rPr>
        <w:t>Vorbehalt von Rechten.</w:t>
      </w:r>
      <w:r w:rsidRPr="00A33C76">
        <w:rPr>
          <w:rFonts w:cs="Tahoma"/>
          <w:lang w:val="de-DE"/>
        </w:rPr>
        <w:t xml:space="preserve"> </w:t>
      </w:r>
      <w:r w:rsidRPr="00A33C76">
        <w:rPr>
          <w:rFonts w:cs="Tahoma"/>
          <w:color w:val="000000"/>
          <w:lang w:val="de-DE"/>
        </w:rPr>
        <w:t>Alle nicht ausdrücklich gewährten Rechte bleiben vorbehalten.</w:t>
      </w:r>
    </w:p>
    <w:p w:rsidR="00435A88" w:rsidRPr="00A33C76" w:rsidRDefault="00435A88" w:rsidP="00435A88">
      <w:pPr>
        <w:rPr>
          <w:rFonts w:cs="Tahoma"/>
          <w:lang w:val="de-DE"/>
        </w:rPr>
      </w:pPr>
    </w:p>
    <w:p w:rsidR="00435A88" w:rsidRPr="00A33C76" w:rsidRDefault="00435A88" w:rsidP="00435A88">
      <w:pPr>
        <w:spacing w:after="60"/>
        <w:rPr>
          <w:rFonts w:cs="Tahoma"/>
          <w:lang w:val="de-DE"/>
        </w:rPr>
      </w:pPr>
      <w:r w:rsidRPr="00A33C76">
        <w:rPr>
          <w:rFonts w:cs="Tahoma"/>
          <w:b/>
          <w:lang w:val="de-DE"/>
        </w:rPr>
        <w:t>Gewährleistungen, Ausschlüsse und Haftungsbeschränkung</w:t>
      </w:r>
    </w:p>
    <w:p w:rsidR="00435A88" w:rsidRPr="00A33C76" w:rsidRDefault="00435A88" w:rsidP="00435A88">
      <w:pPr>
        <w:ind w:left="360"/>
        <w:rPr>
          <w:rFonts w:cs="Tahoma"/>
          <w:lang w:val="de-DE"/>
        </w:rPr>
      </w:pPr>
      <w:r w:rsidRPr="00A33C76">
        <w:rPr>
          <w:rFonts w:cs="Tahoma"/>
          <w:b/>
          <w:color w:val="000000"/>
          <w:lang w:val="de-DE"/>
        </w:rPr>
        <w:t>Gewährleistung für Services</w:t>
      </w:r>
      <w:r w:rsidRPr="00A33C76">
        <w:rPr>
          <w:rFonts w:cs="Tahoma"/>
          <w:b/>
          <w:bCs/>
          <w:color w:val="000000"/>
          <w:lang w:val="de-DE"/>
        </w:rPr>
        <w:t>.</w:t>
      </w:r>
      <w:r w:rsidRPr="00A33C76">
        <w:rPr>
          <w:rFonts w:cs="Tahoma"/>
          <w:lang w:val="de-DE"/>
        </w:rPr>
        <w:t xml:space="preserve"> </w:t>
      </w:r>
      <w:r w:rsidRPr="00A33C76">
        <w:rPr>
          <w:rFonts w:cs="Tahoma"/>
          <w:color w:val="000000"/>
          <w:lang w:val="de-DE"/>
        </w:rPr>
        <w:t>Microsoft gewährleistet, dass alle Services mit professioneller Sorgfalt und Kenntnis erbracht werden.</w:t>
      </w:r>
    </w:p>
    <w:p w:rsidR="00435A88" w:rsidRPr="00A33C76" w:rsidRDefault="00435A88" w:rsidP="00435A88">
      <w:pPr>
        <w:ind w:left="360"/>
        <w:rPr>
          <w:rFonts w:cs="Tahoma"/>
          <w:lang w:val="de-DE"/>
        </w:rPr>
      </w:pPr>
    </w:p>
    <w:p w:rsidR="00435A88" w:rsidRPr="00A33C76" w:rsidRDefault="00435A88" w:rsidP="00435A88">
      <w:pPr>
        <w:ind w:left="360"/>
        <w:rPr>
          <w:rFonts w:cs="Tahoma"/>
          <w:lang w:val="de-DE"/>
        </w:rPr>
      </w:pPr>
      <w:r w:rsidRPr="00A33C76">
        <w:rPr>
          <w:rFonts w:cs="Tahoma"/>
          <w:b/>
          <w:lang w:val="de-DE"/>
        </w:rPr>
        <w:t>KEINE ANDEREN GARANTIEN.</w:t>
      </w:r>
      <w:r w:rsidRPr="00A33C76">
        <w:rPr>
          <w:rFonts w:cs="Tahoma"/>
          <w:lang w:val="de-DE"/>
        </w:rPr>
        <w:t xml:space="preserve"> IM DURCH DAS ANWENDBARE GESETZ ZUGELASSENEN UMFANG SCHLIESS MICROSOFT ALLE ZUSICHERUNGEN, GARANTIEN UND GEWÄHRLEISTUNGEN, OB AUSDRÜCKLICHE, KONKLUDENTE ODER GESETZLICHE, MIT AUSNAHME DER IN DIESEM VERTRAG AUSDRÜCKLICH GENANNTEN AUS. 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 </w:t>
      </w:r>
    </w:p>
    <w:p w:rsidR="00435A88" w:rsidRPr="00A33C76" w:rsidRDefault="00435A88" w:rsidP="00435A88">
      <w:pPr>
        <w:ind w:left="360"/>
        <w:rPr>
          <w:rFonts w:cs="Tahoma"/>
          <w:lang w:val="de-DE"/>
        </w:rPr>
      </w:pPr>
    </w:p>
    <w:p w:rsidR="00435A88" w:rsidRPr="00A33C76" w:rsidRDefault="00435A88" w:rsidP="00435A88">
      <w:pPr>
        <w:ind w:left="360"/>
        <w:rPr>
          <w:rFonts w:cs="Tahoma"/>
          <w:lang w:val="de-DE"/>
        </w:rPr>
      </w:pPr>
      <w:r w:rsidRPr="00A33C76">
        <w:rPr>
          <w:rFonts w:cs="Tahoma"/>
          <w:b/>
          <w:lang w:val="de-DE"/>
        </w:rPr>
        <w:t>Haftungsbeschränkung</w:t>
      </w:r>
      <w:r w:rsidRPr="00A33C76">
        <w:rPr>
          <w:rFonts w:cs="Tahoma"/>
          <w:b/>
          <w:bCs/>
          <w:lang w:val="de-DE"/>
        </w:rPr>
        <w:t>.</w:t>
      </w:r>
      <w:r w:rsidRPr="00A33C76">
        <w:rPr>
          <w:rFonts w:cs="Tahoma"/>
          <w:lang w:val="de-DE"/>
        </w:rPr>
        <w:t xml:space="preserve"> Die Haftung von Microsoft für direkte Schäden ist im größtmöglichen durch das anwendbare Recht zugelassenen Umfang auf die Beträge begrenzt, die der Kunde in den 12 Monaten vor dem Anspruch für die Services, die Grund für den Anspruch sind, gezahlt hat. </w:t>
      </w:r>
    </w:p>
    <w:p w:rsidR="00435A88" w:rsidRPr="00A33C76" w:rsidRDefault="00435A88" w:rsidP="00435A88">
      <w:pPr>
        <w:ind w:left="360"/>
        <w:rPr>
          <w:rFonts w:cs="Tahoma"/>
          <w:lang w:val="de-DE"/>
        </w:rPr>
      </w:pPr>
    </w:p>
    <w:p w:rsidR="00A778D7" w:rsidRPr="00A33C76" w:rsidRDefault="00A778D7" w:rsidP="00435A88">
      <w:pPr>
        <w:ind w:left="360"/>
        <w:rPr>
          <w:rFonts w:cs="Tahoma"/>
          <w:lang w:val="de-DE"/>
        </w:rPr>
      </w:pPr>
    </w:p>
    <w:p w:rsidR="00A778D7" w:rsidRPr="00A33C76" w:rsidRDefault="00A778D7" w:rsidP="00435A88">
      <w:pPr>
        <w:ind w:left="360"/>
        <w:rPr>
          <w:rFonts w:cs="Tahoma"/>
          <w:lang w:val="de-DE"/>
        </w:rPr>
      </w:pPr>
    </w:p>
    <w:p w:rsidR="00A778D7" w:rsidRPr="00A33C76" w:rsidRDefault="00A778D7" w:rsidP="00435A88">
      <w:pPr>
        <w:ind w:left="360"/>
        <w:rPr>
          <w:rFonts w:cs="Tahoma"/>
          <w:lang w:val="de-DE"/>
        </w:rPr>
      </w:pPr>
    </w:p>
    <w:p w:rsidR="00A778D7" w:rsidRPr="00A33C76" w:rsidRDefault="00A778D7" w:rsidP="00435A88">
      <w:pPr>
        <w:ind w:left="360"/>
        <w:rPr>
          <w:rFonts w:cs="Tahoma"/>
          <w:lang w:val="de-DE"/>
        </w:rPr>
      </w:pPr>
    </w:p>
    <w:p w:rsidR="00A778D7" w:rsidRPr="00A33C76" w:rsidRDefault="00A778D7" w:rsidP="00435A88">
      <w:pPr>
        <w:ind w:left="360"/>
        <w:rPr>
          <w:rFonts w:cs="Tahoma"/>
          <w:lang w:val="de-DE"/>
        </w:rPr>
      </w:pPr>
    </w:p>
    <w:p w:rsidR="00435A88" w:rsidRPr="00A33C76" w:rsidRDefault="00435A88" w:rsidP="00900A11">
      <w:pPr>
        <w:ind w:left="360"/>
        <w:rPr>
          <w:rFonts w:cs="Tahoma"/>
          <w:lang w:val="de-DE"/>
        </w:rPr>
      </w:pPr>
      <w:r w:rsidRPr="00A33C76">
        <w:rPr>
          <w:rFonts w:cs="Tahoma"/>
          <w:b/>
          <w:lang w:val="de-DE"/>
        </w:rPr>
        <w:t>KEINE HAFTUNG FÜR BESTIMMTE SCHADENERSATZANSPRÜCHE</w:t>
      </w:r>
      <w:r w:rsidRPr="00A33C76">
        <w:rPr>
          <w:rFonts w:cs="Tahoma"/>
          <w:b/>
          <w:bCs/>
          <w:lang w:val="de-DE"/>
        </w:rPr>
        <w:t>.</w:t>
      </w:r>
      <w:r w:rsidRPr="00A33C76">
        <w:rPr>
          <w:rFonts w:cs="Tahoma"/>
          <w:lang w:val="de-DE"/>
        </w:rPr>
        <w:t xml:space="preserve"> IM GRÖSSTMÖGLICHEN DURCH DAS</w:t>
      </w:r>
      <w:r w:rsidR="00900A11" w:rsidRPr="00A33C76">
        <w:rPr>
          <w:rFonts w:cs="Tahoma"/>
          <w:lang w:val="de-DE"/>
        </w:rPr>
        <w:t> </w:t>
      </w:r>
      <w:r w:rsidRPr="00A33C76">
        <w:rPr>
          <w:rFonts w:cs="Tahoma"/>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Dieser Haftungsausschluss gilt nicht für die gegenseitige Haftung beider Parteien für Verletzungen von Vertraulichkeitsverpflichtungen oder von Urheberrechten/gewerblichen Schutzrechten der jeweils anderen Partei.</w:t>
      </w:r>
    </w:p>
    <w:p w:rsidR="00435A88" w:rsidRPr="00A33C76" w:rsidRDefault="00435A88" w:rsidP="00435A88">
      <w:pPr>
        <w:ind w:left="360" w:hanging="360"/>
        <w:jc w:val="both"/>
        <w:rPr>
          <w:rFonts w:cs="Tahoma"/>
          <w:lang w:val="de-DE"/>
        </w:rPr>
      </w:pPr>
    </w:p>
    <w:p w:rsidR="00435A88" w:rsidRPr="00A33C76" w:rsidRDefault="00435A88" w:rsidP="00435A88">
      <w:pPr>
        <w:ind w:left="360"/>
        <w:rPr>
          <w:rFonts w:cs="Tahoma"/>
          <w:lang w:val="de-DE"/>
        </w:rPr>
      </w:pPr>
      <w:r w:rsidRPr="00A33C76">
        <w:rPr>
          <w:rFonts w:cs="Tahoma"/>
          <w:b/>
          <w:lang w:val="de-DE"/>
        </w:rPr>
        <w:t>Anwendung</w:t>
      </w:r>
      <w:r w:rsidRPr="00A33C76">
        <w:rPr>
          <w:rFonts w:cs="Tahoma"/>
          <w:b/>
          <w:bCs/>
          <w:lang w:val="de-DE"/>
        </w:rPr>
        <w:t>.</w:t>
      </w:r>
      <w:r w:rsidRPr="00A33C76">
        <w:rPr>
          <w:rFonts w:cs="Tahoma"/>
          <w:lang w:val="de-DE"/>
        </w:rPr>
        <w:t xml:space="preserve"> 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435A88" w:rsidRPr="00A33C76" w:rsidRDefault="00435A88" w:rsidP="00435A88">
      <w:pPr>
        <w:tabs>
          <w:tab w:val="left" w:pos="2936"/>
        </w:tabs>
        <w:rPr>
          <w:rFonts w:cs="Tahoma"/>
          <w:lang w:val="de-DE"/>
        </w:rPr>
      </w:pPr>
    </w:p>
    <w:p w:rsidR="00435A88" w:rsidRPr="00A33C76" w:rsidRDefault="00435A88" w:rsidP="00900A11">
      <w:pPr>
        <w:pStyle w:val="Heading1"/>
        <w:spacing w:before="0"/>
        <w:rPr>
          <w:rFonts w:cs="Tahoma"/>
          <w:lang w:val="de-DE"/>
        </w:rPr>
      </w:pPr>
      <w:r w:rsidRPr="00A33C76">
        <w:rPr>
          <w:rFonts w:cs="Tahoma"/>
          <w:lang w:val="de-DE" w:eastAsia="ja-JP"/>
        </w:rPr>
        <w:br w:type="page"/>
      </w:r>
      <w:bookmarkStart w:id="1037" w:name="_Toc336338249"/>
      <w:bookmarkStart w:id="1038" w:name="_Toc345600453"/>
      <w:bookmarkEnd w:id="1037"/>
      <w:r w:rsidRPr="00A33C76">
        <w:rPr>
          <w:rFonts w:cs="Tahoma"/>
          <w:lang w:val="de-DE"/>
        </w:rPr>
        <w:t>ABSCHNITT 9 – Zusätzliche Bestimmungen</w:t>
      </w:r>
      <w:bookmarkEnd w:id="1038"/>
    </w:p>
    <w:p w:rsidR="00395B91" w:rsidRPr="00A33C76" w:rsidRDefault="00395B91" w:rsidP="00395B91">
      <w:pPr>
        <w:rPr>
          <w:rFonts w:cs="Tahoma"/>
          <w:lang w:val="de-DE"/>
        </w:rPr>
      </w:pPr>
      <w:bookmarkStart w:id="1039" w:name="_Toc323159781"/>
      <w:bookmarkStart w:id="1040" w:name="_Toc336338250"/>
      <w:bookmarkStart w:id="1041" w:name="_Toc345600454"/>
      <w:bookmarkEnd w:id="1039"/>
      <w:bookmarkEnd w:id="1040"/>
    </w:p>
    <w:p w:rsidR="00435A88" w:rsidRPr="00A33C76" w:rsidRDefault="00435A88" w:rsidP="00900A11">
      <w:pPr>
        <w:pStyle w:val="Heading3"/>
        <w:ind w:right="720"/>
        <w:rPr>
          <w:rFonts w:ascii="Tahoma" w:hAnsi="Tahoma" w:cs="Tahoma"/>
          <w:color w:val="000000"/>
          <w:sz w:val="24"/>
          <w:lang w:val="de-DE"/>
        </w:rPr>
      </w:pPr>
      <w:r w:rsidRPr="00A33C76">
        <w:rPr>
          <w:rFonts w:ascii="Tahoma" w:hAnsi="Tahoma" w:cs="Tahoma"/>
          <w:color w:val="000000"/>
          <w:sz w:val="24"/>
          <w:lang w:val="de-DE"/>
        </w:rPr>
        <w:t>Client-Zugriffslizenzen (Client Access Licenses, CALs) und Client-Management-Lizenzen (MLs)</w:t>
      </w:r>
      <w:bookmarkEnd w:id="1041"/>
    </w:p>
    <w:p w:rsidR="00435A88" w:rsidRPr="00A33C76" w:rsidRDefault="00435A88" w:rsidP="00435A88">
      <w:pPr>
        <w:pStyle w:val="AppendixFlushBulletedList"/>
        <w:tabs>
          <w:tab w:val="clear" w:pos="360"/>
        </w:tabs>
        <w:ind w:left="720" w:right="720" w:firstLine="0"/>
        <w:rPr>
          <w:rFonts w:ascii="Tahoma" w:hAnsi="Tahoma" w:cs="Tahoma"/>
          <w:lang w:val="de-DE"/>
        </w:rPr>
      </w:pPr>
    </w:p>
    <w:p w:rsidR="00435A88" w:rsidRPr="00A33C76" w:rsidRDefault="00435A88" w:rsidP="00B271E8">
      <w:pPr>
        <w:pStyle w:val="AppendixFlushBulletedList"/>
        <w:numPr>
          <w:ilvl w:val="0"/>
          <w:numId w:val="49"/>
        </w:numPr>
        <w:ind w:left="1440" w:right="720"/>
        <w:rPr>
          <w:rFonts w:ascii="Tahoma" w:hAnsi="Tahoma" w:cs="Tahoma"/>
          <w:lang w:val="de-DE"/>
        </w:rPr>
      </w:pPr>
      <w:r w:rsidRPr="00A33C76">
        <w:rPr>
          <w:rFonts w:ascii="Tahoma" w:hAnsi="Tahoma" w:cs="Tahoma"/>
          <w:b/>
          <w:color w:val="000000"/>
          <w:sz w:val="18"/>
          <w:lang w:val="de-DE"/>
        </w:rPr>
        <w:t>Wechsel zwischen Nutzer- und Geräte-CALs</w:t>
      </w:r>
    </w:p>
    <w:p w:rsidR="00435A88" w:rsidRPr="00A33C76" w:rsidRDefault="00435A88" w:rsidP="00B271E8">
      <w:pPr>
        <w:pStyle w:val="AppendixBodyText"/>
        <w:numPr>
          <w:ilvl w:val="0"/>
          <w:numId w:val="50"/>
        </w:numPr>
        <w:spacing w:afterLines="60" w:after="144"/>
        <w:ind w:left="1800" w:right="720"/>
        <w:rPr>
          <w:rFonts w:ascii="Tahoma" w:hAnsi="Tahoma" w:cs="Tahoma"/>
          <w:lang w:val="de-DE"/>
        </w:rPr>
      </w:pPr>
      <w:r w:rsidRPr="00A33C76">
        <w:rPr>
          <w:rFonts w:ascii="Tahoma" w:hAnsi="Tahoma" w:cs="Tahoma"/>
          <w:color w:val="000000"/>
          <w:sz w:val="18"/>
          <w:lang w:val="de-DE"/>
        </w:rPr>
        <w:t>Kunden mit aktueller Software Assurance für CALs können bei Verlängerung von Software Assurance zwischen Nutzer und Gerät wechseln.</w:t>
      </w:r>
      <w:r w:rsidRPr="00A33C76">
        <w:rPr>
          <w:rFonts w:ascii="Tahoma" w:hAnsi="Tahoma" w:cs="Tahoma"/>
          <w:lang w:val="de-DE"/>
        </w:rPr>
        <w:t xml:space="preserve"> </w:t>
      </w:r>
      <w:r w:rsidRPr="00A33C76">
        <w:rPr>
          <w:rFonts w:ascii="Tahoma" w:hAnsi="Tahoma" w:cs="Tahoma"/>
          <w:color w:val="000000"/>
          <w:sz w:val="18"/>
          <w:lang w:val="de-DE"/>
        </w:rPr>
        <w:t>Durch diesen Wechsel ändert sich die CAL-Edition (also Standard zu Enterprise) nicht.</w:t>
      </w:r>
      <w:r w:rsidRPr="00A33C76">
        <w:rPr>
          <w:rFonts w:ascii="Tahoma" w:hAnsi="Tahoma" w:cs="Tahoma"/>
          <w:lang w:val="de-DE"/>
        </w:rPr>
        <w:t xml:space="preserve"> </w:t>
      </w:r>
      <w:r w:rsidRPr="00A33C76">
        <w:rPr>
          <w:rFonts w:ascii="Tahoma" w:hAnsi="Tahoma" w:cs="Tahoma"/>
          <w:color w:val="000000"/>
          <w:sz w:val="18"/>
          <w:lang w:val="de-DE"/>
        </w:rPr>
        <w:t>Weitere Informationen finden Sie in den Produkthinweisen für die jeweiligen Produkte.</w:t>
      </w:r>
      <w:r w:rsidRPr="00A33C76">
        <w:rPr>
          <w:rFonts w:ascii="Tahoma" w:hAnsi="Tahoma" w:cs="Tahoma"/>
          <w:lang w:val="de-DE"/>
        </w:rPr>
        <w:t xml:space="preserve"> </w:t>
      </w:r>
    </w:p>
    <w:p w:rsidR="00435A88" w:rsidRPr="00A33C76" w:rsidRDefault="00435A88" w:rsidP="00B271E8">
      <w:pPr>
        <w:pStyle w:val="AppendixFlushBulletedList"/>
        <w:numPr>
          <w:ilvl w:val="0"/>
          <w:numId w:val="49"/>
        </w:numPr>
        <w:ind w:left="1440" w:right="720"/>
        <w:rPr>
          <w:rFonts w:ascii="Tahoma" w:hAnsi="Tahoma" w:cs="Tahoma"/>
          <w:lang w:val="de-DE"/>
        </w:rPr>
      </w:pPr>
      <w:r w:rsidRPr="00A33C76">
        <w:rPr>
          <w:rFonts w:ascii="Tahoma" w:hAnsi="Tahoma" w:cs="Tahoma"/>
          <w:b/>
          <w:color w:val="000000"/>
          <w:sz w:val="18"/>
          <w:lang w:val="de-DE"/>
        </w:rPr>
        <w:t>Wechsel zwischen Nutzer- und OSE-Client-MLs</w:t>
      </w:r>
    </w:p>
    <w:p w:rsidR="00435A88" w:rsidRPr="00A33C76" w:rsidRDefault="00435A88" w:rsidP="00B271E8">
      <w:pPr>
        <w:pStyle w:val="AppendixBodyText"/>
        <w:numPr>
          <w:ilvl w:val="0"/>
          <w:numId w:val="50"/>
        </w:numPr>
        <w:spacing w:afterLines="60" w:after="144"/>
        <w:ind w:left="1800" w:right="720"/>
        <w:rPr>
          <w:rFonts w:ascii="Tahoma" w:hAnsi="Tahoma" w:cs="Tahoma"/>
          <w:lang w:val="de-DE"/>
        </w:rPr>
      </w:pPr>
      <w:r w:rsidRPr="00A33C76">
        <w:rPr>
          <w:rFonts w:ascii="Tahoma" w:hAnsi="Tahoma" w:cs="Tahoma"/>
          <w:color w:val="000000"/>
          <w:sz w:val="18"/>
          <w:lang w:val="de-DE"/>
        </w:rPr>
        <w:t>Kunden mit aktueller Software Assurance für Client-MLs können bei Verlängerung von Software Assurance zwischen Nutzer und OSE wechseln.</w:t>
      </w:r>
      <w:r w:rsidRPr="00A33C76">
        <w:rPr>
          <w:rFonts w:ascii="Tahoma" w:hAnsi="Tahoma" w:cs="Tahoma"/>
          <w:lang w:val="de-DE"/>
        </w:rPr>
        <w:t xml:space="preserve"> </w:t>
      </w:r>
      <w:r w:rsidRPr="00A33C76">
        <w:rPr>
          <w:rFonts w:ascii="Tahoma" w:hAnsi="Tahoma" w:cs="Tahoma"/>
          <w:color w:val="000000"/>
          <w:sz w:val="18"/>
          <w:lang w:val="de-DE"/>
        </w:rPr>
        <w:t>Weitere Einzelheiten finden Sie in den Produkthinweisen für die jeweiligen Produkte.</w:t>
      </w:r>
      <w:r w:rsidRPr="00A33C76">
        <w:rPr>
          <w:rFonts w:ascii="Tahoma" w:hAnsi="Tahoma" w:cs="Tahoma"/>
          <w:lang w:val="de-DE"/>
        </w:rPr>
        <w:t xml:space="preserve"> </w:t>
      </w:r>
    </w:p>
    <w:p w:rsidR="00435A88" w:rsidRPr="00A33C76" w:rsidRDefault="00435A88" w:rsidP="00B271E8">
      <w:pPr>
        <w:pStyle w:val="AppendixFlushBulletedList"/>
        <w:numPr>
          <w:ilvl w:val="0"/>
          <w:numId w:val="49"/>
        </w:numPr>
        <w:ind w:left="1440" w:right="720"/>
        <w:rPr>
          <w:rFonts w:ascii="Tahoma" w:hAnsi="Tahoma" w:cs="Tahoma"/>
          <w:lang w:val="de-DE"/>
        </w:rPr>
      </w:pPr>
      <w:r w:rsidRPr="00A33C76">
        <w:rPr>
          <w:rFonts w:ascii="Tahoma" w:hAnsi="Tahoma" w:cs="Tahoma"/>
          <w:b/>
          <w:color w:val="000000"/>
          <w:sz w:val="18"/>
          <w:lang w:val="de-DE"/>
        </w:rPr>
        <w:t>Bei Verlängerung</w:t>
      </w:r>
    </w:p>
    <w:p w:rsidR="00435A88" w:rsidRPr="00A33C76" w:rsidRDefault="00435A88" w:rsidP="00B271E8">
      <w:pPr>
        <w:pStyle w:val="AppendixBodyText"/>
        <w:numPr>
          <w:ilvl w:val="0"/>
          <w:numId w:val="50"/>
        </w:numPr>
        <w:spacing w:afterLines="60" w:after="144"/>
        <w:ind w:left="1800" w:right="720"/>
        <w:rPr>
          <w:rFonts w:ascii="Tahoma" w:hAnsi="Tahoma" w:cs="Tahoma"/>
          <w:lang w:val="de-DE"/>
        </w:rPr>
      </w:pPr>
      <w:r w:rsidRPr="00A33C76">
        <w:rPr>
          <w:rFonts w:ascii="Tahoma" w:hAnsi="Tahoma" w:cs="Tahoma"/>
          <w:color w:val="000000"/>
          <w:sz w:val="18"/>
          <w:lang w:val="de-DE"/>
        </w:rPr>
        <w:t>Wenn sowohl Nutzer- als auch Geräte-CALs verfügbar sind, können Kunden Software Assurance für einen der CAL-Typen verlängern.</w:t>
      </w:r>
      <w:r w:rsidRPr="00A33C76">
        <w:rPr>
          <w:rFonts w:ascii="Tahoma" w:hAnsi="Tahoma" w:cs="Tahoma"/>
          <w:lang w:val="de-DE"/>
        </w:rPr>
        <w:t xml:space="preserve"> </w:t>
      </w:r>
      <w:r w:rsidRPr="00A33C76">
        <w:rPr>
          <w:rFonts w:ascii="Tahoma" w:hAnsi="Tahoma" w:cs="Tahoma"/>
          <w:color w:val="000000"/>
          <w:sz w:val="18"/>
          <w:lang w:val="de-DE"/>
        </w:rPr>
        <w:t>Die Produktbenutzungsrechte für den CAL-Typ, für den Software Assurance bestellt wird, bestimmen, wie die CALs zugewiesen und genutzt werden können.</w:t>
      </w:r>
      <w:r w:rsidRPr="00A33C76">
        <w:rPr>
          <w:rFonts w:ascii="Tahoma" w:hAnsi="Tahoma" w:cs="Tahoma"/>
          <w:lang w:val="de-DE"/>
        </w:rPr>
        <w:t xml:space="preserve"> </w:t>
      </w:r>
      <w:r w:rsidRPr="00A33C76">
        <w:rPr>
          <w:rFonts w:ascii="Tahoma" w:hAnsi="Tahoma" w:cs="Tahoma"/>
          <w:color w:val="000000"/>
          <w:sz w:val="18"/>
          <w:lang w:val="de-DE"/>
        </w:rPr>
        <w:t>Konzernbeitrittskunden, die sich für die Bestellung von Software Assurance für Nutzer-CALs entscheiden, sind berechtigt, CALs basierend auf ihrer Anzahl der Nutzer zu erwerben.</w:t>
      </w:r>
      <w:r w:rsidRPr="00A33C76">
        <w:rPr>
          <w:rFonts w:ascii="Tahoma" w:hAnsi="Tahoma" w:cs="Tahoma"/>
          <w:lang w:val="de-DE"/>
        </w:rPr>
        <w:t xml:space="preserve"> </w:t>
      </w:r>
      <w:r w:rsidRPr="00A33C76">
        <w:rPr>
          <w:rFonts w:ascii="Tahoma" w:hAnsi="Tahoma" w:cs="Tahoma"/>
          <w:color w:val="000000"/>
          <w:sz w:val="18"/>
          <w:lang w:val="de-DE"/>
        </w:rPr>
        <w:t>Weitere Informationen finden Sie in den Hinweisen für die jeweiligen Produkte.</w:t>
      </w:r>
      <w:r w:rsidRPr="00A33C76">
        <w:rPr>
          <w:rFonts w:ascii="Tahoma" w:hAnsi="Tahoma" w:cs="Tahoma"/>
          <w:lang w:val="de-DE"/>
        </w:rPr>
        <w:t xml:space="preserve"> </w:t>
      </w:r>
    </w:p>
    <w:p w:rsidR="00435A88" w:rsidRPr="00A33C76" w:rsidRDefault="00435A88" w:rsidP="00B271E8">
      <w:pPr>
        <w:pStyle w:val="AppendixFlushBulletedList"/>
        <w:numPr>
          <w:ilvl w:val="0"/>
          <w:numId w:val="49"/>
        </w:numPr>
        <w:ind w:left="1440" w:right="720"/>
        <w:rPr>
          <w:rFonts w:ascii="Tahoma" w:hAnsi="Tahoma" w:cs="Tahoma"/>
          <w:lang w:val="de-DE"/>
        </w:rPr>
      </w:pPr>
      <w:r w:rsidRPr="00A33C76">
        <w:rPr>
          <w:rFonts w:ascii="Tahoma" w:hAnsi="Tahoma" w:cs="Tahoma"/>
          <w:b/>
          <w:color w:val="000000"/>
          <w:sz w:val="18"/>
          <w:lang w:val="de-DE"/>
        </w:rPr>
        <w:t>Überschüssige CALs</w:t>
      </w:r>
    </w:p>
    <w:p w:rsidR="00435A88" w:rsidRPr="00A33C76" w:rsidRDefault="00435A88" w:rsidP="00B271E8">
      <w:pPr>
        <w:pStyle w:val="AppendixBodyText"/>
        <w:numPr>
          <w:ilvl w:val="0"/>
          <w:numId w:val="50"/>
        </w:numPr>
        <w:spacing w:afterLines="60" w:after="144"/>
        <w:ind w:left="1800" w:right="720"/>
        <w:rPr>
          <w:rFonts w:ascii="Tahoma" w:hAnsi="Tahoma" w:cs="Tahoma"/>
          <w:lang w:val="de-DE"/>
        </w:rPr>
      </w:pPr>
      <w:r w:rsidRPr="00A33C76">
        <w:rPr>
          <w:rFonts w:ascii="Tahoma" w:hAnsi="Tahoma" w:cs="Tahoma"/>
          <w:color w:val="000000"/>
          <w:sz w:val="18"/>
          <w:lang w:val="de-DE"/>
        </w:rPr>
        <w:t>Der wie oben beschrieben zulässige Wechsel zwischen Nutzer- und Geräte-CALs kann zu überschüssigen CALs führen.</w:t>
      </w:r>
      <w:r w:rsidRPr="00A33C76">
        <w:rPr>
          <w:rFonts w:ascii="Tahoma" w:hAnsi="Tahoma" w:cs="Tahoma"/>
          <w:lang w:val="de-DE"/>
        </w:rPr>
        <w:t xml:space="preserve"> </w:t>
      </w:r>
      <w:r w:rsidRPr="00A33C76">
        <w:rPr>
          <w:rFonts w:ascii="Tahoma" w:hAnsi="Tahoma" w:cs="Tahoma"/>
          <w:color w:val="000000"/>
          <w:sz w:val="18"/>
          <w:lang w:val="de-DE"/>
        </w:rPr>
        <w:t>Kunden können überschüssige CALs mit zunehmender Anzahl von Nutzern oder Geräten neu zuweisen.</w:t>
      </w:r>
      <w:r w:rsidRPr="00A33C76">
        <w:rPr>
          <w:rFonts w:ascii="Tahoma" w:hAnsi="Tahoma" w:cs="Tahoma"/>
          <w:lang w:val="de-DE"/>
        </w:rPr>
        <w:t xml:space="preserve"> </w:t>
      </w:r>
      <w:r w:rsidRPr="00A33C76">
        <w:rPr>
          <w:rFonts w:ascii="Tahoma" w:hAnsi="Tahoma" w:cs="Tahoma"/>
          <w:color w:val="000000"/>
          <w:sz w:val="18"/>
          <w:lang w:val="de-DE"/>
        </w:rPr>
        <w:t>Zum Verlängerungszeitpunkt können Kunden sich dafür entscheiden, Software Assurance für überschüssige CALs beizubehalten.</w:t>
      </w:r>
      <w:r w:rsidRPr="00A33C76">
        <w:rPr>
          <w:rFonts w:ascii="Tahoma" w:hAnsi="Tahoma" w:cs="Tahoma"/>
          <w:lang w:val="de-DE"/>
        </w:rPr>
        <w:t xml:space="preserve"> </w:t>
      </w:r>
      <w:r w:rsidRPr="00A33C76">
        <w:rPr>
          <w:rFonts w:ascii="Tahoma" w:hAnsi="Tahoma" w:cs="Tahoma"/>
          <w:color w:val="000000"/>
          <w:sz w:val="18"/>
          <w:lang w:val="de-DE"/>
        </w:rPr>
        <w:t>Kunden können Software Assurance für überschüssige CALs, deren Software Assurance abgelaufen ist, nicht zu einem späteren Zeitpunkt verlängern.</w:t>
      </w:r>
      <w:r w:rsidRPr="00A33C76">
        <w:rPr>
          <w:rFonts w:ascii="Tahoma" w:hAnsi="Tahoma" w:cs="Tahoma"/>
          <w:lang w:val="de-DE"/>
        </w:rPr>
        <w:t xml:space="preserve"> </w:t>
      </w:r>
    </w:p>
    <w:p w:rsidR="00435A88" w:rsidRPr="00A33C76" w:rsidRDefault="00435A88" w:rsidP="00B271E8">
      <w:pPr>
        <w:pStyle w:val="AppendixFlushBulletedList"/>
        <w:numPr>
          <w:ilvl w:val="0"/>
          <w:numId w:val="49"/>
        </w:numPr>
        <w:ind w:left="1440" w:right="720"/>
        <w:rPr>
          <w:rFonts w:ascii="Tahoma" w:hAnsi="Tahoma" w:cs="Tahoma"/>
          <w:lang w:val="de-DE"/>
        </w:rPr>
      </w:pPr>
      <w:r w:rsidRPr="00A33C76">
        <w:rPr>
          <w:rFonts w:ascii="Tahoma" w:hAnsi="Tahoma" w:cs="Tahoma"/>
          <w:b/>
          <w:color w:val="000000"/>
          <w:sz w:val="18"/>
          <w:lang w:val="de-DE"/>
        </w:rPr>
        <w:t>Überschüssige MLs</w:t>
      </w:r>
    </w:p>
    <w:p w:rsidR="00435A88" w:rsidRPr="00A33C76" w:rsidRDefault="00435A88" w:rsidP="00B271E8">
      <w:pPr>
        <w:pStyle w:val="AppendixBodyText"/>
        <w:numPr>
          <w:ilvl w:val="0"/>
          <w:numId w:val="50"/>
        </w:numPr>
        <w:spacing w:afterLines="60" w:after="144"/>
        <w:ind w:left="1800" w:right="720"/>
        <w:rPr>
          <w:rFonts w:ascii="Tahoma" w:hAnsi="Tahoma" w:cs="Tahoma"/>
          <w:lang w:val="de-DE"/>
        </w:rPr>
      </w:pPr>
      <w:r w:rsidRPr="00A33C76">
        <w:rPr>
          <w:rFonts w:ascii="Tahoma" w:hAnsi="Tahoma" w:cs="Tahoma"/>
          <w:color w:val="000000"/>
          <w:sz w:val="18"/>
          <w:lang w:val="de-DE"/>
        </w:rPr>
        <w:t>Der wie oben beschrieben zulässige Wechsel zwischen Nutzer- und OSE-Client-MLs kann zu überschüssigen MLs führen.</w:t>
      </w:r>
      <w:r w:rsidRPr="00A33C76">
        <w:rPr>
          <w:rFonts w:ascii="Tahoma" w:hAnsi="Tahoma" w:cs="Tahoma"/>
          <w:lang w:val="de-DE"/>
        </w:rPr>
        <w:t xml:space="preserve"> </w:t>
      </w:r>
      <w:r w:rsidRPr="00A33C76">
        <w:rPr>
          <w:rFonts w:ascii="Tahoma" w:hAnsi="Tahoma" w:cs="Tahoma"/>
          <w:color w:val="000000"/>
          <w:sz w:val="18"/>
          <w:lang w:val="de-DE"/>
        </w:rPr>
        <w:t>Kunden können überschüssige MLs mit zunehmender Anzahl von Nutzern oder verwalteten OSEs neu zuweisen.</w:t>
      </w:r>
      <w:r w:rsidRPr="00A33C76">
        <w:rPr>
          <w:rFonts w:ascii="Tahoma" w:hAnsi="Tahoma" w:cs="Tahoma"/>
          <w:lang w:val="de-DE"/>
        </w:rPr>
        <w:t xml:space="preserve"> </w:t>
      </w:r>
      <w:r w:rsidRPr="00A33C76">
        <w:rPr>
          <w:rFonts w:ascii="Tahoma" w:hAnsi="Tahoma" w:cs="Tahoma"/>
          <w:color w:val="000000"/>
          <w:sz w:val="18"/>
          <w:lang w:val="de-DE"/>
        </w:rPr>
        <w:t>Zum Verlängerungszeitpunkt können Kunden sich dafür entscheiden, Software Assurance für überschüssige MLs beizubehalten.</w:t>
      </w:r>
      <w:r w:rsidRPr="00A33C76">
        <w:rPr>
          <w:rFonts w:ascii="Tahoma" w:hAnsi="Tahoma" w:cs="Tahoma"/>
          <w:lang w:val="de-DE"/>
        </w:rPr>
        <w:t xml:space="preserve"> </w:t>
      </w:r>
      <w:r w:rsidRPr="00A33C76">
        <w:rPr>
          <w:rFonts w:ascii="Tahoma" w:hAnsi="Tahoma" w:cs="Tahoma"/>
          <w:color w:val="000000"/>
          <w:sz w:val="18"/>
          <w:lang w:val="de-DE"/>
        </w:rPr>
        <w:t>Kunden können Software Assurance für überschüssige MLs, deren Software Assurance abgelaufen ist, nicht zu einem späteren Zeitpunkt verlängern.</w:t>
      </w:r>
      <w:r w:rsidRPr="00A33C76">
        <w:rPr>
          <w:rFonts w:ascii="Tahoma" w:hAnsi="Tahoma" w:cs="Tahoma"/>
          <w:lang w:val="de-DE"/>
        </w:rPr>
        <w:t xml:space="preserve"> </w:t>
      </w:r>
    </w:p>
    <w:p w:rsidR="00435A88" w:rsidRPr="00A33C76" w:rsidRDefault="00435A88" w:rsidP="00B271E8">
      <w:pPr>
        <w:pStyle w:val="AppendixFlushBulletedList"/>
        <w:numPr>
          <w:ilvl w:val="0"/>
          <w:numId w:val="49"/>
        </w:numPr>
        <w:ind w:left="1440" w:right="720"/>
        <w:rPr>
          <w:rFonts w:ascii="Tahoma" w:hAnsi="Tahoma" w:cs="Tahoma"/>
          <w:lang w:val="de-DE"/>
        </w:rPr>
      </w:pPr>
      <w:r w:rsidRPr="00A33C76">
        <w:rPr>
          <w:rFonts w:ascii="Tahoma" w:hAnsi="Tahoma" w:cs="Tahoma"/>
          <w:b/>
          <w:color w:val="000000"/>
          <w:sz w:val="18"/>
          <w:lang w:val="de-DE"/>
        </w:rPr>
        <w:t>Nachweis für Lizenzen</w:t>
      </w:r>
    </w:p>
    <w:p w:rsidR="00435A88" w:rsidRPr="00A33C76" w:rsidRDefault="00435A88" w:rsidP="00B271E8">
      <w:pPr>
        <w:pStyle w:val="AppendixBodyText"/>
        <w:numPr>
          <w:ilvl w:val="0"/>
          <w:numId w:val="50"/>
        </w:numPr>
        <w:spacing w:after="0"/>
        <w:ind w:left="1800" w:right="720"/>
        <w:rPr>
          <w:rFonts w:ascii="Tahoma" w:hAnsi="Tahoma" w:cs="Tahoma"/>
          <w:lang w:val="de-DE"/>
        </w:rPr>
      </w:pPr>
      <w:r w:rsidRPr="00A33C76">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w:t>
      </w:r>
      <w:r w:rsidRPr="00A33C76">
        <w:rPr>
          <w:rFonts w:ascii="Tahoma" w:hAnsi="Tahoma" w:cs="Tahoma"/>
          <w:lang w:val="de-DE"/>
        </w:rPr>
        <w:t xml:space="preserve"> </w:t>
      </w:r>
      <w:r w:rsidRPr="00A33C76">
        <w:rPr>
          <w:rFonts w:ascii="Tahoma" w:hAnsi="Tahoma" w:cs="Tahoma"/>
          <w:color w:val="000000"/>
          <w:sz w:val="18"/>
          <w:lang w:val="de-DE"/>
        </w:rPr>
        <w:t>Das Recht, zu Nutzer-MLs zu migrieren und diese zu nutzen, wird durch diese Produktliste, die Software Assurance-Unterlagen des Kunden und die zugrunde liegenden MLs belegt.</w:t>
      </w:r>
    </w:p>
    <w:p w:rsidR="00435A88" w:rsidRPr="00A33C76" w:rsidRDefault="00435A88" w:rsidP="00435A88">
      <w:pPr>
        <w:pStyle w:val="AppendixBodyText"/>
        <w:spacing w:after="0"/>
        <w:ind w:right="720"/>
        <w:rPr>
          <w:rFonts w:ascii="Tahoma" w:hAnsi="Tahoma" w:cs="Tahoma"/>
          <w:lang w:val="de-DE"/>
        </w:rPr>
      </w:pPr>
    </w:p>
    <w:p w:rsidR="00435A88" w:rsidRPr="00A33C76" w:rsidRDefault="00435A88" w:rsidP="00435A88">
      <w:pPr>
        <w:pStyle w:val="Heading3"/>
        <w:ind w:right="720"/>
        <w:rPr>
          <w:rFonts w:ascii="Tahoma" w:hAnsi="Tahoma" w:cs="Tahoma"/>
          <w:lang w:val="de-DE"/>
        </w:rPr>
      </w:pPr>
      <w:bookmarkStart w:id="1042" w:name="_Toc323159782"/>
      <w:bookmarkStart w:id="1043" w:name="_Toc336338251"/>
      <w:bookmarkStart w:id="1044" w:name="_Toc345600455"/>
      <w:bookmarkEnd w:id="1042"/>
      <w:bookmarkEnd w:id="1043"/>
      <w:r w:rsidRPr="00A33C76">
        <w:rPr>
          <w:rFonts w:ascii="Tahoma" w:hAnsi="Tahoma" w:cs="Tahoma"/>
          <w:sz w:val="24"/>
          <w:lang w:val="de-DE"/>
        </w:rPr>
        <w:t>Beschränkungen durch „EI Controls“</w:t>
      </w:r>
      <w:bookmarkEnd w:id="1044"/>
    </w:p>
    <w:p w:rsidR="00435A88" w:rsidRPr="00A33C76" w:rsidRDefault="00435A88" w:rsidP="00435A88">
      <w:pPr>
        <w:ind w:right="720"/>
        <w:rPr>
          <w:rFonts w:cs="Tahoma"/>
          <w:lang w:val="de-DE"/>
        </w:rPr>
      </w:pPr>
    </w:p>
    <w:p w:rsidR="00435A88" w:rsidRPr="00A33C76" w:rsidRDefault="00435A88" w:rsidP="00435A88">
      <w:pPr>
        <w:pStyle w:val="AppendixBodyText"/>
        <w:ind w:right="720"/>
        <w:rPr>
          <w:rFonts w:ascii="Tahoma" w:hAnsi="Tahoma" w:cs="Tahoma"/>
          <w:sz w:val="18"/>
          <w:szCs w:val="18"/>
          <w:lang w:val="de-DE"/>
        </w:rPr>
      </w:pPr>
      <w:r w:rsidRPr="00A33C76">
        <w:rPr>
          <w:rFonts w:ascii="Tahoma" w:hAnsi="Tahoma" w:cs="Tahoma"/>
          <w:sz w:val="18"/>
          <w:szCs w:val="18"/>
          <w:lang w:val="de-DE"/>
        </w:rPr>
        <w:t xml:space="preserve">Die Ausfuhr bestimmter Microsoft-Produkte aus den Vereinigten Staaten wird durch den Abschnitt „EI Controls“ der Export Administration Regulations (EAR, 15 CFR 730-744) des US-Handelsministeriums, Bureau of Export Administration (BXA), geregelt. Weitere Informationen erhalten Sie unter: </w:t>
      </w:r>
      <w:hyperlink r:id="rId26" w:history="1">
        <w:r w:rsidRPr="00A33C76">
          <w:rPr>
            <w:rStyle w:val="Hyperlink"/>
            <w:rFonts w:ascii="Tahoma" w:hAnsi="Tahoma" w:cs="Tahoma"/>
            <w:sz w:val="18"/>
            <w:szCs w:val="18"/>
            <w:lang w:val="de-DE"/>
          </w:rPr>
          <w:t>www.microsoft.com/products/exporting/basics.htm</w:t>
        </w:r>
      </w:hyperlink>
    </w:p>
    <w:p w:rsidR="00435A88" w:rsidRPr="00A33C76" w:rsidRDefault="00435A88" w:rsidP="00435A88">
      <w:pPr>
        <w:pStyle w:val="Heading3"/>
        <w:spacing w:after="60"/>
        <w:ind w:right="720"/>
        <w:rPr>
          <w:rFonts w:ascii="Tahoma" w:hAnsi="Tahoma" w:cs="Tahoma"/>
          <w:lang w:val="de-DE"/>
        </w:rPr>
      </w:pPr>
      <w:bookmarkStart w:id="1045" w:name="_Toc323159783"/>
      <w:bookmarkStart w:id="1046" w:name="_Toc336338252"/>
      <w:bookmarkStart w:id="1047" w:name="_Toc345600456"/>
      <w:bookmarkEnd w:id="1045"/>
      <w:bookmarkEnd w:id="1046"/>
      <w:r w:rsidRPr="00A33C76">
        <w:rPr>
          <w:rFonts w:ascii="Tahoma" w:hAnsi="Tahoma" w:cs="Tahoma"/>
          <w:lang w:val="de-DE"/>
        </w:rPr>
        <w:t>Multi Language Packs (MLPs), mehrsprachige Benutzeroberflächen (Multilanguage User Interface, MUIs) und neue Sprachrechte</w:t>
      </w:r>
      <w:bookmarkEnd w:id="1047"/>
    </w:p>
    <w:p w:rsidR="00435A88" w:rsidRPr="00A33C76" w:rsidRDefault="00435A88" w:rsidP="00900A11">
      <w:pPr>
        <w:ind w:right="-180"/>
        <w:rPr>
          <w:rFonts w:cs="Tahoma"/>
          <w:lang w:val="de-DE"/>
        </w:rPr>
      </w:pPr>
      <w:r w:rsidRPr="00A33C76">
        <w:rPr>
          <w:rFonts w:cs="Tahoma"/>
          <w:lang w:val="de-DE"/>
        </w:rPr>
        <w:t xml:space="preserve">Durch MLPs und MUIs können Kunden verschiedene Sprachversionen von lizenzierten Produkten ausführen und zwischen diesen wechseln. Das Recht zur Nutzung von MLPs und MUIs hängt von Produkt, Programm und Lizenztyp ab. </w:t>
      </w:r>
    </w:p>
    <w:p w:rsidR="00435A88" w:rsidRPr="00A33C76" w:rsidRDefault="00435A88" w:rsidP="00900A11">
      <w:pPr>
        <w:pStyle w:val="Heading3"/>
        <w:spacing w:line="216" w:lineRule="auto"/>
        <w:ind w:right="720"/>
        <w:rPr>
          <w:rFonts w:ascii="Tahoma" w:hAnsi="Tahoma" w:cs="Tahoma"/>
          <w:sz w:val="18"/>
          <w:szCs w:val="18"/>
          <w:lang w:val="de-DE"/>
        </w:rPr>
      </w:pPr>
    </w:p>
    <w:p w:rsidR="00435A88" w:rsidRPr="00A33C76" w:rsidRDefault="00435A88" w:rsidP="00B271E8">
      <w:pPr>
        <w:numPr>
          <w:ilvl w:val="0"/>
          <w:numId w:val="18"/>
        </w:numPr>
        <w:tabs>
          <w:tab w:val="left" w:pos="1440"/>
        </w:tabs>
        <w:spacing w:after="60"/>
        <w:rPr>
          <w:rFonts w:cs="Tahoma"/>
          <w:lang w:val="de-DE"/>
        </w:rPr>
      </w:pPr>
      <w:r w:rsidRPr="00A33C76">
        <w:rPr>
          <w:rFonts w:cs="Tahoma"/>
          <w:lang w:val="de-DE"/>
        </w:rPr>
        <w:t xml:space="preserve">Bei den meisten Serverprodukten (z. B. Windows Server) ist die MUI im Basisprodukt enthalten. Kunden, die diese Produkte lizenzieren, dürfen die MUI gemäß den Nutzungsrechten für diese Produkte nutzen. </w:t>
      </w:r>
    </w:p>
    <w:p w:rsidR="00435A88" w:rsidRPr="00A33C76" w:rsidRDefault="00435A88" w:rsidP="00B271E8">
      <w:pPr>
        <w:numPr>
          <w:ilvl w:val="0"/>
          <w:numId w:val="18"/>
        </w:numPr>
        <w:tabs>
          <w:tab w:val="left" w:pos="1440"/>
        </w:tabs>
        <w:spacing w:after="60"/>
        <w:rPr>
          <w:rFonts w:cs="Tahoma"/>
          <w:lang w:val="de-DE"/>
        </w:rPr>
      </w:pPr>
      <w:r w:rsidRPr="00A33C76">
        <w:rPr>
          <w:rFonts w:cs="Tahoma"/>
          <w:lang w:val="de-DE"/>
        </w:rPr>
        <w:t xml:space="preserve">Im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rsidR="00435A88" w:rsidRPr="00A33C76" w:rsidRDefault="00435A88" w:rsidP="00B271E8">
      <w:pPr>
        <w:numPr>
          <w:ilvl w:val="0"/>
          <w:numId w:val="18"/>
        </w:numPr>
        <w:spacing w:after="60"/>
        <w:rPr>
          <w:rFonts w:cs="Tahoma"/>
          <w:lang w:val="de-DE"/>
        </w:rPr>
      </w:pPr>
      <w:r w:rsidRPr="00A33C76">
        <w:rPr>
          <w:rFonts w:cs="Tahoma"/>
          <w:lang w:val="de-DE"/>
        </w:rPr>
        <w:t xml:space="preserve">Im Fall von Windows 8 ist die MUI in Windows 8 Pro enthalten. </w:t>
      </w:r>
    </w:p>
    <w:p w:rsidR="00435A88" w:rsidRPr="00A33C76" w:rsidRDefault="00435A88" w:rsidP="00900A11">
      <w:pPr>
        <w:spacing w:line="216" w:lineRule="auto"/>
        <w:rPr>
          <w:rFonts w:cs="Tahoma"/>
          <w:szCs w:val="18"/>
          <w:lang w:val="de-DE"/>
        </w:rPr>
      </w:pPr>
    </w:p>
    <w:p w:rsidR="00435A88" w:rsidRPr="00A33C76" w:rsidRDefault="00435A88" w:rsidP="00435A88">
      <w:pPr>
        <w:rPr>
          <w:rFonts w:cs="Tahoma"/>
          <w:lang w:val="de-DE"/>
        </w:rPr>
      </w:pPr>
      <w:r w:rsidRPr="00A33C76">
        <w:rPr>
          <w:rFonts w:cs="Tahoma"/>
          <w:lang w:val="de-DE"/>
        </w:rPr>
        <w:t xml:space="preserve">Die Sprachversionen, mit denen Kunden MUIs und MLPs nutzen dürfen, hängt dementsprechend von Programm, Produkt und Region ab. </w:t>
      </w:r>
    </w:p>
    <w:p w:rsidR="00435A88" w:rsidRPr="00A33C76" w:rsidRDefault="00435A88" w:rsidP="00900A11">
      <w:pPr>
        <w:pStyle w:val="Heading3"/>
        <w:spacing w:line="216" w:lineRule="auto"/>
        <w:ind w:right="720"/>
        <w:rPr>
          <w:rFonts w:ascii="Tahoma" w:hAnsi="Tahoma" w:cs="Tahoma"/>
          <w:sz w:val="18"/>
          <w:szCs w:val="18"/>
          <w:lang w:val="de-DE"/>
        </w:rPr>
      </w:pPr>
    </w:p>
    <w:p w:rsidR="00435A88" w:rsidRPr="00A33C76" w:rsidRDefault="00435A88" w:rsidP="00B271E8">
      <w:pPr>
        <w:numPr>
          <w:ilvl w:val="0"/>
          <w:numId w:val="19"/>
        </w:numPr>
        <w:tabs>
          <w:tab w:val="clear" w:pos="1080"/>
          <w:tab w:val="num" w:pos="1440"/>
        </w:tabs>
        <w:ind w:left="1440"/>
        <w:rPr>
          <w:rFonts w:cs="Tahoma"/>
          <w:lang w:val="de-DE"/>
        </w:rPr>
      </w:pPr>
      <w:r w:rsidRPr="00A33C76">
        <w:rPr>
          <w:rFonts w:cs="Tahoma"/>
          <w:lang w:val="de-DE"/>
        </w:rPr>
        <w:t xml:space="preserve">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 in </w:t>
      </w:r>
      <w:r w:rsidRPr="00A33C76">
        <w:rPr>
          <w:rFonts w:cs="Tahoma"/>
          <w:b/>
          <w:u w:val="single"/>
          <w:lang w:val="de-DE"/>
        </w:rPr>
        <w:t>allen Sprachversionen</w:t>
      </w:r>
      <w:r w:rsidRPr="00A33C76">
        <w:rPr>
          <w:rFonts w:cs="Tahoma"/>
          <w:lang w:val="de-DE"/>
        </w:rPr>
        <w:t xml:space="preserve"> zu nutzen, ungeachtet etwaiger Beschränkungen der Nutzung bestimmter Sprachen in diesen Verträgen. </w:t>
      </w:r>
    </w:p>
    <w:p w:rsidR="00435A88" w:rsidRPr="00A33C76" w:rsidRDefault="00435A88" w:rsidP="00900A11">
      <w:pPr>
        <w:pStyle w:val="Heading3"/>
        <w:spacing w:line="216" w:lineRule="auto"/>
        <w:ind w:right="720"/>
        <w:rPr>
          <w:rFonts w:ascii="Tahoma" w:hAnsi="Tahoma" w:cs="Tahoma"/>
          <w:sz w:val="18"/>
          <w:szCs w:val="18"/>
          <w:lang w:val="de-DE"/>
        </w:rPr>
      </w:pPr>
    </w:p>
    <w:p w:rsidR="00435A88" w:rsidRPr="00A33C76" w:rsidRDefault="00435A88" w:rsidP="00900A11">
      <w:pPr>
        <w:rPr>
          <w:rFonts w:cs="Tahoma"/>
          <w:lang w:val="de-DE"/>
        </w:rPr>
      </w:pPr>
      <w:r w:rsidRPr="00A33C76">
        <w:rPr>
          <w:rFonts w:cs="Tahoma"/>
          <w:lang w:val="de-DE"/>
        </w:rPr>
        <w:t>Kunden, die das Recht zur Nutzung von MUIs und MLP unter anderen Verträgen als einem Konzernvertrag oder Open</w:t>
      </w:r>
      <w:r w:rsidR="00900A11" w:rsidRPr="00A33C76">
        <w:rPr>
          <w:rFonts w:cs="Tahoma"/>
          <w:lang w:val="de-DE"/>
        </w:rPr>
        <w:t> </w:t>
      </w:r>
      <w:r w:rsidRPr="00A33C76">
        <w:rPr>
          <w:rFonts w:cs="Tahoma"/>
          <w:lang w:val="de-DE"/>
        </w:rPr>
        <w:t xml:space="preserve">Value-Vertrag (organisationsweite/unternehmensweite Option) erwerben (ob mit dem Basisprodukt oder über Software Assurance), unterliegen weiterhin Beschränkungen (sofern vorhanden) in ihrem Vertrag für die Nutzung bestimmter Sprachen. Beispiel: Wenn eine lokale Sprachversion eines Produktes auf der Preisliste des Kunden zu einem anderen Preis lizenziert wird, ist das Recht des Kunden zur Nutzung anderer Sprachversionen als dieser Version (mit oder ohne MUI- oder MLP-Funktionalität) unter Umständen beschränkt. Kunden sollten sich in ihrem Lizenzvertrag oder beim Handelspartner oder Kundenbetreuer von Microsoft über ihr Recht zur Nutzung anderer Sprachen informieren. </w:t>
      </w:r>
    </w:p>
    <w:p w:rsidR="00435A88" w:rsidRPr="00A33C76" w:rsidRDefault="00435A88" w:rsidP="00900A11">
      <w:pPr>
        <w:spacing w:line="216" w:lineRule="auto"/>
        <w:rPr>
          <w:rFonts w:cs="Tahoma"/>
          <w:szCs w:val="18"/>
          <w:lang w:val="de-DE"/>
        </w:rPr>
      </w:pPr>
    </w:p>
    <w:p w:rsidR="00435A88" w:rsidRPr="00A33C76" w:rsidRDefault="00435A88" w:rsidP="00435A88">
      <w:pPr>
        <w:pStyle w:val="Heading2"/>
        <w:ind w:left="0"/>
        <w:rPr>
          <w:rFonts w:ascii="Tahoma" w:hAnsi="Tahoma" w:cs="Tahoma"/>
          <w:lang w:val="de-DE"/>
        </w:rPr>
      </w:pPr>
      <w:bookmarkStart w:id="1048" w:name="_Toc323159784"/>
      <w:bookmarkStart w:id="1049" w:name="_Toc336338253"/>
      <w:bookmarkStart w:id="1050" w:name="_Toc345600457"/>
      <w:bookmarkEnd w:id="1048"/>
      <w:bookmarkEnd w:id="1049"/>
      <w:r w:rsidRPr="00A33C76">
        <w:rPr>
          <w:rFonts w:ascii="Tahoma" w:hAnsi="Tahoma" w:cs="Tahoma"/>
          <w:lang w:val="de-DE"/>
        </w:rPr>
        <w:t>Plattformunabhängige Lizenzen</w:t>
      </w:r>
      <w:bookmarkEnd w:id="1050"/>
    </w:p>
    <w:p w:rsidR="00435A88" w:rsidRPr="00A33C76" w:rsidRDefault="00435A88" w:rsidP="00900A11">
      <w:pPr>
        <w:tabs>
          <w:tab w:val="num" w:pos="0"/>
        </w:tabs>
        <w:spacing w:line="216" w:lineRule="auto"/>
        <w:ind w:right="720"/>
        <w:rPr>
          <w:rFonts w:cs="Tahoma"/>
          <w:szCs w:val="18"/>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color w:val="000000"/>
          <w:sz w:val="18"/>
          <w:lang w:val="de-DE"/>
        </w:rPr>
        <w:t>Microsoft Office Standard, Office Professional Plus, Word, Excel, PowerPoint, Outlook, Office für Mac, Word für Mac, Excel für Mac, PowerPoint für Mac, Lync für Mac und Outlook für Mac sind „plattformunabhängige“ Lizenzen.</w:t>
      </w:r>
      <w:r w:rsidRPr="00A33C76">
        <w:rPr>
          <w:rFonts w:ascii="Tahoma" w:hAnsi="Tahoma" w:cs="Tahoma"/>
          <w:lang w:val="de-DE"/>
        </w:rPr>
        <w:t xml:space="preserve"> </w:t>
      </w:r>
      <w:r w:rsidRPr="00A33C76">
        <w:rPr>
          <w:rFonts w:ascii="Tahoma" w:hAnsi="Tahoma" w:cs="Tahoma"/>
          <w:color w:val="000000"/>
          <w:sz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Pr="00A33C76">
        <w:rPr>
          <w:rFonts w:ascii="Tahoma" w:hAnsi="Tahoma" w:cs="Tahoma"/>
          <w:lang w:val="de-DE"/>
        </w:rPr>
        <w:t xml:space="preserve"> </w:t>
      </w:r>
      <w:r w:rsidRPr="00A33C76">
        <w:rPr>
          <w:rFonts w:ascii="Tahoma" w:hAnsi="Tahoma" w:cs="Tahoma"/>
          <w:color w:val="000000"/>
          <w:sz w:val="18"/>
          <w:lang w:val="de-DE"/>
        </w:rPr>
        <w:t>Beispiel: Ein Kunde, der für Office für Mac Standard 2011 lizenziert ist, kann sich dafür entscheiden, mit dieser Lizenz Office Standard 2010 für Windows auszuführen.</w:t>
      </w:r>
    </w:p>
    <w:p w:rsidR="00435A88" w:rsidRPr="00A33C76" w:rsidRDefault="00435A88" w:rsidP="00900A11">
      <w:pPr>
        <w:pStyle w:val="AppendixBodyText"/>
        <w:spacing w:after="0" w:line="216" w:lineRule="auto"/>
        <w:rPr>
          <w:rFonts w:ascii="Tahoma" w:hAnsi="Tahoma" w:cs="Tahoma"/>
          <w:sz w:val="18"/>
          <w:szCs w:val="18"/>
          <w:lang w:val="de-DE"/>
        </w:rPr>
      </w:pP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w:t>
      </w:r>
      <w:r w:rsidRPr="00A33C76">
        <w:rPr>
          <w:rFonts w:ascii="Tahoma" w:hAnsi="Tahoma" w:cs="Tahoma"/>
          <w:lang w:val="de-DE"/>
        </w:rPr>
        <w:t xml:space="preserve"> </w:t>
      </w:r>
      <w:r w:rsidRPr="00A33C76">
        <w:rPr>
          <w:rFonts w:ascii="Tahoma" w:hAnsi="Tahoma" w:cs="Tahoma"/>
          <w:color w:val="000000"/>
          <w:sz w:val="18"/>
          <w:lang w:val="de-DE"/>
        </w:rPr>
        <w:t>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 Komponenten).</w:t>
      </w:r>
      <w:r w:rsidRPr="00A33C76">
        <w:rPr>
          <w:rFonts w:ascii="Tahoma" w:hAnsi="Tahoma" w:cs="Tahoma"/>
          <w:lang w:val="de-DE"/>
        </w:rPr>
        <w:t xml:space="preserve"> </w:t>
      </w:r>
      <w:r w:rsidRPr="00A33C76">
        <w:rPr>
          <w:rFonts w:ascii="Tahoma" w:hAnsi="Tahoma" w:cs="Tahoma"/>
          <w:color w:val="000000"/>
          <w:sz w:val="18"/>
          <w:lang w:val="de-DE"/>
        </w:rPr>
        <w:t>Beispiel: Ein Kunde mit aktiver Software Assurance für eine Office für Mac-Lizenz ist berechtigt, anstelle von Office für Mac die aktuellste Version der entsprechenden Edition von Office für Windows zu nutzen, die während der Software Assurance-Laufzeit herausgegeben wird.</w:t>
      </w:r>
    </w:p>
    <w:p w:rsidR="00435A88" w:rsidRPr="00A33C76" w:rsidRDefault="00435A88" w:rsidP="00900A11">
      <w:pPr>
        <w:tabs>
          <w:tab w:val="left" w:pos="360"/>
        </w:tabs>
        <w:spacing w:line="216" w:lineRule="auto"/>
        <w:ind w:right="720"/>
        <w:rPr>
          <w:rFonts w:cs="Tahoma"/>
          <w:szCs w:val="18"/>
          <w:lang w:val="de-DE"/>
        </w:rPr>
      </w:pPr>
    </w:p>
    <w:p w:rsidR="00435A88" w:rsidRPr="00A33C76" w:rsidRDefault="00435A88" w:rsidP="00900A11">
      <w:pPr>
        <w:pStyle w:val="AppendixBodyText"/>
        <w:tabs>
          <w:tab w:val="left" w:pos="8820"/>
        </w:tabs>
        <w:spacing w:after="0"/>
        <w:ind w:right="540"/>
        <w:rPr>
          <w:rFonts w:ascii="Tahoma" w:hAnsi="Tahoma" w:cs="Tahoma"/>
          <w:lang w:val="de-DE"/>
        </w:rPr>
      </w:pPr>
      <w:r w:rsidRPr="00A33C76">
        <w:rPr>
          <w:rFonts w:ascii="Tahoma" w:hAnsi="Tahoma" w:cs="Tahoma"/>
          <w:sz w:val="18"/>
          <w:lang w:val="de-DE"/>
        </w:rPr>
        <w:t>Microsoft SQL Server ist eine „plattformunabhängige“ Lizenz.</w:t>
      </w:r>
      <w:r w:rsidRPr="00A33C76">
        <w:rPr>
          <w:rFonts w:ascii="Tahoma" w:hAnsi="Tahoma" w:cs="Tahoma"/>
          <w:lang w:val="de-DE"/>
        </w:rPr>
        <w:t xml:space="preserve"> </w:t>
      </w:r>
      <w:r w:rsidRPr="00A33C76">
        <w:rPr>
          <w:rFonts w:ascii="Tahoma" w:hAnsi="Tahoma" w:cs="Tahoma"/>
          <w:sz w:val="18"/>
          <w:lang w:val="de-DE"/>
        </w:rPr>
        <w:t>Mit einer plattformunabhängigen Lizenz kann ein</w:t>
      </w:r>
      <w:r w:rsidR="00900A11" w:rsidRPr="00A33C76">
        <w:rPr>
          <w:rFonts w:ascii="Tahoma" w:hAnsi="Tahoma" w:cs="Tahoma"/>
          <w:sz w:val="18"/>
          <w:lang w:val="de-DE"/>
        </w:rPr>
        <w:t> </w:t>
      </w:r>
      <w:r w:rsidRPr="00A33C76">
        <w:rPr>
          <w:rFonts w:ascii="Tahoma" w:hAnsi="Tahoma" w:cs="Tahoma"/>
          <w:sz w:val="18"/>
          <w:lang w:val="de-DE"/>
        </w:rPr>
        <w:t>bestimmtes Produkt auf jeder Computerplattform genutzt werden, auf der die Software ausgeführt wird, sofern die verwendete Version mit der ursprünglich lizenzierten Version identisch oder eine frühere Version ist.</w:t>
      </w:r>
    </w:p>
    <w:p w:rsidR="00435A88" w:rsidRPr="00A33C76" w:rsidRDefault="00435A88" w:rsidP="00435A88">
      <w:pPr>
        <w:pStyle w:val="AppendixBodyText"/>
        <w:spacing w:after="0"/>
        <w:ind w:right="720"/>
        <w:rPr>
          <w:rFonts w:ascii="Tahoma" w:hAnsi="Tahoma" w:cs="Tahoma"/>
          <w:lang w:val="de-DE"/>
        </w:rPr>
      </w:pPr>
      <w:r w:rsidRPr="00A33C76">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rsidR="00435A88" w:rsidRPr="00A33C76" w:rsidRDefault="00435A88" w:rsidP="00435A88">
      <w:pPr>
        <w:rPr>
          <w:rFonts w:cs="Tahoma"/>
          <w:lang w:val="de-DE"/>
        </w:rPr>
      </w:pPr>
      <w:bookmarkStart w:id="1051" w:name="_Toc336338254"/>
    </w:p>
    <w:p w:rsidR="00435A88" w:rsidRPr="00A33C76" w:rsidRDefault="00435A88" w:rsidP="00435A88">
      <w:pPr>
        <w:pStyle w:val="Heading2"/>
        <w:ind w:left="0"/>
        <w:rPr>
          <w:rFonts w:ascii="Tahoma" w:hAnsi="Tahoma" w:cs="Tahoma"/>
          <w:lang w:val="de-DE"/>
        </w:rPr>
      </w:pPr>
      <w:bookmarkStart w:id="1052" w:name="_Toc345600458"/>
      <w:bookmarkEnd w:id="1051"/>
      <w:r w:rsidRPr="00A33C76">
        <w:rPr>
          <w:rFonts w:ascii="Tahoma" w:hAnsi="Tahoma" w:cs="Tahoma"/>
          <w:lang w:val="de-DE"/>
        </w:rPr>
        <w:t>Volumenlizenz-Product Keys</w:t>
      </w:r>
      <w:bookmarkEnd w:id="1052"/>
    </w:p>
    <w:p w:rsidR="00435A88" w:rsidRPr="00A33C76" w:rsidRDefault="00435A88" w:rsidP="00435A88">
      <w:pPr>
        <w:spacing w:after="60"/>
        <w:ind w:right="720"/>
        <w:rPr>
          <w:rFonts w:cs="Tahoma"/>
          <w:lang w:val="de-DE"/>
        </w:rPr>
      </w:pPr>
    </w:p>
    <w:p w:rsidR="00435A88" w:rsidRPr="00A33C76" w:rsidRDefault="00435A88" w:rsidP="00EC62D6">
      <w:pPr>
        <w:ind w:right="720"/>
        <w:rPr>
          <w:rFonts w:cs="Tahoma"/>
          <w:lang w:val="de-DE"/>
        </w:rPr>
      </w:pPr>
      <w:r w:rsidRPr="00A33C76">
        <w:rPr>
          <w:rFonts w:cs="Tahoma"/>
          <w:color w:val="000000"/>
          <w:lang w:val="de-DE"/>
        </w:rPr>
        <w:t>Mithilfe von Product Keys können Organisationen die Software und Produkte nutzen, die sie lizenziert haben.</w:t>
      </w:r>
      <w:r w:rsidRPr="00A33C76">
        <w:rPr>
          <w:rFonts w:cs="Tahoma"/>
          <w:lang w:val="de-DE"/>
        </w:rPr>
        <w:t xml:space="preserve"> </w:t>
      </w:r>
      <w:r w:rsidRPr="00A33C76">
        <w:rPr>
          <w:rFonts w:cs="Tahoma"/>
          <w:color w:val="000000"/>
          <w:lang w:val="de-DE"/>
        </w:rPr>
        <w:t>Alle Product Keys werden unter einem bestimmten Lizenzvertrag für einen Kunden ausgestellt.</w:t>
      </w:r>
      <w:r w:rsidRPr="00A33C76">
        <w:rPr>
          <w:rFonts w:cs="Tahoma"/>
          <w:lang w:val="de-DE"/>
        </w:rPr>
        <w:t xml:space="preserve"> </w:t>
      </w:r>
      <w:r w:rsidRPr="00A33C76">
        <w:rPr>
          <w:rFonts w:cs="Tahoma"/>
          <w:color w:val="000000"/>
          <w:lang w:val="de-DE"/>
        </w:rPr>
        <w:t xml:space="preserve">Ihre Product Keys erhalten Sie im </w:t>
      </w:r>
      <w:hyperlink r:id="rId27" w:history="1">
        <w:r w:rsidRPr="00A33C76">
          <w:rPr>
            <w:rFonts w:cs="Tahoma"/>
            <w:color w:val="0000FF"/>
            <w:u w:val="single"/>
            <w:lang w:val="de-DE"/>
          </w:rPr>
          <w:t>Center für Microsoft Volumenlizenz-Services („VLSC</w:t>
        </w:r>
        <w:r w:rsidR="00EC62D6" w:rsidRPr="00A33C76">
          <w:rPr>
            <w:rFonts w:cs="Tahoma"/>
            <w:color w:val="0000FF"/>
            <w:u w:val="single"/>
            <w:lang w:val="de-DE"/>
          </w:rPr>
          <w:t>“</w:t>
        </w:r>
        <w:r w:rsidRPr="00A33C76">
          <w:rPr>
            <w:rFonts w:cs="Tahoma"/>
            <w:color w:val="0000FF"/>
            <w:u w:val="single"/>
            <w:lang w:val="de-DE"/>
          </w:rPr>
          <w:t>)</w:t>
        </w:r>
      </w:hyperlink>
      <w:r w:rsidRPr="00A33C76">
        <w:rPr>
          <w:rFonts w:cs="Tahoma"/>
          <w:lang w:val="de-DE"/>
        </w:rPr>
        <w:t xml:space="preserve">. Außerdem können Sie das </w:t>
      </w:r>
      <w:hyperlink r:id="rId28" w:history="1">
        <w:r w:rsidRPr="00A33C76">
          <w:rPr>
            <w:color w:val="0070C0"/>
            <w:szCs w:val="18"/>
            <w:u w:val="single"/>
            <w:lang w:val="de-DE"/>
          </w:rPr>
          <w:t>Microsoft Volumenlizenz-Aktivierungscenter</w:t>
        </w:r>
      </w:hyperlink>
      <w:r w:rsidRPr="00A33C76">
        <w:rPr>
          <w:rFonts w:cs="Tahoma"/>
          <w:lang w:val="de-DE"/>
        </w:rPr>
        <w:t xml:space="preserve"> anrufen. </w:t>
      </w:r>
    </w:p>
    <w:p w:rsidR="00435A88" w:rsidRPr="00A33C76" w:rsidRDefault="00435A88" w:rsidP="00435A88">
      <w:pPr>
        <w:ind w:right="720"/>
        <w:rPr>
          <w:rFonts w:cs="Tahoma"/>
          <w:lang w:val="de-DE"/>
        </w:rPr>
      </w:pPr>
    </w:p>
    <w:p w:rsidR="00435A88" w:rsidRPr="00A33C76" w:rsidRDefault="00435A88" w:rsidP="00435A88">
      <w:pPr>
        <w:ind w:right="720"/>
        <w:rPr>
          <w:rFonts w:cs="Tahoma"/>
          <w:lang w:val="de-DE"/>
        </w:rPr>
      </w:pPr>
      <w:r w:rsidRPr="00A33C76">
        <w:rPr>
          <w:rFonts w:cs="Tahoma"/>
          <w:color w:val="000000"/>
          <w:szCs w:val="18"/>
          <w:lang w:val="de-DE"/>
        </w:rPr>
        <w:t xml:space="preserve">Eine Liste der Volumenlizenzprodukte, für die Product Keys erforderlich sind, sowie zusätzliche Informationen erhalten Sie unter: </w:t>
      </w:r>
      <w:hyperlink r:id="rId29" w:history="1">
        <w:r w:rsidRPr="00A33C76">
          <w:rPr>
            <w:rStyle w:val="Hyperlink"/>
            <w:rFonts w:cs="Tahoma"/>
            <w:lang w:val="de-DE"/>
          </w:rPr>
          <w:t>http://www.microsoft.com/licensing/resources/vol/volumelicensekey/default.mspx</w:t>
        </w:r>
      </w:hyperlink>
      <w:r w:rsidRPr="00A33C76">
        <w:rPr>
          <w:rFonts w:cs="Tahoma"/>
          <w:lang w:val="de-DE"/>
        </w:rPr>
        <w:t xml:space="preserve">. </w:t>
      </w:r>
    </w:p>
    <w:p w:rsidR="00435A88" w:rsidRPr="00A33C76" w:rsidRDefault="00435A88" w:rsidP="00435A88">
      <w:pPr>
        <w:ind w:right="720"/>
        <w:rPr>
          <w:rFonts w:cs="Tahoma"/>
          <w:lang w:val="de-DE"/>
        </w:rPr>
      </w:pPr>
      <w:r w:rsidRPr="00A33C76">
        <w:rPr>
          <w:rFonts w:cs="Tahoma"/>
          <w:color w:val="1F497D"/>
          <w:szCs w:val="18"/>
          <w:lang w:val="de-DE"/>
        </w:rPr>
        <w:br/>
      </w:r>
      <w:r w:rsidRPr="00A33C76">
        <w:rPr>
          <w:rFonts w:cs="Tahoma"/>
          <w:color w:val="000000"/>
          <w:lang w:val="de-DE"/>
        </w:rPr>
        <w:t>Nicht für alle Volumenlizenzprodukte ist ein Product Key erforderlich.</w:t>
      </w:r>
      <w:r w:rsidRPr="00A33C76">
        <w:rPr>
          <w:rFonts w:cs="Tahoma"/>
          <w:lang w:val="de-DE"/>
        </w:rPr>
        <w:t xml:space="preserve"> </w:t>
      </w:r>
      <w:r w:rsidRPr="00A33C76">
        <w:rPr>
          <w:rFonts w:cs="Tahoma"/>
          <w:color w:val="000000"/>
          <w:lang w:val="de-DE"/>
        </w:rPr>
        <w:t>Für Produkte, die nicht aufgeführt sind, ist kein Key erforderlich.</w:t>
      </w:r>
    </w:p>
    <w:p w:rsidR="00435A88" w:rsidRPr="00A33C76" w:rsidRDefault="00435A88" w:rsidP="00435A88">
      <w:pPr>
        <w:ind w:right="720"/>
        <w:rPr>
          <w:rFonts w:cs="Tahoma"/>
          <w:lang w:val="de-DE"/>
        </w:rPr>
      </w:pPr>
    </w:p>
    <w:p w:rsidR="00435A88" w:rsidRPr="00A33C76" w:rsidRDefault="00435A88" w:rsidP="00435A88">
      <w:pPr>
        <w:ind w:right="720"/>
        <w:rPr>
          <w:rFonts w:cs="Tahoma"/>
          <w:lang w:val="de-DE"/>
        </w:rPr>
      </w:pPr>
      <w:r w:rsidRPr="00A33C76">
        <w:rPr>
          <w:rFonts w:cs="Tahoma"/>
          <w:b/>
          <w:color w:val="000000"/>
          <w:lang w:val="de-DE"/>
        </w:rPr>
        <w:t>Anmerkung:</w:t>
      </w:r>
      <w:r w:rsidRPr="00A33C76">
        <w:rPr>
          <w:rFonts w:cs="Tahoma"/>
          <w:color w:val="000000"/>
          <w:szCs w:val="18"/>
          <w:lang w:val="de-DE"/>
        </w:rPr>
        <w:t xml:space="preserve"> Product Keys werden Ihrer Organisation zugewiesen und sind ausschließlich zur Nutzung durch Ihre Organisation vorgesehen. Sie sind für die unberechtigte Nutzung von Product Keys verantwortlich, die unter Ihrem Vertrag herausgegeben werden. Ergreifen Sie entsprechende Maßnahmen zum Schutz der Keys. Sie dürfen Ihre Product Keys nicht gegenüber unberechtigten Parteien offenlegen. </w:t>
      </w:r>
    </w:p>
    <w:p w:rsidR="00435A88" w:rsidRPr="00A33C76" w:rsidRDefault="00435A88" w:rsidP="00900A11">
      <w:pPr>
        <w:pStyle w:val="Heading1"/>
        <w:spacing w:before="0"/>
        <w:rPr>
          <w:rFonts w:cs="Tahoma"/>
          <w:lang w:val="de-DE"/>
        </w:rPr>
      </w:pPr>
      <w:r w:rsidRPr="00A33C76">
        <w:rPr>
          <w:rFonts w:cs="Tahoma"/>
          <w:lang w:val="de-DE"/>
        </w:rPr>
        <w:br w:type="page"/>
      </w:r>
      <w:bookmarkStart w:id="1053" w:name="_Toc336338255"/>
      <w:bookmarkStart w:id="1054" w:name="_Toc345600459"/>
      <w:bookmarkEnd w:id="1053"/>
      <w:r w:rsidRPr="00A33C76">
        <w:rPr>
          <w:rFonts w:cs="Tahoma"/>
          <w:lang w:val="de-DE"/>
        </w:rPr>
        <w:t>ProduktHINWEISE</w:t>
      </w:r>
      <w:bookmarkEnd w:id="1054"/>
    </w:p>
    <w:p w:rsidR="00435A88" w:rsidRPr="00A33C76" w:rsidRDefault="00435A88" w:rsidP="005046D8">
      <w:pPr>
        <w:pStyle w:val="Heading2"/>
        <w:spacing w:line="168" w:lineRule="auto"/>
        <w:ind w:hanging="540"/>
        <w:rPr>
          <w:rFonts w:ascii="Tahoma" w:hAnsi="Tahoma" w:cs="Tahoma"/>
          <w:sz w:val="18"/>
          <w:szCs w:val="18"/>
          <w:lang w:val="de-DE"/>
        </w:rPr>
      </w:pPr>
    </w:p>
    <w:p w:rsidR="00435A88" w:rsidRPr="00A33C76" w:rsidRDefault="00435A88" w:rsidP="00435A88">
      <w:pPr>
        <w:pStyle w:val="Heading2"/>
        <w:ind w:left="0"/>
        <w:rPr>
          <w:rFonts w:ascii="Tahoma" w:hAnsi="Tahoma" w:cs="Tahoma"/>
          <w:lang w:val="de-DE"/>
        </w:rPr>
      </w:pPr>
      <w:bookmarkStart w:id="1055" w:name="_Toc336338256"/>
      <w:bookmarkStart w:id="1056" w:name="_Toc345600460"/>
      <w:bookmarkEnd w:id="1055"/>
      <w:r w:rsidRPr="00A33C76">
        <w:rPr>
          <w:rFonts w:ascii="Tahoma" w:hAnsi="Tahoma" w:cs="Tahoma"/>
          <w:sz w:val="28"/>
          <w:lang w:val="de-DE"/>
        </w:rPr>
        <w:t>Anwendungs-Pool</w:t>
      </w:r>
      <w:bookmarkEnd w:id="1056"/>
    </w:p>
    <w:p w:rsidR="00435A88" w:rsidRPr="00A33C76" w:rsidRDefault="00435A88" w:rsidP="005046D8">
      <w:pPr>
        <w:spacing w:line="168" w:lineRule="auto"/>
        <w:rPr>
          <w:rFonts w:cs="Tahoma"/>
          <w:szCs w:val="18"/>
          <w:lang w:val="de-DE"/>
        </w:rPr>
      </w:pPr>
      <w:bookmarkStart w:id="1057" w:name="_1_Data_Analyzer"/>
      <w:bookmarkStart w:id="1058" w:name="Aps_1BingMapsDesktopandContentPack"/>
      <w:bookmarkEnd w:id="1057"/>
    </w:p>
    <w:p w:rsidR="00435A88" w:rsidRPr="00A33C76" w:rsidRDefault="00435A88" w:rsidP="00435A88">
      <w:pPr>
        <w:pStyle w:val="Heading3"/>
        <w:rPr>
          <w:rFonts w:ascii="Tahoma" w:hAnsi="Tahoma" w:cs="Tahoma"/>
          <w:lang w:val="de-DE"/>
        </w:rPr>
      </w:pPr>
      <w:bookmarkStart w:id="1059" w:name="_Toc336338257"/>
      <w:bookmarkStart w:id="1060" w:name="_1_Bing_Maps"/>
      <w:bookmarkStart w:id="1061" w:name="_Toc345600461"/>
      <w:bookmarkEnd w:id="1059"/>
      <w:bookmarkEnd w:id="1060"/>
      <w:r w:rsidRPr="00A33C76">
        <w:rPr>
          <w:rFonts w:ascii="Tahoma" w:hAnsi="Tahoma" w:cs="Tahoma"/>
          <w:caps/>
          <w:color w:val="F66400"/>
          <w:sz w:val="22"/>
          <w:vertAlign w:val="superscript"/>
          <w:lang w:val="de-DE"/>
        </w:rPr>
        <w:t>1</w:t>
      </w:r>
      <w:r w:rsidRPr="00A33C76">
        <w:rPr>
          <w:rFonts w:ascii="Tahoma" w:hAnsi="Tahoma" w:cs="Tahoma"/>
          <w:color w:val="F66400"/>
          <w:sz w:val="22"/>
          <w:lang w:val="de-DE"/>
        </w:rPr>
        <w:t xml:space="preserve"> Bing Maps Desktop mit Erweitertem Inhaltspaket</w:t>
      </w:r>
      <w:bookmarkEnd w:id="1061"/>
    </w:p>
    <w:bookmarkEnd w:id="1058"/>
    <w:p w:rsidR="00435A88" w:rsidRPr="00A33C76" w:rsidRDefault="00435A88" w:rsidP="005046D8">
      <w:pPr>
        <w:spacing w:line="168" w:lineRule="auto"/>
        <w:rPr>
          <w:rFonts w:cs="Tahoma"/>
          <w:szCs w:val="18"/>
          <w:lang w:val="de-DE"/>
        </w:rPr>
      </w:pPr>
    </w:p>
    <w:p w:rsidR="00435A88" w:rsidRPr="00A33C76" w:rsidRDefault="00435A88" w:rsidP="00435A88">
      <w:pPr>
        <w:spacing w:after="60"/>
        <w:ind w:left="720"/>
        <w:rPr>
          <w:rFonts w:cs="Tahoma"/>
          <w:lang w:val="de-DE"/>
        </w:rPr>
      </w:pPr>
      <w:bookmarkStart w:id="1062" w:name="Aps_ExpStudioproducts"/>
      <w:bookmarkStart w:id="1063" w:name="Aps_ExpStudio2"/>
      <w:bookmarkStart w:id="1064" w:name="Aps_1ExpStudio3"/>
      <w:bookmarkEnd w:id="1062"/>
      <w:bookmarkEnd w:id="1063"/>
      <w:bookmarkEnd w:id="1064"/>
      <w:r w:rsidRPr="00A33C76">
        <w:rPr>
          <w:rFonts w:cs="Tahoma"/>
          <w:b/>
          <w:lang w:val="de-DE"/>
        </w:rPr>
        <w:t>Erforderliche Builddienste</w:t>
      </w:r>
      <w:r w:rsidRPr="00A33C76">
        <w:rPr>
          <w:rFonts w:cs="Tahoma"/>
          <w:lang w:val="de-DE"/>
        </w:rPr>
        <w:t xml:space="preserve"> </w:t>
      </w:r>
    </w:p>
    <w:p w:rsidR="00435A88" w:rsidRPr="00A33C76" w:rsidRDefault="00435A88" w:rsidP="00435A88">
      <w:pPr>
        <w:ind w:left="720"/>
        <w:rPr>
          <w:rFonts w:cs="Tahoma"/>
          <w:lang w:val="de-DE"/>
        </w:rPr>
      </w:pPr>
      <w:r w:rsidRPr="00A33C76">
        <w:rPr>
          <w:rFonts w:cs="Tahoma"/>
          <w:lang w:val="de-DE"/>
        </w:rPr>
        <w:t xml:space="preserve">Für Bing Maps Desktop mit Erweitertem Inhaltspaket sind die System-Builddienste von Vexcel erforderlich, der Tochtergesellschaft von Microsoft für georäumliche Technologie. Zusätzliche Schulungs-, Support- und Wartungsleistungen sind ebenfalls verfügbar, aber nicht erforderlich. Weitere Informationen finden Sie unter </w:t>
      </w:r>
      <w:hyperlink r:id="rId30" w:history="1">
        <w:r w:rsidRPr="00A33C76">
          <w:rPr>
            <w:rStyle w:val="Hyperlink"/>
            <w:rFonts w:cs="Tahoma"/>
            <w:lang w:val="de-DE"/>
          </w:rPr>
          <w:t>http://www.vexcel.com/geospatial/bingmapsserver/index.asp</w:t>
        </w:r>
      </w:hyperlink>
      <w:r w:rsidRPr="00A33C76">
        <w:rPr>
          <w:rFonts w:cs="Tahoma"/>
          <w:lang w:val="de-DE"/>
        </w:rPr>
        <w:t>.</w:t>
      </w:r>
    </w:p>
    <w:p w:rsidR="00435A88" w:rsidRPr="00A33C76" w:rsidRDefault="00435A88" w:rsidP="005046D8">
      <w:pPr>
        <w:spacing w:line="168" w:lineRule="auto"/>
        <w:rPr>
          <w:rFonts w:cs="Tahoma"/>
          <w:szCs w:val="18"/>
          <w:lang w:val="de-DE"/>
        </w:rPr>
      </w:pPr>
    </w:p>
    <w:p w:rsidR="00435A88" w:rsidRPr="00A33C76" w:rsidRDefault="00435A88" w:rsidP="00900A11">
      <w:pPr>
        <w:pStyle w:val="Heading3"/>
        <w:ind w:left="144" w:hanging="144"/>
        <w:rPr>
          <w:rFonts w:ascii="Tahoma" w:hAnsi="Tahoma" w:cs="Tahoma"/>
          <w:lang w:val="de-DE"/>
        </w:rPr>
      </w:pPr>
      <w:bookmarkStart w:id="1065" w:name="_Toc336338258"/>
      <w:bookmarkStart w:id="1066" w:name="_2_Expression_Studio"/>
      <w:bookmarkStart w:id="1067" w:name="_Toc345600462"/>
      <w:bookmarkEnd w:id="1065"/>
      <w:bookmarkEnd w:id="1066"/>
      <w:r w:rsidRPr="00A33C76">
        <w:rPr>
          <w:rFonts w:ascii="Tahoma" w:hAnsi="Tahoma" w:cs="Tahoma"/>
          <w:caps/>
          <w:color w:val="F66400"/>
          <w:sz w:val="22"/>
          <w:vertAlign w:val="superscript"/>
          <w:lang w:val="de-DE"/>
        </w:rPr>
        <w:t>2</w:t>
      </w:r>
      <w:r w:rsidRPr="00A33C76">
        <w:rPr>
          <w:rFonts w:ascii="Tahoma" w:hAnsi="Tahoma" w:cs="Tahoma"/>
          <w:color w:val="F66400"/>
          <w:sz w:val="22"/>
          <w:lang w:val="de-DE"/>
        </w:rPr>
        <w:t xml:space="preserve"> Expression Studio Web Professional 4, Expression Studio Ultimate 4, Expression Encoder Pro 4</w:t>
      </w:r>
      <w:bookmarkEnd w:id="1067"/>
    </w:p>
    <w:p w:rsidR="00435A88" w:rsidRPr="00A33C76" w:rsidRDefault="00435A88" w:rsidP="005046D8">
      <w:pPr>
        <w:spacing w:line="168" w:lineRule="auto"/>
        <w:rPr>
          <w:rFonts w:cs="Tahoma"/>
          <w:szCs w:val="18"/>
          <w:lang w:val="de-DE"/>
        </w:rPr>
      </w:pPr>
    </w:p>
    <w:p w:rsidR="00435A88" w:rsidRPr="00A33C76" w:rsidRDefault="00435A88" w:rsidP="00435A88">
      <w:pPr>
        <w:spacing w:after="60"/>
        <w:ind w:left="720"/>
        <w:rPr>
          <w:rFonts w:cs="Tahoma"/>
          <w:lang w:val="de-DE"/>
        </w:rPr>
      </w:pPr>
      <w:r w:rsidRPr="00A33C76">
        <w:rPr>
          <w:rFonts w:cs="Tahoma"/>
          <w:b/>
          <w:lang w:val="de-DE"/>
        </w:rPr>
        <w:t>Expression Studio Web Professional 4</w:t>
      </w:r>
    </w:p>
    <w:p w:rsidR="00435A88" w:rsidRPr="00A33C76" w:rsidRDefault="00435A88" w:rsidP="00A778D7">
      <w:pPr>
        <w:ind w:left="720"/>
        <w:rPr>
          <w:rFonts w:cs="Tahoma"/>
          <w:lang w:val="de-DE"/>
        </w:rPr>
      </w:pPr>
      <w:r w:rsidRPr="00A33C76">
        <w:rPr>
          <w:rFonts w:cs="Tahoma"/>
          <w:color w:val="000000"/>
          <w:szCs w:val="18"/>
          <w:lang w:val="de-DE"/>
        </w:rPr>
        <w:t>Bei der Produktlinie Expression wurden Änderungen an den Markennamen vorgenommen. Es wurde nur der</w:t>
      </w:r>
      <w:r w:rsidR="00A778D7" w:rsidRPr="00A33C76">
        <w:rPr>
          <w:rFonts w:cs="Tahoma"/>
          <w:color w:val="000000"/>
          <w:szCs w:val="18"/>
          <w:lang w:val="de-DE"/>
        </w:rPr>
        <w:t> </w:t>
      </w:r>
      <w:r w:rsidRPr="00A33C76">
        <w:rPr>
          <w:rFonts w:cs="Tahoma"/>
          <w:color w:val="000000"/>
          <w:szCs w:val="18"/>
          <w:lang w:val="de-DE"/>
        </w:rPr>
        <w:t>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Pr="00A33C76">
        <w:rPr>
          <w:rFonts w:cs="Tahoma"/>
          <w:lang w:val="de-DE"/>
        </w:rPr>
        <w:t xml:space="preserve"> </w:t>
      </w:r>
      <w:r w:rsidRPr="00A33C76">
        <w:rPr>
          <w:rFonts w:cs="Tahoma"/>
          <w:color w:val="000000"/>
          <w:lang w:val="de-DE"/>
        </w:rPr>
        <w:t>Durch die Änderung der Marke werden die Gewährleistung oder Supportverpflichtungen von Microsoft in Verbindung mit Software Assurance für die Produkte nicht verlängert.</w:t>
      </w:r>
    </w:p>
    <w:p w:rsidR="00435A88" w:rsidRPr="00A33C76" w:rsidRDefault="00435A88" w:rsidP="005046D8">
      <w:pPr>
        <w:spacing w:line="168" w:lineRule="auto"/>
        <w:ind w:left="720"/>
        <w:rPr>
          <w:rFonts w:cs="Tahoma"/>
          <w:szCs w:val="18"/>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90"/>
        <w:gridCol w:w="3690"/>
      </w:tblGrid>
      <w:tr w:rsidR="00435A88" w:rsidRPr="00A33C76" w:rsidTr="00B271E8">
        <w:tc>
          <w:tcPr>
            <w:tcW w:w="3690" w:type="dxa"/>
            <w:shd w:val="clear" w:color="auto" w:fill="FABF8F"/>
          </w:tcPr>
          <w:p w:rsidR="00435A88" w:rsidRPr="00A33C76" w:rsidRDefault="00435A88" w:rsidP="00B271E8">
            <w:pPr>
              <w:ind w:left="342"/>
              <w:rPr>
                <w:rFonts w:cs="Tahoma"/>
                <w:b/>
                <w:color w:val="000000"/>
                <w:szCs w:val="18"/>
                <w:lang w:val="de-DE"/>
              </w:rPr>
            </w:pPr>
            <w:r w:rsidRPr="00A33C76">
              <w:rPr>
                <w:rFonts w:cs="Tahoma"/>
                <w:b/>
                <w:color w:val="000000"/>
                <w:szCs w:val="18"/>
                <w:lang w:val="de-DE"/>
              </w:rPr>
              <w:t>Früherer Produktname</w:t>
            </w:r>
          </w:p>
        </w:tc>
        <w:tc>
          <w:tcPr>
            <w:tcW w:w="3690" w:type="dxa"/>
            <w:shd w:val="clear" w:color="auto" w:fill="FABF8F"/>
          </w:tcPr>
          <w:p w:rsidR="00435A88" w:rsidRPr="00A33C76" w:rsidRDefault="00435A88" w:rsidP="00B271E8">
            <w:pPr>
              <w:ind w:left="162"/>
              <w:rPr>
                <w:rFonts w:cs="Tahoma"/>
                <w:b/>
                <w:color w:val="000000"/>
                <w:szCs w:val="18"/>
                <w:lang w:val="de-DE"/>
              </w:rPr>
            </w:pPr>
            <w:r w:rsidRPr="00A33C76">
              <w:rPr>
                <w:rFonts w:cs="Tahoma"/>
                <w:b/>
                <w:color w:val="000000"/>
                <w:szCs w:val="18"/>
                <w:lang w:val="de-DE"/>
              </w:rPr>
              <w:t>Neuer Produktname</w:t>
            </w:r>
          </w:p>
        </w:tc>
      </w:tr>
      <w:tr w:rsidR="00435A88" w:rsidRPr="00A33C76" w:rsidTr="00B271E8">
        <w:tc>
          <w:tcPr>
            <w:tcW w:w="3690" w:type="dxa"/>
          </w:tcPr>
          <w:p w:rsidR="00435A88" w:rsidRPr="00A33C76" w:rsidRDefault="00435A88" w:rsidP="00B271E8">
            <w:pPr>
              <w:numPr>
                <w:ilvl w:val="0"/>
                <w:numId w:val="26"/>
              </w:numPr>
              <w:ind w:left="522"/>
              <w:rPr>
                <w:rFonts w:cs="Tahoma"/>
                <w:color w:val="000000"/>
                <w:szCs w:val="18"/>
                <w:lang w:val="de-DE"/>
              </w:rPr>
            </w:pPr>
            <w:r w:rsidRPr="00A33C76">
              <w:rPr>
                <w:rFonts w:cs="Tahoma"/>
                <w:color w:val="000000"/>
                <w:szCs w:val="18"/>
                <w:lang w:val="de-DE"/>
              </w:rPr>
              <w:t>Expression Professional Subscription</w:t>
            </w:r>
          </w:p>
        </w:tc>
        <w:tc>
          <w:tcPr>
            <w:tcW w:w="3690" w:type="dxa"/>
          </w:tcPr>
          <w:p w:rsidR="00435A88" w:rsidRPr="00A33C76" w:rsidRDefault="00435A88" w:rsidP="00B271E8">
            <w:pPr>
              <w:numPr>
                <w:ilvl w:val="0"/>
                <w:numId w:val="27"/>
              </w:numPr>
              <w:ind w:left="342" w:hanging="270"/>
              <w:rPr>
                <w:rFonts w:cs="Tahoma"/>
                <w:color w:val="000000"/>
                <w:szCs w:val="18"/>
                <w:lang w:val="de-DE"/>
              </w:rPr>
            </w:pPr>
            <w:r w:rsidRPr="00A33C76">
              <w:rPr>
                <w:rFonts w:cs="Tahoma"/>
                <w:color w:val="000000"/>
                <w:szCs w:val="18"/>
                <w:lang w:val="de-DE"/>
              </w:rPr>
              <w:t>Expression Studio Ultimate 4 + Expression Encoder Pro 4</w:t>
            </w:r>
          </w:p>
        </w:tc>
      </w:tr>
      <w:tr w:rsidR="00435A88" w:rsidRPr="00A33C76" w:rsidTr="00B271E8">
        <w:tc>
          <w:tcPr>
            <w:tcW w:w="3690" w:type="dxa"/>
          </w:tcPr>
          <w:p w:rsidR="00435A88" w:rsidRPr="00A33C76" w:rsidRDefault="00435A88" w:rsidP="00B271E8">
            <w:pPr>
              <w:numPr>
                <w:ilvl w:val="0"/>
                <w:numId w:val="26"/>
              </w:numPr>
              <w:ind w:left="522"/>
              <w:rPr>
                <w:rFonts w:cs="Tahoma"/>
                <w:color w:val="000000"/>
                <w:szCs w:val="18"/>
                <w:lang w:val="de-DE"/>
              </w:rPr>
            </w:pPr>
            <w:r w:rsidRPr="00A33C76">
              <w:rPr>
                <w:rFonts w:cs="Tahoma"/>
                <w:color w:val="000000"/>
                <w:szCs w:val="18"/>
                <w:lang w:val="de-DE"/>
              </w:rPr>
              <w:t>Expression Studio 3</w:t>
            </w:r>
          </w:p>
        </w:tc>
        <w:tc>
          <w:tcPr>
            <w:tcW w:w="3690" w:type="dxa"/>
          </w:tcPr>
          <w:p w:rsidR="00435A88" w:rsidRPr="00A33C76" w:rsidRDefault="00435A88" w:rsidP="00B271E8">
            <w:pPr>
              <w:numPr>
                <w:ilvl w:val="0"/>
                <w:numId w:val="27"/>
              </w:numPr>
              <w:ind w:left="342" w:hanging="270"/>
              <w:rPr>
                <w:rFonts w:cs="Tahoma"/>
                <w:color w:val="000000"/>
                <w:szCs w:val="18"/>
                <w:lang w:val="de-DE"/>
              </w:rPr>
            </w:pPr>
            <w:r w:rsidRPr="00A33C76">
              <w:rPr>
                <w:rFonts w:cs="Tahoma"/>
                <w:color w:val="000000"/>
                <w:szCs w:val="18"/>
                <w:lang w:val="de-DE"/>
              </w:rPr>
              <w:t>Expression Studio Ultimate 4 + Expression Encoder Pro 4</w:t>
            </w:r>
          </w:p>
        </w:tc>
      </w:tr>
      <w:tr w:rsidR="00435A88" w:rsidRPr="00A33C76" w:rsidTr="00B271E8">
        <w:tc>
          <w:tcPr>
            <w:tcW w:w="3690" w:type="dxa"/>
          </w:tcPr>
          <w:p w:rsidR="00435A88" w:rsidRPr="00A33C76" w:rsidRDefault="00435A88" w:rsidP="00B271E8">
            <w:pPr>
              <w:numPr>
                <w:ilvl w:val="0"/>
                <w:numId w:val="26"/>
              </w:numPr>
              <w:ind w:left="522"/>
              <w:rPr>
                <w:rFonts w:cs="Tahoma"/>
                <w:color w:val="000000"/>
                <w:szCs w:val="18"/>
                <w:lang w:val="de-DE"/>
              </w:rPr>
            </w:pPr>
            <w:r w:rsidRPr="00A33C76">
              <w:rPr>
                <w:rFonts w:cs="Tahoma"/>
                <w:color w:val="000000"/>
                <w:szCs w:val="18"/>
                <w:lang w:val="de-DE"/>
              </w:rPr>
              <w:t>Expression Web 3</w:t>
            </w:r>
          </w:p>
        </w:tc>
        <w:tc>
          <w:tcPr>
            <w:tcW w:w="3690" w:type="dxa"/>
          </w:tcPr>
          <w:p w:rsidR="00435A88" w:rsidRPr="00A33C76" w:rsidRDefault="00435A88" w:rsidP="00B271E8">
            <w:pPr>
              <w:numPr>
                <w:ilvl w:val="0"/>
                <w:numId w:val="27"/>
              </w:numPr>
              <w:ind w:left="342" w:hanging="270"/>
              <w:jc w:val="both"/>
              <w:rPr>
                <w:rFonts w:cs="Tahoma"/>
                <w:color w:val="000000"/>
                <w:szCs w:val="18"/>
                <w:lang w:val="de-DE"/>
              </w:rPr>
            </w:pPr>
            <w:r w:rsidRPr="00A33C76">
              <w:rPr>
                <w:rFonts w:cs="Tahoma"/>
                <w:color w:val="000000"/>
                <w:szCs w:val="18"/>
                <w:lang w:val="de-DE"/>
              </w:rPr>
              <w:t>Expression Studio Web Professional 4</w:t>
            </w:r>
          </w:p>
        </w:tc>
      </w:tr>
      <w:tr w:rsidR="00435A88" w:rsidRPr="00A33C76" w:rsidTr="00B271E8">
        <w:tc>
          <w:tcPr>
            <w:tcW w:w="3690" w:type="dxa"/>
          </w:tcPr>
          <w:p w:rsidR="00435A88" w:rsidRPr="00A33C76" w:rsidRDefault="00435A88" w:rsidP="00B271E8">
            <w:pPr>
              <w:numPr>
                <w:ilvl w:val="0"/>
                <w:numId w:val="26"/>
              </w:numPr>
              <w:ind w:left="522"/>
              <w:rPr>
                <w:rFonts w:cs="Tahoma"/>
                <w:color w:val="000000"/>
                <w:szCs w:val="18"/>
                <w:lang w:val="de-DE"/>
              </w:rPr>
            </w:pPr>
            <w:r w:rsidRPr="00A33C76">
              <w:rPr>
                <w:rFonts w:cs="Tahoma"/>
                <w:color w:val="000000"/>
                <w:szCs w:val="18"/>
                <w:lang w:val="de-DE"/>
              </w:rPr>
              <w:t>Expression Encoder 3</w:t>
            </w:r>
          </w:p>
        </w:tc>
        <w:tc>
          <w:tcPr>
            <w:tcW w:w="3690" w:type="dxa"/>
          </w:tcPr>
          <w:p w:rsidR="00435A88" w:rsidRPr="00A33C76" w:rsidRDefault="00435A88" w:rsidP="00B271E8">
            <w:pPr>
              <w:numPr>
                <w:ilvl w:val="0"/>
                <w:numId w:val="27"/>
              </w:numPr>
              <w:ind w:left="342" w:hanging="270"/>
              <w:rPr>
                <w:rFonts w:cs="Tahoma"/>
                <w:color w:val="000000"/>
                <w:szCs w:val="18"/>
                <w:lang w:val="de-DE"/>
              </w:rPr>
            </w:pPr>
            <w:r w:rsidRPr="00A33C76">
              <w:rPr>
                <w:rFonts w:cs="Tahoma"/>
                <w:color w:val="000000"/>
                <w:szCs w:val="18"/>
                <w:lang w:val="de-DE"/>
              </w:rPr>
              <w:t>Expression Encoder Pro 4</w:t>
            </w:r>
          </w:p>
        </w:tc>
      </w:tr>
    </w:tbl>
    <w:p w:rsidR="00435A88" w:rsidRPr="00A33C76" w:rsidRDefault="00435A88" w:rsidP="005046D8">
      <w:pPr>
        <w:spacing w:line="168" w:lineRule="auto"/>
        <w:rPr>
          <w:rFonts w:cs="Tahoma"/>
          <w:szCs w:val="18"/>
          <w:lang w:val="de-DE"/>
        </w:rPr>
      </w:pPr>
    </w:p>
    <w:p w:rsidR="00435A88" w:rsidRPr="00A33C76" w:rsidRDefault="00435A88" w:rsidP="00435A88">
      <w:pPr>
        <w:spacing w:after="60"/>
        <w:ind w:left="720"/>
        <w:rPr>
          <w:rFonts w:cs="Tahoma"/>
          <w:lang w:val="de-DE"/>
        </w:rPr>
      </w:pPr>
      <w:r w:rsidRPr="00A33C76">
        <w:rPr>
          <w:rFonts w:cs="Tahoma"/>
          <w:b/>
          <w:lang w:val="de-DE"/>
        </w:rPr>
        <w:t>Expression Studio Ultimate 4</w:t>
      </w:r>
    </w:p>
    <w:p w:rsidR="00435A88" w:rsidRPr="00A33C76" w:rsidRDefault="00435A88" w:rsidP="00900A11">
      <w:pPr>
        <w:ind w:left="720"/>
        <w:rPr>
          <w:rFonts w:cs="Tahoma"/>
          <w:spacing w:val="-2"/>
          <w:lang w:val="de-DE"/>
        </w:rPr>
      </w:pPr>
      <w:r w:rsidRPr="00A33C76">
        <w:rPr>
          <w:rFonts w:cs="Tahoma"/>
          <w:color w:val="000000"/>
          <w:spacing w:val="-2"/>
          <w:szCs w:val="18"/>
          <w:lang w:val="de-DE"/>
        </w:rPr>
        <w:t>Bei der Produktlinie Expression wurden Änderungen an den Markennamen vorgenommen. Es wurde nur der</w:t>
      </w:r>
      <w:r w:rsidR="00900A11" w:rsidRPr="00A33C76">
        <w:rPr>
          <w:rFonts w:cs="Tahoma"/>
          <w:color w:val="000000"/>
          <w:spacing w:val="-2"/>
          <w:szCs w:val="18"/>
          <w:lang w:val="de-DE"/>
        </w:rPr>
        <w:t> </w:t>
      </w:r>
      <w:r w:rsidRPr="00A33C76">
        <w:rPr>
          <w:rFonts w:cs="Tahoma"/>
          <w:color w:val="000000"/>
          <w:spacing w:val="-2"/>
          <w:szCs w:val="18"/>
          <w:lang w:val="de-DE"/>
        </w:rPr>
        <w:t>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Pr="00A33C76">
        <w:rPr>
          <w:rFonts w:cs="Tahoma"/>
          <w:spacing w:val="-2"/>
          <w:lang w:val="de-DE"/>
        </w:rPr>
        <w:t xml:space="preserve"> </w:t>
      </w:r>
      <w:r w:rsidRPr="00A33C76">
        <w:rPr>
          <w:rFonts w:cs="Tahoma"/>
          <w:color w:val="000000"/>
          <w:spacing w:val="-2"/>
          <w:lang w:val="de-DE"/>
        </w:rPr>
        <w:t>Durch die Änderung der Marke werden die Gewährleistung oder Supportverpflichtungen von Microsoft in Verbindung mit Software Assurance für die Produkte nicht verlängert.</w:t>
      </w:r>
    </w:p>
    <w:p w:rsidR="00435A88" w:rsidRPr="00A33C76" w:rsidRDefault="00435A88" w:rsidP="005046D8">
      <w:pPr>
        <w:spacing w:line="168" w:lineRule="auto"/>
        <w:ind w:left="720"/>
        <w:rPr>
          <w:rFonts w:cs="Tahoma"/>
          <w:szCs w:val="18"/>
          <w:lang w:val="de-DE"/>
        </w:rPr>
      </w:pPr>
    </w:p>
    <w:p w:rsidR="00435A88" w:rsidRPr="00A33C76" w:rsidRDefault="00435A88" w:rsidP="00435A88">
      <w:pPr>
        <w:spacing w:after="60"/>
        <w:ind w:left="720"/>
        <w:rPr>
          <w:rFonts w:cs="Tahoma"/>
          <w:lang w:val="de-DE"/>
        </w:rPr>
      </w:pPr>
      <w:r w:rsidRPr="00A33C76">
        <w:rPr>
          <w:rFonts w:cs="Tahoma"/>
          <w:b/>
          <w:lang w:val="de-DE"/>
        </w:rPr>
        <w:t>Expression Encoder Pro 4</w:t>
      </w:r>
    </w:p>
    <w:p w:rsidR="00435A88" w:rsidRPr="00A33C76" w:rsidRDefault="00435A88" w:rsidP="005046D8">
      <w:pPr>
        <w:ind w:left="720"/>
        <w:rPr>
          <w:rFonts w:cs="Tahoma"/>
          <w:color w:val="000000"/>
          <w:lang w:val="de-DE"/>
        </w:rPr>
      </w:pPr>
      <w:r w:rsidRPr="00A33C76">
        <w:rPr>
          <w:rFonts w:cs="Tahoma"/>
          <w:color w:val="000000"/>
          <w:szCs w:val="18"/>
          <w:lang w:val="de-DE"/>
        </w:rPr>
        <w:t>Bei der Produktlinie Expression wurden Änderungen an den Markennamen vorgenommen. Es wurde nur</w:t>
      </w:r>
      <w:r w:rsidR="00900A11" w:rsidRPr="00A33C76">
        <w:rPr>
          <w:rFonts w:cs="Tahoma"/>
          <w:color w:val="000000"/>
          <w:szCs w:val="18"/>
          <w:lang w:val="de-DE"/>
        </w:rPr>
        <w:t> </w:t>
      </w:r>
      <w:r w:rsidRPr="00A33C76">
        <w:rPr>
          <w:rFonts w:cs="Tahoma"/>
          <w:color w:val="000000"/>
          <w:szCs w:val="18"/>
          <w:lang w:val="de-DE"/>
        </w:rPr>
        <w:t>der</w:t>
      </w:r>
      <w:r w:rsidR="00900A11" w:rsidRPr="00A33C76">
        <w:rPr>
          <w:rFonts w:cs="Tahoma"/>
          <w:color w:val="000000"/>
          <w:szCs w:val="18"/>
          <w:lang w:val="de-DE"/>
        </w:rPr>
        <w:t> </w:t>
      </w:r>
      <w:r w:rsidRPr="00A33C76">
        <w:rPr>
          <w:rFonts w:cs="Tahoma"/>
          <w:color w:val="000000"/>
          <w:szCs w:val="18"/>
          <w:lang w:val="de-DE"/>
        </w:rPr>
        <w:t>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w:t>
      </w:r>
      <w:r w:rsidR="00A778D7" w:rsidRPr="00A33C76">
        <w:rPr>
          <w:lang w:val="de-DE"/>
        </w:rPr>
        <w:t> </w:t>
      </w:r>
      <w:r w:rsidRPr="00A33C76">
        <w:rPr>
          <w:rFonts w:cs="Tahoma"/>
          <w:color w:val="000000"/>
          <w:szCs w:val="18"/>
          <w:lang w:val="de-DE"/>
        </w:rPr>
        <w:t>unter der Marke von Version 4 anstelle von Software unter der Marke von Version 3 zu verwenden.</w:t>
      </w:r>
      <w:r w:rsidR="00900A11" w:rsidRPr="00A33C76">
        <w:rPr>
          <w:rFonts w:cs="Tahoma"/>
          <w:color w:val="000000"/>
          <w:szCs w:val="18"/>
          <w:lang w:val="de-DE"/>
        </w:rPr>
        <w:t> </w:t>
      </w:r>
      <w:r w:rsidRPr="00A33C76">
        <w:rPr>
          <w:rFonts w:cs="Tahoma"/>
          <w:color w:val="000000"/>
          <w:szCs w:val="18"/>
          <w:lang w:val="de-DE"/>
        </w:rPr>
        <w:t>Das Recht zur Nutzung der Software unterliegt weiterhin den Bestimmungen des Volumenlizenzvertrages des Kunden sowie den Produktbenutzungsrechten für die Software, wie durch</w:t>
      </w:r>
      <w:r w:rsidR="00900A11" w:rsidRPr="00A33C76">
        <w:rPr>
          <w:rFonts w:cs="Tahoma"/>
          <w:color w:val="000000"/>
          <w:szCs w:val="18"/>
          <w:lang w:val="de-DE"/>
        </w:rPr>
        <w:t> </w:t>
      </w:r>
      <w:r w:rsidRPr="00A33C76">
        <w:rPr>
          <w:rFonts w:cs="Tahoma"/>
          <w:color w:val="000000"/>
          <w:szCs w:val="18"/>
          <w:lang w:val="de-DE"/>
        </w:rPr>
        <w:t>diesen Hinweis auf die Produktbedingungen ergänzt.</w:t>
      </w:r>
      <w:r w:rsidRPr="00A33C76">
        <w:rPr>
          <w:rFonts w:cs="Tahoma"/>
          <w:lang w:val="de-DE"/>
        </w:rPr>
        <w:t xml:space="preserve"> </w:t>
      </w:r>
      <w:r w:rsidRPr="00A33C76">
        <w:rPr>
          <w:rFonts w:cs="Tahoma"/>
          <w:color w:val="000000"/>
          <w:lang w:val="de-DE"/>
        </w:rPr>
        <w:t>Durch die Änderung der Marke werden die</w:t>
      </w:r>
      <w:r w:rsidR="00900A11" w:rsidRPr="00A33C76">
        <w:rPr>
          <w:rFonts w:cs="Tahoma"/>
          <w:color w:val="000000"/>
          <w:lang w:val="de-DE"/>
        </w:rPr>
        <w:t> </w:t>
      </w:r>
      <w:r w:rsidRPr="00A33C76">
        <w:rPr>
          <w:rFonts w:cs="Tahoma"/>
          <w:color w:val="000000"/>
          <w:lang w:val="de-DE"/>
        </w:rPr>
        <w:t>Gewährleistung oder Supportverpflichtungen von Microsoft in Verbindung mit Software Assurance für</w:t>
      </w:r>
      <w:r w:rsidR="005046D8" w:rsidRPr="00A33C76">
        <w:rPr>
          <w:rFonts w:cs="Tahoma"/>
          <w:color w:val="000000"/>
          <w:lang w:val="de-DE"/>
        </w:rPr>
        <w:t> </w:t>
      </w:r>
      <w:r w:rsidRPr="00A33C76">
        <w:rPr>
          <w:rFonts w:cs="Tahoma"/>
          <w:color w:val="000000"/>
          <w:lang w:val="de-DE"/>
        </w:rPr>
        <w:t>die</w:t>
      </w:r>
      <w:r w:rsidR="00900A11" w:rsidRPr="00A33C76">
        <w:rPr>
          <w:rFonts w:cs="Tahoma"/>
          <w:color w:val="000000"/>
          <w:lang w:val="de-DE"/>
        </w:rPr>
        <w:t> </w:t>
      </w:r>
      <w:r w:rsidRPr="00A33C76">
        <w:rPr>
          <w:rFonts w:cs="Tahoma"/>
          <w:color w:val="000000"/>
          <w:lang w:val="de-DE"/>
        </w:rPr>
        <w:t>Produkte nicht verlängert.</w:t>
      </w:r>
    </w:p>
    <w:p w:rsidR="00435A88" w:rsidRPr="00A33C76" w:rsidRDefault="00435A88" w:rsidP="00435A88">
      <w:pPr>
        <w:spacing w:after="60"/>
        <w:ind w:left="720"/>
        <w:rPr>
          <w:rFonts w:cs="Tahoma"/>
          <w:lang w:val="de-DE"/>
        </w:rPr>
      </w:pPr>
      <w:r w:rsidRPr="00A33C76">
        <w:rPr>
          <w:rFonts w:cs="Tahoma"/>
          <w:b/>
          <w:lang w:val="de-DE"/>
        </w:rPr>
        <w:t>Migrationsrecht für Expression Blend 3</w:t>
      </w:r>
    </w:p>
    <w:p w:rsidR="00435A88" w:rsidRPr="00A33C76" w:rsidRDefault="00435A88" w:rsidP="00900A11">
      <w:pPr>
        <w:ind w:left="720"/>
        <w:rPr>
          <w:rFonts w:cs="Tahoma"/>
          <w:lang w:val="de-DE"/>
        </w:rPr>
      </w:pPr>
      <w:r w:rsidRPr="00A33C76">
        <w:rPr>
          <w:rFonts w:cs="Tahoma"/>
          <w:color w:val="000000"/>
          <w:szCs w:val="18"/>
          <w:lang w:val="de-DE"/>
        </w:rPr>
        <w:t>Darüber hinaus stellen wir Expression Blend 3 ein. Kunden mit Volumenlizenz mit aktiver Software Assurance für Expression Blend 3 sind berechtigt, die Software Expression Studio Ultimate 4 (sowie alle späteren Versionen der Software Expression Ultimate, die während der Laufzeit von Software Assurance zur</w:t>
      </w:r>
      <w:r w:rsidR="00900A11" w:rsidRPr="00A33C76">
        <w:rPr>
          <w:rFonts w:cs="Tahoma"/>
          <w:color w:val="000000"/>
          <w:szCs w:val="18"/>
          <w:lang w:val="de-DE"/>
        </w:rPr>
        <w:t> </w:t>
      </w:r>
      <w:r w:rsidRPr="00A33C76">
        <w:rPr>
          <w:rFonts w:cs="Tahoma"/>
          <w:color w:val="000000"/>
          <w:szCs w:val="18"/>
          <w:lang w:val="de-DE"/>
        </w:rPr>
        <w:t>Verfügung gestellt werden) anstelle von lizenzierten Kopien von Expression Blend 3 zu nutzen. Das Recht zur Nutzung der Software Expression Ultimate im Rahmen dieses Angebots gilt bis zum Ablauf des Rechts zur Nutzung von Expression Blend 3. Die Nutzung der Software durch den Kunden unterliegt den Bestimmungen des Volumenlizenzvertrages des Kunden sowie diesem Hinweis auf die Produktbedingungen und den Produktbenutzungsrechten für Expression Ultimate.</w:t>
      </w:r>
      <w:r w:rsidRPr="00A33C76">
        <w:rPr>
          <w:rFonts w:cs="Tahoma"/>
          <w:lang w:val="de-DE"/>
        </w:rPr>
        <w:t xml:space="preserve"> </w:t>
      </w:r>
      <w:bookmarkStart w:id="1068" w:name="_Toc254806117"/>
      <w:r w:rsidRPr="00A33C76">
        <w:rPr>
          <w:rFonts w:cs="Tahoma"/>
          <w:color w:val="000000"/>
          <w:lang w:val="de-DE"/>
        </w:rPr>
        <w:t>Dieses Recht wird durch diesen Hinweis auf die Produktbedingungen, den Nachweis ihrer Lizenzen für Expression Blend 3 und Verträge des Kunden belegt.</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069" w:name="_Toc336338259"/>
      <w:bookmarkStart w:id="1070" w:name="Aps_4LyncforMac2011"/>
      <w:bookmarkStart w:id="1071" w:name="_3_Lync_für"/>
      <w:bookmarkStart w:id="1072" w:name="_Toc345600463"/>
      <w:bookmarkStart w:id="1073" w:name="Aps_3Lync2010"/>
      <w:bookmarkEnd w:id="1069"/>
      <w:bookmarkEnd w:id="1070"/>
      <w:bookmarkEnd w:id="1071"/>
      <w:r w:rsidRPr="00A33C76">
        <w:rPr>
          <w:rFonts w:ascii="Tahoma" w:hAnsi="Tahoma" w:cs="Tahoma"/>
          <w:caps/>
          <w:color w:val="F66400"/>
          <w:sz w:val="22"/>
          <w:vertAlign w:val="superscript"/>
          <w:lang w:val="de-DE"/>
        </w:rPr>
        <w:t>3</w:t>
      </w:r>
      <w:r w:rsidRPr="00A33C76">
        <w:rPr>
          <w:rFonts w:ascii="Tahoma" w:hAnsi="Tahoma" w:cs="Tahoma"/>
          <w:caps/>
          <w:color w:val="F66400"/>
          <w:sz w:val="22"/>
          <w:lang w:val="de-DE"/>
        </w:rPr>
        <w:t xml:space="preserve"> </w:t>
      </w:r>
      <w:r w:rsidRPr="00A33C76">
        <w:rPr>
          <w:rFonts w:ascii="Tahoma" w:hAnsi="Tahoma" w:cs="Tahoma"/>
          <w:color w:val="F66400"/>
          <w:sz w:val="22"/>
          <w:lang w:val="de-DE"/>
        </w:rPr>
        <w:t>Lync für Mac 2011</w:t>
      </w:r>
      <w:bookmarkEnd w:id="1072"/>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bookmarkStart w:id="1074" w:name="Aps_MSDNOPSystems"/>
      <w:bookmarkStart w:id="1075" w:name="Aps_3MSDNOPSystems"/>
      <w:bookmarkStart w:id="1076" w:name="Aps_5OffCommunicator07"/>
      <w:bookmarkEnd w:id="1073"/>
      <w:bookmarkEnd w:id="1074"/>
      <w:bookmarkEnd w:id="1075"/>
      <w:bookmarkEnd w:id="1076"/>
      <w:r w:rsidRPr="00A33C76">
        <w:rPr>
          <w:rFonts w:cs="Tahoma"/>
          <w:b/>
          <w:lang w:val="de-DE"/>
        </w:rPr>
        <w:t>Software Assurance-Migrationspfad für Communicator für Mac 2011</w:t>
      </w:r>
      <w:r w:rsidRPr="00A33C76">
        <w:rPr>
          <w:rFonts w:cs="Tahoma"/>
          <w:lang w:val="de-DE"/>
        </w:rPr>
        <w:t xml:space="preserve"> </w:t>
      </w:r>
    </w:p>
    <w:p w:rsidR="00435A88" w:rsidRPr="00A33C76" w:rsidRDefault="00435A88" w:rsidP="00435A88">
      <w:pPr>
        <w:adjustRightInd w:val="0"/>
        <w:ind w:left="720"/>
        <w:textAlignment w:val="baseline"/>
        <w:rPr>
          <w:rFonts w:cs="Tahoma"/>
          <w:lang w:val="de-DE"/>
        </w:rPr>
      </w:pPr>
      <w:r w:rsidRPr="00A33C76">
        <w:rPr>
          <w:rFonts w:cs="Tahoma"/>
          <w:lang w:val="de-DE"/>
        </w:rPr>
        <w:t>Die Folgeversion von Communicator für Mac 2011 ist Lync für Mac 2011.</w:t>
      </w:r>
    </w:p>
    <w:p w:rsidR="00435A88" w:rsidRPr="00A33C76" w:rsidRDefault="00435A88" w:rsidP="00435A88">
      <w:pPr>
        <w:adjustRightInd w:val="0"/>
        <w:textAlignment w:val="baseline"/>
        <w:rPr>
          <w:rFonts w:cs="Tahoma"/>
          <w:lang w:val="de-DE"/>
        </w:rPr>
      </w:pPr>
    </w:p>
    <w:p w:rsidR="003A33FB" w:rsidRPr="00A33C76" w:rsidRDefault="003A33FB" w:rsidP="00435A88">
      <w:pPr>
        <w:adjustRightInd w:val="0"/>
        <w:textAlignment w:val="baseline"/>
        <w:rPr>
          <w:rFonts w:cs="Tahoma"/>
          <w:lang w:val="de-DE"/>
        </w:rPr>
      </w:pPr>
    </w:p>
    <w:p w:rsidR="00435A88" w:rsidRPr="00A33C76" w:rsidRDefault="00435A88" w:rsidP="00435A88">
      <w:pPr>
        <w:pStyle w:val="Heading3"/>
        <w:rPr>
          <w:rFonts w:ascii="Tahoma" w:hAnsi="Tahoma" w:cs="Tahoma"/>
          <w:lang w:val="de-DE"/>
        </w:rPr>
      </w:pPr>
      <w:bookmarkStart w:id="1077" w:name="_Toc336338261"/>
      <w:bookmarkStart w:id="1078" w:name="_4_MSDN-Betriebssysteme"/>
      <w:bookmarkStart w:id="1079" w:name="_Toc345600464"/>
      <w:bookmarkEnd w:id="1068"/>
      <w:bookmarkEnd w:id="1077"/>
      <w:bookmarkEnd w:id="1078"/>
      <w:r w:rsidRPr="00A33C76">
        <w:rPr>
          <w:rFonts w:ascii="Tahoma" w:hAnsi="Tahoma" w:cs="Tahoma"/>
          <w:caps/>
          <w:color w:val="F66400"/>
          <w:sz w:val="22"/>
          <w:vertAlign w:val="superscript"/>
          <w:lang w:val="de-DE"/>
        </w:rPr>
        <w:t>4</w:t>
      </w:r>
      <w:r w:rsidRPr="00A33C76">
        <w:rPr>
          <w:rFonts w:ascii="Tahoma" w:hAnsi="Tahoma" w:cs="Tahoma"/>
          <w:color w:val="F66400"/>
          <w:sz w:val="22"/>
          <w:lang w:val="de-DE"/>
        </w:rPr>
        <w:t xml:space="preserve"> MSDN-Betriebssysteme</w:t>
      </w:r>
      <w:bookmarkEnd w:id="1079"/>
    </w:p>
    <w:p w:rsidR="00435A88" w:rsidRPr="00A33C76" w:rsidRDefault="00435A88" w:rsidP="00435A88">
      <w:pPr>
        <w:pStyle w:val="FootnoteBulletLevel1"/>
        <w:tabs>
          <w:tab w:val="clear" w:pos="900"/>
        </w:tabs>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Assurance-Berechtigung</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Kunden, deren Software Assurance für Lizenzen für die folgenden Produkte abläuft, sind berechtigt, diese als Software Assurance für MSDN-Betriebssysteme zu verlängern.</w:t>
      </w:r>
    </w:p>
    <w:p w:rsidR="00435A88" w:rsidRPr="00A33C76" w:rsidRDefault="00435A88" w:rsidP="00435A88">
      <w:pPr>
        <w:pStyle w:val="EndnoteText"/>
        <w:tabs>
          <w:tab w:val="num" w:pos="1080"/>
        </w:tabs>
        <w:ind w:left="720"/>
        <w:rPr>
          <w:rFonts w:ascii="Tahoma" w:hAnsi="Tahoma" w:cs="Tahoma"/>
          <w:lang w:val="de-DE"/>
        </w:rPr>
      </w:pP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Ultimate mit MSDN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Premium mit MSDN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 Embedded</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Test Professional mit MSDN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 Professional</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 Premium</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Team System Team Suite mit MSDN Premium</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Test Edition mit MSDN Premium</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Development Edition mit MSDN Premium</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Architecture Edition mit MSDN Premium</w:t>
      </w:r>
      <w:r w:rsidRPr="00A33C76">
        <w:rPr>
          <w:rFonts w:ascii="Tahoma" w:hAnsi="Tahoma" w:cs="Tahoma"/>
        </w:rPr>
        <w:t xml:space="preserve"> </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Database Edition mit MSDN Premium</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MSDN-Betriebssysteme</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Aktives Einzelhandelsabonnement für eine der oben genannten Softwareversionen</w:t>
      </w:r>
    </w:p>
    <w:p w:rsidR="00435A88" w:rsidRPr="00A33C76" w:rsidRDefault="00435A88" w:rsidP="00435A88">
      <w:pPr>
        <w:pStyle w:val="FootnoteBulletLevel2"/>
        <w:tabs>
          <w:tab w:val="clear" w:pos="1260"/>
        </w:tabs>
        <w:spacing w:before="0"/>
        <w:ind w:left="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Abonnementdienste</w:t>
      </w: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435A88" w:rsidRPr="00A33C76" w:rsidRDefault="00435A88" w:rsidP="00435A88">
      <w:pPr>
        <w:pStyle w:val="FootnoteBulletLevel2"/>
        <w:tabs>
          <w:tab w:val="clear" w:pos="1260"/>
        </w:tabs>
        <w:spacing w:before="0"/>
        <w:ind w:left="0" w:firstLine="0"/>
        <w:rPr>
          <w:rFonts w:ascii="Tahoma" w:hAnsi="Tahoma" w:cs="Tahoma"/>
          <w:lang w:val="de-DE"/>
        </w:rPr>
      </w:pPr>
    </w:p>
    <w:p w:rsidR="003A33FB" w:rsidRPr="00A33C76" w:rsidRDefault="003A33FB" w:rsidP="00435A88">
      <w:pPr>
        <w:pStyle w:val="FootnoteBulletLevel2"/>
        <w:tabs>
          <w:tab w:val="clear" w:pos="1260"/>
        </w:tabs>
        <w:spacing w:before="0"/>
        <w:ind w:left="0" w:firstLine="0"/>
        <w:rPr>
          <w:rFonts w:ascii="Tahoma" w:hAnsi="Tahoma" w:cs="Tahoma"/>
          <w:lang w:val="de-DE"/>
        </w:rPr>
      </w:pPr>
    </w:p>
    <w:p w:rsidR="00435A88" w:rsidRPr="00A33C76" w:rsidRDefault="00435A88" w:rsidP="00435A88">
      <w:pPr>
        <w:pStyle w:val="Heading2"/>
        <w:ind w:left="0"/>
        <w:rPr>
          <w:rFonts w:ascii="Tahoma" w:hAnsi="Tahoma" w:cs="Tahoma"/>
          <w:lang w:val="de-DE"/>
        </w:rPr>
      </w:pPr>
      <w:bookmarkStart w:id="1080" w:name="_6_Office_365"/>
      <w:bookmarkStart w:id="1081" w:name="_Toc336338262"/>
      <w:bookmarkStart w:id="1082" w:name="_5_Office_365"/>
      <w:bookmarkStart w:id="1083" w:name="_Toc345600465"/>
      <w:bookmarkEnd w:id="1080"/>
      <w:bookmarkEnd w:id="1081"/>
      <w:bookmarkEnd w:id="1082"/>
      <w:r w:rsidRPr="00A33C76">
        <w:rPr>
          <w:rFonts w:ascii="Tahoma" w:hAnsi="Tahoma" w:cs="Tahoma"/>
          <w:caps/>
          <w:color w:val="F66400"/>
          <w:sz w:val="22"/>
          <w:vertAlign w:val="superscript"/>
          <w:lang w:val="de-DE"/>
        </w:rPr>
        <w:t>5</w:t>
      </w:r>
      <w:r w:rsidRPr="00A33C76">
        <w:rPr>
          <w:rFonts w:ascii="Tahoma" w:hAnsi="Tahoma" w:cs="Tahoma"/>
          <w:color w:val="F66400"/>
          <w:sz w:val="22"/>
          <w:lang w:val="de-DE"/>
        </w:rPr>
        <w:t xml:space="preserve"> </w:t>
      </w:r>
      <w:r w:rsidRPr="00A33C76">
        <w:rPr>
          <w:rFonts w:ascii="Tahoma" w:hAnsi="Tahoma" w:cs="Tahoma"/>
          <w:color w:val="FF6600"/>
          <w:sz w:val="22"/>
          <w:lang w:val="de-DE"/>
        </w:rPr>
        <w:t>Office 365 Plan A2-A4 (Nutzer-AL)</w:t>
      </w:r>
      <w:bookmarkEnd w:id="1083"/>
    </w:p>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eastAsia="Times New Roman" w:cs="Tahoma"/>
          <w:color w:val="000000"/>
          <w:szCs w:val="18"/>
          <w:lang w:val="de-DE"/>
        </w:rPr>
        <w:t>Office 365 Plan A2-A4 besteht aus speziell für Forschung &amp; Lehre erstellten Versionen derselben Onlinedienste, die Office 365 Plan E2-E4 umfassen. Nutzungsrechte für Plan A2-A4 und ihre Komponenten entsprechen ihren kommerziellen Gegenstücken.</w:t>
      </w:r>
      <w:r w:rsidRPr="00A33C76">
        <w:rPr>
          <w:rFonts w:cs="Tahoma"/>
          <w:lang w:val="de-DE"/>
        </w:rPr>
        <w:t xml:space="preserve"> </w:t>
      </w:r>
      <w:r w:rsidRPr="00A33C76">
        <w:rPr>
          <w:rFonts w:cs="Tahoma"/>
          <w:color w:val="000000"/>
          <w:lang w:val="de-DE"/>
        </w:rPr>
        <w:t>Nutzern mit Nutzer-ALs für Office 365 Plan A2 ist es jedoch nicht gestattet, auf lokale Server zuzugreifen.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Unter dem School-Vertrag müssen Abonnementlizenzen für Office 365 Pläne pro Nutzer für die gesamte Einrichtung oder nur Teile davon erworben werden.</w:t>
      </w:r>
      <w:r w:rsidRPr="00A33C76">
        <w:rPr>
          <w:rFonts w:cs="Tahoma"/>
          <w:lang w:val="de-DE"/>
        </w:rPr>
        <w:t xml:space="preserve"> </w:t>
      </w:r>
      <w:r w:rsidRPr="00A33C76">
        <w:rPr>
          <w:rFonts w:cs="Tahoma"/>
          <w:color w:val="000000"/>
          <w:lang w:val="de-DE"/>
        </w:rPr>
        <w:t>Wenn während der Laufzeit zusätzliche Nutzer-Abonnementlizenzen für den Zugriff auf O365 Plan benötigt werden, muss die Einrichtung eine Bestellung für diese Lizenzen abgeben.</w:t>
      </w:r>
      <w:r w:rsidRPr="00A33C76">
        <w:rPr>
          <w:rFonts w:cs="Tahoma"/>
          <w:lang w:val="de-DE"/>
        </w:rPr>
        <w:t xml:space="preserve"> </w:t>
      </w:r>
      <w:r w:rsidRPr="00A33C76">
        <w:rPr>
          <w:rFonts w:cs="Tahoma"/>
          <w:color w:val="000000"/>
          <w:lang w:val="de-DE"/>
        </w:rPr>
        <w:t>Die Einrichtung kann jeden O365 Plan nutzen, um die Mindestanforderungen des Programms zu erfüllen.</w:t>
      </w:r>
      <w:r w:rsidRPr="00A33C76">
        <w:rPr>
          <w:rFonts w:cs="Tahoma"/>
          <w:lang w:val="de-DE"/>
        </w:rPr>
        <w:t xml:space="preserve"> </w:t>
      </w:r>
      <w:r w:rsidRPr="00A33C76">
        <w:rPr>
          <w:rFonts w:cs="Tahoma"/>
          <w:color w:val="000000"/>
          <w:lang w:val="de-DE"/>
        </w:rPr>
        <w:t>Bei der Lizenzierung des O365 Add-On muss das entsprechende qualifizierende Produkt unter demselben Beitritt lizenziert werden.</w:t>
      </w:r>
      <w:r w:rsidRPr="00A33C76">
        <w:rPr>
          <w:rFonts w:cs="Tahoma"/>
          <w:lang w:val="de-DE"/>
        </w:rPr>
        <w:t xml:space="preserve"> </w:t>
      </w:r>
      <w:r w:rsidRPr="00A33C76">
        <w:rPr>
          <w:rFonts w:cs="Tahoma"/>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Add-Ons für Nutzer-AL</w:t>
      </w:r>
    </w:p>
    <w:p w:rsidR="00435A88" w:rsidRPr="00A33C76" w:rsidRDefault="00435A88" w:rsidP="00435A88">
      <w:pPr>
        <w:ind w:left="720"/>
        <w:rPr>
          <w:rFonts w:cs="Tahoma"/>
          <w:lang w:val="de-DE"/>
        </w:rPr>
      </w:pPr>
      <w:r w:rsidRPr="00A33C76">
        <w:rPr>
          <w:rFonts w:cs="Tahoma"/>
          <w:color w:val="000000"/>
          <w:lang w:val="de-DE"/>
        </w:rPr>
        <w:t>Einrichtungen, bei denen qualifizierende Produkte abgedeckt sind, können die entsprechende Nutzer-Abonnementlizenz für O365 Add-On Plan erwerben, wie in der Tabelle unten festgelegt.</w:t>
      </w:r>
      <w:r w:rsidRPr="00A33C76">
        <w:rPr>
          <w:rFonts w:cs="Tahoma"/>
          <w:lang w:val="de-DE"/>
        </w:rPr>
        <w:t xml:space="preserve"> </w:t>
      </w:r>
      <w:r w:rsidRPr="00A33C76">
        <w:rPr>
          <w:rFonts w:cs="Tahoma"/>
          <w:color w:val="000000"/>
          <w:lang w:val="de-DE"/>
        </w:rPr>
        <w:t>Einrichtungen mit einem School-Vertrag:</w:t>
      </w:r>
      <w:r w:rsidRPr="00A33C76">
        <w:rPr>
          <w:rFonts w:eastAsia="Times New Roman" w:cs="Tahoma"/>
          <w:color w:val="000000"/>
          <w:szCs w:val="18"/>
          <w:lang w:val="de-DE"/>
        </w:rPr>
        <w:t xml:space="preserve"> </w:t>
      </w:r>
      <w:r w:rsidRPr="00A33C76">
        <w:rPr>
          <w:rFonts w:cs="Tahoma"/>
          <w:color w:val="000000"/>
          <w:lang w:val="de-DE"/>
        </w:rPr>
        <w:t>Einrichtungen können so viele Nutzer-Abonnementlizenzen für O365 Add-On Plan für ihre Nutzer erwerben, wie sie berechtigte PCs besitzen, solange die Abdeckung für die qualifizierenden Produkte beibehalten wird.</w:t>
      </w:r>
      <w:r w:rsidRPr="00A33C76">
        <w:rPr>
          <w:rFonts w:cs="Tahoma"/>
          <w:lang w:val="de-DE"/>
        </w:rPr>
        <w:t xml:space="preserve"> </w:t>
      </w:r>
    </w:p>
    <w:p w:rsidR="00435A88" w:rsidRPr="00A33C76" w:rsidRDefault="00435A88" w:rsidP="00435A88">
      <w:pPr>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435A88" w:rsidRPr="00A33C76" w:rsidTr="00B271E8">
        <w:tc>
          <w:tcPr>
            <w:tcW w:w="4320" w:type="dxa"/>
            <w:shd w:val="clear" w:color="auto" w:fill="FABF8F"/>
          </w:tcPr>
          <w:p w:rsidR="00435A88" w:rsidRPr="00A33C76" w:rsidRDefault="00435A88" w:rsidP="00B271E8">
            <w:pPr>
              <w:rPr>
                <w:rFonts w:eastAsia="Times New Roman" w:cs="Tahoma"/>
                <w:b/>
                <w:color w:val="000000"/>
                <w:szCs w:val="18"/>
                <w:lang w:val="de-DE"/>
              </w:rPr>
            </w:pPr>
            <w:r w:rsidRPr="00A33C76">
              <w:rPr>
                <w:rFonts w:eastAsia="Times New Roman" w:cs="Tahoma"/>
                <w:b/>
                <w:color w:val="000000"/>
                <w:szCs w:val="18"/>
                <w:lang w:val="de-DE"/>
              </w:rPr>
              <w:t>Kriterien für qualifizierende Lizenzen</w:t>
            </w:r>
          </w:p>
        </w:tc>
        <w:tc>
          <w:tcPr>
            <w:tcW w:w="4320" w:type="dxa"/>
            <w:shd w:val="clear" w:color="auto" w:fill="FABF8F"/>
          </w:tcPr>
          <w:p w:rsidR="00435A88" w:rsidRPr="00A33C76" w:rsidRDefault="00435A88" w:rsidP="00B271E8">
            <w:pPr>
              <w:rPr>
                <w:rFonts w:eastAsia="Times New Roman" w:cs="Tahoma"/>
                <w:b/>
                <w:color w:val="000000"/>
                <w:szCs w:val="18"/>
                <w:lang w:val="de-DE"/>
              </w:rPr>
            </w:pPr>
            <w:r w:rsidRPr="00A33C76">
              <w:rPr>
                <w:rFonts w:eastAsia="Times New Roman" w:cs="Tahoma"/>
                <w:b/>
                <w:color w:val="000000"/>
                <w:szCs w:val="18"/>
                <w:lang w:val="de-DE"/>
              </w:rPr>
              <w:t>Add-On für Nutzer-AL</w:t>
            </w:r>
          </w:p>
        </w:tc>
      </w:tr>
      <w:tr w:rsidR="00435A88" w:rsidRPr="00A33C76" w:rsidTr="00B271E8">
        <w:tc>
          <w:tcPr>
            <w:tcW w:w="4320" w:type="dxa"/>
          </w:tcPr>
          <w:p w:rsidR="00435A88" w:rsidRPr="00A33C76" w:rsidRDefault="00435A88" w:rsidP="00B271E8">
            <w:pPr>
              <w:rPr>
                <w:rFonts w:eastAsia="Times New Roman" w:cs="Tahoma"/>
                <w:color w:val="000000"/>
                <w:szCs w:val="18"/>
                <w:lang w:val="fr-FR"/>
              </w:rPr>
            </w:pPr>
            <w:r w:rsidRPr="00A33C76">
              <w:rPr>
                <w:rFonts w:cs="Tahoma"/>
                <w:color w:val="000000"/>
                <w:lang w:val="fr-FR"/>
              </w:rPr>
              <w:t>Core CAL Suite</w:t>
            </w:r>
            <w:r w:rsidRPr="00A33C76">
              <w:rPr>
                <w:rFonts w:cs="Tahoma"/>
                <w:color w:val="000000"/>
                <w:vertAlign w:val="superscript"/>
                <w:lang w:val="fr-FR"/>
              </w:rPr>
              <w:t>1</w:t>
            </w:r>
            <w:r w:rsidRPr="00A33C76">
              <w:rPr>
                <w:rFonts w:cs="Tahoma"/>
                <w:color w:val="000000"/>
                <w:lang w:val="fr-FR"/>
              </w:rPr>
              <w:t xml:space="preserve"> oder ECAL Suite</w:t>
            </w:r>
            <w:r w:rsidRPr="00A33C76">
              <w:rPr>
                <w:rFonts w:cs="Tahoma"/>
                <w:color w:val="000000"/>
                <w:vertAlign w:val="superscript"/>
                <w:lang w:val="fr-FR"/>
              </w:rPr>
              <w:t>1</w:t>
            </w:r>
          </w:p>
        </w:tc>
        <w:tc>
          <w:tcPr>
            <w:tcW w:w="4320" w:type="dxa"/>
          </w:tcPr>
          <w:p w:rsidR="00435A88" w:rsidRPr="00A33C76" w:rsidRDefault="00435A88" w:rsidP="00B271E8">
            <w:pPr>
              <w:rPr>
                <w:rFonts w:eastAsia="Times New Roman" w:cs="Tahoma"/>
                <w:color w:val="000000"/>
                <w:szCs w:val="18"/>
              </w:rPr>
            </w:pPr>
            <w:r w:rsidRPr="00A33C76">
              <w:rPr>
                <w:rFonts w:eastAsia="Times New Roman" w:cs="Tahoma"/>
                <w:color w:val="000000"/>
                <w:szCs w:val="18"/>
              </w:rPr>
              <w:t>Nutzer-AL für Office 365 Plan A3 Add-On USL für Core CAL oder ECAL</w:t>
            </w:r>
          </w:p>
        </w:tc>
      </w:tr>
      <w:tr w:rsidR="00435A88" w:rsidRPr="00A33C76" w:rsidTr="00B271E8">
        <w:tc>
          <w:tcPr>
            <w:tcW w:w="4320" w:type="dxa"/>
          </w:tcPr>
          <w:p w:rsidR="00435A88" w:rsidRPr="00A33C76" w:rsidRDefault="00435A88" w:rsidP="00B271E8">
            <w:pPr>
              <w:rPr>
                <w:rFonts w:eastAsia="Times New Roman" w:cs="Tahoma"/>
                <w:color w:val="000000"/>
                <w:szCs w:val="18"/>
                <w:lang w:val="de-DE"/>
              </w:rPr>
            </w:pPr>
            <w:r w:rsidRPr="00A33C76">
              <w:rPr>
                <w:rFonts w:cs="Tahoma"/>
                <w:color w:val="000000"/>
                <w:lang w:val="de-DE"/>
              </w:rPr>
              <w:t>Office Pro Plus</w:t>
            </w:r>
            <w:r w:rsidRPr="00A33C76">
              <w:rPr>
                <w:rFonts w:cs="Tahoma"/>
                <w:color w:val="000000"/>
                <w:vertAlign w:val="superscript"/>
                <w:lang w:val="de-DE"/>
              </w:rPr>
              <w:t>1</w:t>
            </w:r>
          </w:p>
        </w:tc>
        <w:tc>
          <w:tcPr>
            <w:tcW w:w="4320" w:type="dxa"/>
          </w:tcPr>
          <w:p w:rsidR="00435A88" w:rsidRPr="00A33C76" w:rsidRDefault="00435A88" w:rsidP="00B271E8">
            <w:pPr>
              <w:rPr>
                <w:rFonts w:eastAsia="Times New Roman" w:cs="Tahoma"/>
                <w:color w:val="000000"/>
                <w:szCs w:val="18"/>
              </w:rPr>
            </w:pPr>
            <w:r w:rsidRPr="00A33C76">
              <w:rPr>
                <w:rFonts w:eastAsia="Times New Roman" w:cs="Tahoma"/>
                <w:color w:val="000000"/>
                <w:szCs w:val="18"/>
              </w:rPr>
              <w:t>Nutzer-AL für Office 365 Plan A3 Add-On für Office Pro Plus</w:t>
            </w:r>
          </w:p>
        </w:tc>
      </w:tr>
      <w:tr w:rsidR="00435A88" w:rsidRPr="00A33C76" w:rsidTr="00B271E8">
        <w:tc>
          <w:tcPr>
            <w:tcW w:w="4320" w:type="dxa"/>
          </w:tcPr>
          <w:p w:rsidR="00435A88" w:rsidRPr="00A33C76" w:rsidRDefault="00435A88" w:rsidP="00900A11">
            <w:pPr>
              <w:rPr>
                <w:rFonts w:eastAsia="Times New Roman" w:cs="Tahoma"/>
                <w:color w:val="000000"/>
                <w:szCs w:val="18"/>
                <w:lang w:val="fr-FR"/>
              </w:rPr>
            </w:pPr>
            <w:r w:rsidRPr="00A33C76">
              <w:rPr>
                <w:rFonts w:cs="Tahoma"/>
                <w:color w:val="000000"/>
                <w:lang w:val="fr-FR"/>
              </w:rPr>
              <w:t>Core CAL Suite</w:t>
            </w:r>
            <w:r w:rsidRPr="00A33C76">
              <w:rPr>
                <w:rFonts w:cs="Tahoma"/>
                <w:color w:val="000000"/>
                <w:vertAlign w:val="superscript"/>
                <w:lang w:val="fr-FR"/>
              </w:rPr>
              <w:t>1</w:t>
            </w:r>
            <w:r w:rsidRPr="00A33C76">
              <w:rPr>
                <w:rFonts w:cs="Tahoma"/>
                <w:color w:val="000000"/>
                <w:lang w:val="fr-FR"/>
              </w:rPr>
              <w:t xml:space="preserve"> oder ECAL Suite</w:t>
            </w:r>
            <w:r w:rsidRPr="00A33C76">
              <w:rPr>
                <w:rFonts w:cs="Tahoma"/>
                <w:color w:val="000000"/>
                <w:vertAlign w:val="superscript"/>
                <w:lang w:val="fr-FR"/>
              </w:rPr>
              <w:t>1</w:t>
            </w:r>
            <w:r w:rsidRPr="00A33C76">
              <w:rPr>
                <w:rFonts w:cs="Tahoma"/>
                <w:color w:val="000000"/>
                <w:lang w:val="fr-FR"/>
              </w:rPr>
              <w:t xml:space="preserve"> + Office Pro</w:t>
            </w:r>
            <w:r w:rsidR="00900A11" w:rsidRPr="00A33C76">
              <w:rPr>
                <w:rFonts w:cs="Tahoma"/>
                <w:color w:val="000000"/>
                <w:lang w:val="fr-FR"/>
              </w:rPr>
              <w:t> </w:t>
            </w:r>
            <w:r w:rsidRPr="00A33C76">
              <w:rPr>
                <w:rFonts w:cs="Tahoma"/>
                <w:color w:val="000000"/>
                <w:lang w:val="fr-FR"/>
              </w:rPr>
              <w:t>Plus</w:t>
            </w:r>
            <w:r w:rsidRPr="00A33C76">
              <w:rPr>
                <w:rFonts w:cs="Tahoma"/>
                <w:color w:val="000000"/>
                <w:vertAlign w:val="superscript"/>
                <w:lang w:val="fr-FR"/>
              </w:rPr>
              <w:t>1</w:t>
            </w:r>
          </w:p>
        </w:tc>
        <w:tc>
          <w:tcPr>
            <w:tcW w:w="4320" w:type="dxa"/>
          </w:tcPr>
          <w:p w:rsidR="00435A88" w:rsidRPr="00A33C76" w:rsidRDefault="00435A88" w:rsidP="00B271E8">
            <w:pPr>
              <w:rPr>
                <w:rFonts w:eastAsia="Times New Roman" w:cs="Tahoma"/>
                <w:color w:val="000000"/>
                <w:szCs w:val="18"/>
              </w:rPr>
            </w:pPr>
            <w:r w:rsidRPr="00A33C76">
              <w:rPr>
                <w:rFonts w:eastAsia="Times New Roman" w:cs="Tahoma"/>
                <w:color w:val="000000"/>
                <w:szCs w:val="18"/>
              </w:rPr>
              <w:t>Nutzer-AL für Office 365 Plan A3 Add-On für Core CAL oder ECAL + Office Pro Plus</w:t>
            </w:r>
          </w:p>
        </w:tc>
      </w:tr>
      <w:tr w:rsidR="00435A88" w:rsidRPr="00A33C76" w:rsidTr="00B271E8">
        <w:tc>
          <w:tcPr>
            <w:tcW w:w="4320" w:type="dxa"/>
          </w:tcPr>
          <w:p w:rsidR="00435A88" w:rsidRPr="00A33C76" w:rsidRDefault="00435A88" w:rsidP="00B271E8">
            <w:pPr>
              <w:rPr>
                <w:rFonts w:eastAsia="Times New Roman" w:cs="Tahoma"/>
                <w:color w:val="000000"/>
                <w:szCs w:val="18"/>
                <w:lang w:val="fr-FR"/>
              </w:rPr>
            </w:pPr>
            <w:r w:rsidRPr="00A33C76">
              <w:rPr>
                <w:rFonts w:cs="Tahoma"/>
                <w:color w:val="000000"/>
                <w:lang w:val="fr-FR"/>
              </w:rPr>
              <w:t>Core CAL Suite</w:t>
            </w:r>
            <w:r w:rsidRPr="00A33C76">
              <w:rPr>
                <w:rFonts w:cs="Tahoma"/>
                <w:color w:val="000000"/>
                <w:vertAlign w:val="superscript"/>
                <w:lang w:val="fr-FR"/>
              </w:rPr>
              <w:t>1</w:t>
            </w:r>
            <w:r w:rsidRPr="00A33C76">
              <w:rPr>
                <w:rFonts w:cs="Tahoma"/>
                <w:color w:val="000000"/>
                <w:lang w:val="fr-FR"/>
              </w:rPr>
              <w:t xml:space="preserve"> oder ECAL Suite</w:t>
            </w:r>
            <w:r w:rsidRPr="00A33C76">
              <w:rPr>
                <w:rFonts w:cs="Tahoma"/>
                <w:color w:val="000000"/>
                <w:vertAlign w:val="superscript"/>
                <w:lang w:val="fr-FR"/>
              </w:rPr>
              <w:t>1</w:t>
            </w:r>
          </w:p>
        </w:tc>
        <w:tc>
          <w:tcPr>
            <w:tcW w:w="4320" w:type="dxa"/>
          </w:tcPr>
          <w:p w:rsidR="00435A88" w:rsidRPr="00A33C76" w:rsidRDefault="00435A88" w:rsidP="00B271E8">
            <w:pPr>
              <w:rPr>
                <w:rFonts w:eastAsia="Times New Roman" w:cs="Tahoma"/>
                <w:color w:val="000000"/>
                <w:szCs w:val="18"/>
              </w:rPr>
            </w:pPr>
            <w:r w:rsidRPr="00A33C76">
              <w:rPr>
                <w:rFonts w:eastAsia="Times New Roman" w:cs="Tahoma"/>
                <w:color w:val="000000"/>
                <w:szCs w:val="18"/>
              </w:rPr>
              <w:t>Nutzer-AL für Office 365 Plan A4 Add-On USL für Core CAL oder ECAL</w:t>
            </w:r>
          </w:p>
        </w:tc>
      </w:tr>
      <w:tr w:rsidR="00435A88" w:rsidRPr="00A33C76" w:rsidTr="00B271E8">
        <w:tc>
          <w:tcPr>
            <w:tcW w:w="4320" w:type="dxa"/>
          </w:tcPr>
          <w:p w:rsidR="00435A88" w:rsidRPr="00A33C76" w:rsidRDefault="00435A88" w:rsidP="00B271E8">
            <w:pPr>
              <w:rPr>
                <w:rFonts w:eastAsia="Times New Roman" w:cs="Tahoma"/>
                <w:color w:val="000000"/>
                <w:szCs w:val="18"/>
                <w:lang w:val="de-DE"/>
              </w:rPr>
            </w:pPr>
            <w:r w:rsidRPr="00A33C76">
              <w:rPr>
                <w:rFonts w:cs="Tahoma"/>
                <w:color w:val="000000"/>
                <w:lang w:val="de-DE"/>
              </w:rPr>
              <w:t>Office Pro Plus</w:t>
            </w:r>
            <w:r w:rsidRPr="00A33C76">
              <w:rPr>
                <w:rFonts w:cs="Tahoma"/>
                <w:color w:val="000000"/>
                <w:vertAlign w:val="superscript"/>
                <w:lang w:val="de-DE"/>
              </w:rPr>
              <w:t>1</w:t>
            </w:r>
          </w:p>
        </w:tc>
        <w:tc>
          <w:tcPr>
            <w:tcW w:w="4320" w:type="dxa"/>
          </w:tcPr>
          <w:p w:rsidR="00435A88" w:rsidRPr="00A33C76" w:rsidRDefault="00435A88" w:rsidP="00B271E8">
            <w:pPr>
              <w:rPr>
                <w:rFonts w:eastAsia="Times New Roman" w:cs="Tahoma"/>
                <w:color w:val="000000"/>
                <w:szCs w:val="18"/>
              </w:rPr>
            </w:pPr>
            <w:r w:rsidRPr="00A33C76">
              <w:rPr>
                <w:rFonts w:eastAsia="Times New Roman" w:cs="Tahoma"/>
                <w:color w:val="000000"/>
                <w:szCs w:val="18"/>
              </w:rPr>
              <w:t>Nutzer-AL für Office 365 Plan A4 Add-On für Office Pro Plus</w:t>
            </w:r>
          </w:p>
        </w:tc>
      </w:tr>
      <w:tr w:rsidR="00435A88" w:rsidRPr="00A33C76" w:rsidTr="00B271E8">
        <w:tc>
          <w:tcPr>
            <w:tcW w:w="4320" w:type="dxa"/>
          </w:tcPr>
          <w:p w:rsidR="00435A88" w:rsidRPr="00A33C76" w:rsidRDefault="00435A88" w:rsidP="00B271E8">
            <w:pPr>
              <w:rPr>
                <w:rFonts w:eastAsia="Times New Roman" w:cs="Tahoma"/>
                <w:color w:val="000000"/>
                <w:szCs w:val="18"/>
                <w:lang w:val="fr-FR"/>
              </w:rPr>
            </w:pPr>
            <w:r w:rsidRPr="00A33C76">
              <w:rPr>
                <w:rFonts w:cs="Tahoma"/>
                <w:color w:val="000000"/>
                <w:lang w:val="fr-FR"/>
              </w:rPr>
              <w:t>Core CAL Suite oder ECAL Suite</w:t>
            </w:r>
            <w:r w:rsidRPr="00A33C76">
              <w:rPr>
                <w:rFonts w:cs="Tahoma"/>
                <w:color w:val="000000"/>
                <w:vertAlign w:val="superscript"/>
                <w:lang w:val="fr-FR"/>
              </w:rPr>
              <w:t>1</w:t>
            </w:r>
            <w:r w:rsidRPr="00A33C76">
              <w:rPr>
                <w:rFonts w:cs="Tahoma"/>
                <w:color w:val="000000"/>
                <w:lang w:val="fr-FR"/>
              </w:rPr>
              <w:t xml:space="preserve"> + Office Pro Plus</w:t>
            </w:r>
            <w:r w:rsidRPr="00A33C76">
              <w:rPr>
                <w:rFonts w:cs="Tahoma"/>
                <w:color w:val="000000"/>
                <w:vertAlign w:val="superscript"/>
                <w:lang w:val="fr-FR"/>
              </w:rPr>
              <w:t>1</w:t>
            </w:r>
          </w:p>
        </w:tc>
        <w:tc>
          <w:tcPr>
            <w:tcW w:w="4320" w:type="dxa"/>
          </w:tcPr>
          <w:p w:rsidR="00435A88" w:rsidRPr="00A33C76" w:rsidRDefault="00435A88" w:rsidP="00B271E8">
            <w:pPr>
              <w:rPr>
                <w:rFonts w:eastAsia="Times New Roman" w:cs="Tahoma"/>
                <w:color w:val="000000"/>
                <w:szCs w:val="18"/>
              </w:rPr>
            </w:pPr>
            <w:r w:rsidRPr="00A33C76">
              <w:rPr>
                <w:rFonts w:eastAsia="Times New Roman" w:cs="Tahoma"/>
                <w:color w:val="000000"/>
                <w:szCs w:val="18"/>
              </w:rPr>
              <w:t>Nutzer-AL für Office 365 Plan A4 Add-On für Core CAL oder ECAL + Office Pro Plus</w:t>
            </w:r>
          </w:p>
        </w:tc>
      </w:tr>
    </w:tbl>
    <w:p w:rsidR="00435A88" w:rsidRPr="00A33C76" w:rsidRDefault="00435A88" w:rsidP="00435A88">
      <w:pPr>
        <w:ind w:left="900"/>
        <w:rPr>
          <w:rFonts w:cs="Tahoma"/>
          <w:lang w:val="de-DE"/>
        </w:rPr>
      </w:pPr>
      <w:r w:rsidRPr="00A33C76">
        <w:rPr>
          <w:rFonts w:cs="Tahoma"/>
          <w:i/>
          <w:color w:val="000000"/>
          <w:sz w:val="16"/>
          <w:vertAlign w:val="superscript"/>
          <w:lang w:val="de-DE"/>
        </w:rPr>
        <w:t>1</w:t>
      </w:r>
      <w:r w:rsidRPr="00A33C76">
        <w:rPr>
          <w:rFonts w:cs="Tahoma"/>
          <w:i/>
          <w:color w:val="000000"/>
          <w:sz w:val="16"/>
          <w:lang w:val="de-DE"/>
        </w:rPr>
        <w:t>Mit aktiver Software Assurance</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eastAsia="Times New Roman" w:cs="Tahoma"/>
          <w:iCs/>
          <w:color w:val="000000"/>
          <w:szCs w:val="18"/>
          <w:lang w:val="de-DE"/>
        </w:rPr>
        <w:t>Einrichtungen, bei denen allen wissenschaftlichen und sonstigen Mitarbeitern Nutzer-ALs für Office 365 Plan A3 oder Office 365 Plan A4 zugewiesen wurden, sind berechtigt, Office Professional Plus 2010-Software in frei zugänglichen Räumlichkeiten oder Bibliotheken innerhalb der Organisation der Einrichtung zu installieren.</w:t>
      </w:r>
      <w:r w:rsidRPr="00A33C76">
        <w:rPr>
          <w:rFonts w:cs="Tahoma"/>
          <w:lang w:val="de-DE"/>
        </w:rPr>
        <w:t xml:space="preserve"> </w:t>
      </w:r>
      <w:r w:rsidRPr="00A33C76">
        <w:rPr>
          <w:rFonts w:cs="Tahoma"/>
          <w:color w:val="000000"/>
          <w:lang w:val="de-DE"/>
        </w:rPr>
        <w:t>Nutzer der Software unterliegen ansonsten den Lizenzbestimmungen für Office Pro Plus 2010.</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eastAsia="Times New Roman" w:hAnsi="Tahoma" w:cs="Tahoma"/>
          <w:color w:val="000000"/>
          <w:sz w:val="18"/>
          <w:szCs w:val="18"/>
          <w:lang w:val="de-DE"/>
        </w:rPr>
        <w:t>Für Lync Online Plan 1A und Plan 2A muss Microsoft Lync 2010 (oder Lync für Mac 2011) separat erworben und installiert werden. Als zeitlich beschränktes Angebot erhalten Kunden, die für Lync Online lizenziert sind, mit jeder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Pr="00A33C76">
        <w:rPr>
          <w:rFonts w:ascii="Tahoma" w:hAnsi="Tahoma" w:cs="Tahoma"/>
          <w:lang w:val="de-DE"/>
        </w:rPr>
        <w:t xml:space="preserve"> </w:t>
      </w:r>
      <w:r w:rsidRPr="00A33C76">
        <w:rPr>
          <w:rFonts w:ascii="Tahoma" w:hAnsi="Tahoma" w:cs="Tahoma"/>
          <w:color w:val="000000"/>
          <w:sz w:val="18"/>
          <w:lang w:val="de-DE"/>
        </w:rPr>
        <w:t>Kunden, die noch nicht von Office Communications Online migriert sind, sind berechtigt, unter dieser Lizenzgewährung Office Communicator 2007 R2 anstelle von Lync 2010 (oder Lync für Mac 2011) zu verwenden.</w:t>
      </w:r>
    </w:p>
    <w:p w:rsidR="00435A88" w:rsidRPr="00A33C76" w:rsidRDefault="00435A88" w:rsidP="00435A88">
      <w:pPr>
        <w:pStyle w:val="FootnoteBulletLevel2"/>
        <w:tabs>
          <w:tab w:val="clear" w:pos="1260"/>
        </w:tabs>
        <w:spacing w:before="0"/>
        <w:ind w:left="0" w:firstLine="0"/>
        <w:rPr>
          <w:rFonts w:ascii="Tahoma" w:hAnsi="Tahoma" w:cs="Tahoma"/>
          <w:lang w:val="de-DE"/>
        </w:rPr>
      </w:pPr>
    </w:p>
    <w:p w:rsidR="00435A88" w:rsidRPr="00A33C76" w:rsidRDefault="00435A88" w:rsidP="00435A88">
      <w:pPr>
        <w:pStyle w:val="Heading2"/>
        <w:ind w:left="0"/>
        <w:rPr>
          <w:rFonts w:ascii="Tahoma" w:hAnsi="Tahoma" w:cs="Tahoma"/>
          <w:lang w:val="de-DE"/>
        </w:rPr>
      </w:pPr>
      <w:bookmarkStart w:id="1084" w:name="_7_Office_365"/>
      <w:bookmarkStart w:id="1085" w:name="_Toc336338263"/>
      <w:bookmarkStart w:id="1086" w:name="_Toc345600466"/>
      <w:bookmarkEnd w:id="1084"/>
      <w:bookmarkEnd w:id="1085"/>
      <w:r w:rsidRPr="00A33C76">
        <w:rPr>
          <w:rFonts w:ascii="Tahoma" w:hAnsi="Tahoma" w:cs="Tahoma"/>
          <w:caps/>
          <w:color w:val="FF6600"/>
          <w:sz w:val="22"/>
          <w:vertAlign w:val="superscript"/>
          <w:lang w:val="de-DE"/>
        </w:rPr>
        <w:t>6</w:t>
      </w:r>
      <w:r w:rsidRPr="00A33C76">
        <w:rPr>
          <w:rFonts w:ascii="Tahoma" w:hAnsi="Tahoma" w:cs="Tahoma"/>
          <w:color w:val="FF6600"/>
          <w:lang w:val="de-DE"/>
        </w:rPr>
        <w:t xml:space="preserve"> </w:t>
      </w:r>
      <w:r w:rsidR="004A14C5" w:rsidRPr="00A33C76">
        <w:rPr>
          <w:rFonts w:ascii="Tahoma" w:hAnsi="Tahoma" w:cs="Tahoma"/>
          <w:color w:val="FF6600"/>
          <w:sz w:val="22"/>
          <w:lang w:val="de-DE"/>
        </w:rPr>
        <w:t>Office 365 Plan E2-</w:t>
      </w:r>
      <w:r w:rsidRPr="00A33C76">
        <w:rPr>
          <w:rFonts w:ascii="Tahoma" w:hAnsi="Tahoma" w:cs="Tahoma"/>
          <w:color w:val="FF6600"/>
          <w:sz w:val="22"/>
          <w:lang w:val="de-DE"/>
        </w:rPr>
        <w:t>E4</w:t>
      </w:r>
      <w:bookmarkEnd w:id="1086"/>
    </w:p>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cs="Tahoma"/>
          <w:color w:val="000000"/>
          <w:lang w:val="de-DE"/>
        </w:rPr>
        <w:t>Office 365 Plan E2 - E4 bietet Zugriff auf die folgenden Onlinedienste:</w:t>
      </w:r>
    </w:p>
    <w:p w:rsidR="00435A88" w:rsidRPr="00A33C76" w:rsidRDefault="00435A88" w:rsidP="00435A88">
      <w:pPr>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435A88" w:rsidRPr="00A33C76" w:rsidTr="00B271E8">
        <w:tc>
          <w:tcPr>
            <w:tcW w:w="2790" w:type="dxa"/>
            <w:shd w:val="clear" w:color="auto" w:fill="FABF8F"/>
          </w:tcPr>
          <w:p w:rsidR="00435A88" w:rsidRPr="00A33C76" w:rsidRDefault="00435A88" w:rsidP="00B271E8">
            <w:pPr>
              <w:jc w:val="center"/>
              <w:rPr>
                <w:rFonts w:eastAsia="Times New Roman" w:cs="Tahoma"/>
                <w:b/>
                <w:color w:val="000000"/>
                <w:sz w:val="20"/>
                <w:lang w:val="de-DE"/>
              </w:rPr>
            </w:pPr>
            <w:r w:rsidRPr="00A33C76">
              <w:rPr>
                <w:rFonts w:eastAsia="Times New Roman" w:cs="Tahoma"/>
                <w:b/>
                <w:color w:val="000000"/>
                <w:sz w:val="20"/>
                <w:lang w:val="de-DE"/>
              </w:rPr>
              <w:t>Office 365 Plan E2</w:t>
            </w:r>
          </w:p>
        </w:tc>
        <w:tc>
          <w:tcPr>
            <w:tcW w:w="2880" w:type="dxa"/>
            <w:shd w:val="clear" w:color="auto" w:fill="FABF8F"/>
          </w:tcPr>
          <w:p w:rsidR="00435A88" w:rsidRPr="00A33C76" w:rsidRDefault="00435A88" w:rsidP="00B271E8">
            <w:pPr>
              <w:jc w:val="center"/>
              <w:rPr>
                <w:rFonts w:eastAsia="Times New Roman" w:cs="Tahoma"/>
                <w:b/>
                <w:color w:val="000000"/>
                <w:sz w:val="20"/>
                <w:lang w:val="de-DE"/>
              </w:rPr>
            </w:pPr>
            <w:r w:rsidRPr="00A33C76">
              <w:rPr>
                <w:rFonts w:eastAsia="Times New Roman" w:cs="Tahoma"/>
                <w:b/>
                <w:color w:val="000000"/>
                <w:sz w:val="20"/>
                <w:lang w:val="de-DE"/>
              </w:rPr>
              <w:t>Office 365 Plan E3</w:t>
            </w:r>
          </w:p>
        </w:tc>
        <w:tc>
          <w:tcPr>
            <w:tcW w:w="2898" w:type="dxa"/>
            <w:shd w:val="clear" w:color="auto" w:fill="FABF8F"/>
          </w:tcPr>
          <w:p w:rsidR="00435A88" w:rsidRPr="00A33C76" w:rsidRDefault="00435A88" w:rsidP="00B271E8">
            <w:pPr>
              <w:jc w:val="center"/>
              <w:rPr>
                <w:rFonts w:eastAsia="Times New Roman" w:cs="Tahoma"/>
                <w:b/>
                <w:color w:val="000000"/>
                <w:sz w:val="20"/>
                <w:lang w:val="de-DE"/>
              </w:rPr>
            </w:pPr>
            <w:r w:rsidRPr="00A33C76">
              <w:rPr>
                <w:rFonts w:eastAsia="Times New Roman" w:cs="Tahoma"/>
                <w:b/>
                <w:color w:val="000000"/>
                <w:sz w:val="20"/>
                <w:lang w:val="de-DE"/>
              </w:rPr>
              <w:t>Office 365 Plan E4</w:t>
            </w:r>
          </w:p>
        </w:tc>
      </w:tr>
      <w:tr w:rsidR="00435A88" w:rsidRPr="00A33C76" w:rsidTr="00B271E8">
        <w:tc>
          <w:tcPr>
            <w:tcW w:w="2790"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Exchange Online Plan 1</w:t>
            </w:r>
          </w:p>
        </w:tc>
        <w:tc>
          <w:tcPr>
            <w:tcW w:w="288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Exchange Online Plan 2</w:t>
            </w:r>
          </w:p>
        </w:tc>
        <w:tc>
          <w:tcPr>
            <w:tcW w:w="289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Exchange Online Plan 2</w:t>
            </w:r>
          </w:p>
        </w:tc>
      </w:tr>
      <w:tr w:rsidR="00435A88" w:rsidRPr="00A33C76" w:rsidTr="00B271E8">
        <w:tc>
          <w:tcPr>
            <w:tcW w:w="2790"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SharePoint Online Plan 1</w:t>
            </w:r>
          </w:p>
        </w:tc>
        <w:tc>
          <w:tcPr>
            <w:tcW w:w="288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SharePoint Online Plan 2</w:t>
            </w:r>
          </w:p>
        </w:tc>
        <w:tc>
          <w:tcPr>
            <w:tcW w:w="289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SharePoint Online Plan 2</w:t>
            </w:r>
          </w:p>
        </w:tc>
      </w:tr>
      <w:tr w:rsidR="00435A88" w:rsidRPr="00A33C76" w:rsidTr="00B271E8">
        <w:tc>
          <w:tcPr>
            <w:tcW w:w="2790"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Lync Online Plan 2</w:t>
            </w:r>
          </w:p>
        </w:tc>
        <w:tc>
          <w:tcPr>
            <w:tcW w:w="288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Lync Online Plan 2</w:t>
            </w:r>
          </w:p>
        </w:tc>
        <w:tc>
          <w:tcPr>
            <w:tcW w:w="289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Lync Online Plan 2</w:t>
            </w:r>
          </w:p>
        </w:tc>
      </w:tr>
      <w:tr w:rsidR="00435A88" w:rsidRPr="00A33C76" w:rsidTr="00B271E8">
        <w:tc>
          <w:tcPr>
            <w:tcW w:w="2790"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Office-Webanwendungen (von Microsoft gehostet)</w:t>
            </w:r>
          </w:p>
        </w:tc>
        <w:tc>
          <w:tcPr>
            <w:tcW w:w="288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Office-Webanwendungen (von Microsoft gehostet)</w:t>
            </w:r>
          </w:p>
        </w:tc>
        <w:tc>
          <w:tcPr>
            <w:tcW w:w="289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Office-Webanwendungen (von Microsoft gehostet)</w:t>
            </w:r>
          </w:p>
        </w:tc>
      </w:tr>
      <w:tr w:rsidR="00435A88" w:rsidRPr="00A33C76" w:rsidTr="00B271E8">
        <w:tc>
          <w:tcPr>
            <w:tcW w:w="2790" w:type="dxa"/>
          </w:tcPr>
          <w:p w:rsidR="00435A88" w:rsidRPr="00A33C76" w:rsidRDefault="00435A88" w:rsidP="00B271E8">
            <w:pPr>
              <w:ind w:left="180" w:right="186"/>
              <w:rPr>
                <w:rFonts w:eastAsia="Times New Roman" w:cs="Tahoma"/>
                <w:color w:val="000000"/>
                <w:lang w:val="de-DE"/>
              </w:rPr>
            </w:pPr>
          </w:p>
        </w:tc>
        <w:tc>
          <w:tcPr>
            <w:tcW w:w="288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Office Professional Plus-Abonnement</w:t>
            </w:r>
          </w:p>
        </w:tc>
        <w:tc>
          <w:tcPr>
            <w:tcW w:w="289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Office Professional Plus-Abonnement</w:t>
            </w:r>
          </w:p>
        </w:tc>
      </w:tr>
    </w:tbl>
    <w:p w:rsidR="00435A88" w:rsidRPr="00A33C76" w:rsidRDefault="00435A88" w:rsidP="00435A88">
      <w:pPr>
        <w:ind w:left="720"/>
        <w:rPr>
          <w:rFonts w:cs="Tahoma"/>
          <w:lang w:val="de-DE"/>
        </w:rPr>
      </w:pPr>
      <w:r w:rsidRPr="00A33C76">
        <w:rPr>
          <w:rFonts w:cs="Tahoma"/>
          <w:color w:val="000000"/>
          <w:lang w:val="de-DE"/>
        </w:rPr>
        <w:t>Änderungen an dieser Liste sind vorbehalten.</w:t>
      </w:r>
      <w:r w:rsidRPr="00A33C76">
        <w:rPr>
          <w:rFonts w:cs="Tahoma"/>
          <w:lang w:val="de-DE"/>
        </w:rPr>
        <w:t xml:space="preserve"> </w:t>
      </w:r>
      <w:r w:rsidRPr="00A33C76">
        <w:rPr>
          <w:rFonts w:cs="Tahoma"/>
          <w:color w:val="000000"/>
          <w:lang w:val="de-DE"/>
        </w:rPr>
        <w:t>Die aktuellen Produktbenutzungsrechte sind bei einem Widerspruch zwischen den Lizenzbestimmungen für Office 365 Plan E2 - E4 und diesem Hinweis maßgeblich.</w:t>
      </w:r>
      <w:r w:rsidRPr="00A33C76">
        <w:rPr>
          <w:rFonts w:cs="Tahoma"/>
          <w:lang w:val="de-DE"/>
        </w:rPr>
        <w:t xml:space="preserve"> </w:t>
      </w:r>
      <w:r w:rsidRPr="00A33C76">
        <w:rPr>
          <w:rFonts w:cs="Tahoma"/>
          <w:color w:val="000000"/>
          <w:lang w:val="de-DE"/>
        </w:rPr>
        <w:t>Zusätzliche Zugriffsrechte auf separat lizenzierte Vor-Ort-Software sind gegebenenfalls in den Produktbenutzungsrechten angegeben.</w:t>
      </w:r>
      <w:r w:rsidRPr="00A33C76">
        <w:rPr>
          <w:rFonts w:cs="Tahoma"/>
          <w:lang w:val="de-DE"/>
        </w:rPr>
        <w:t xml:space="preserve"> </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color w:val="000000"/>
          <w:sz w:val="18"/>
          <w:szCs w:val="18"/>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A33C76">
        <w:rPr>
          <w:rFonts w:ascii="Tahoma" w:hAnsi="Tahoma" w:cs="Tahoma"/>
          <w:lang w:val="de-DE"/>
        </w:rPr>
        <w:t xml:space="preserve"> </w:t>
      </w:r>
      <w:r w:rsidRPr="00A33C76">
        <w:rPr>
          <w:rFonts w:ascii="Tahoma" w:hAnsi="Tahoma" w:cs="Tahoma"/>
          <w:color w:val="000000"/>
          <w:sz w:val="18"/>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A33C76">
        <w:rPr>
          <w:rFonts w:ascii="Tahoma" w:hAnsi="Tahoma" w:cs="Tahoma"/>
          <w:lang w:val="de-DE"/>
        </w:rPr>
        <w:t xml:space="preserve"> </w:t>
      </w:r>
      <w:r w:rsidRPr="00A33C76">
        <w:rPr>
          <w:rFonts w:ascii="Tahoma" w:hAnsi="Tahoma" w:cs="Tahoma"/>
          <w:color w:val="000000"/>
          <w:sz w:val="18"/>
          <w:lang w:val="de-DE"/>
        </w:rPr>
        <w:t>Kunden, die noch nicht von Office Communications Online migriert sind, sind berechtigt, unter dieser Lizenzgewährung Office Communicator 2007 R2 anstelle von Lync 2010 (oder Lync für Mac 2011) zu verwenden.</w:t>
      </w:r>
      <w:r w:rsidRPr="00A33C76">
        <w:rPr>
          <w:rFonts w:ascii="Tahoma" w:hAnsi="Tahoma" w:cs="Tahoma"/>
          <w:lang w:val="de-DE"/>
        </w:rPr>
        <w:t xml:space="preserve"> </w:t>
      </w:r>
    </w:p>
    <w:p w:rsidR="00435A88" w:rsidRPr="00A33C76" w:rsidRDefault="00435A88" w:rsidP="00435A88">
      <w:pPr>
        <w:pStyle w:val="FootnoteBulletLevel1"/>
        <w:tabs>
          <w:tab w:val="clear" w:pos="900"/>
          <w:tab w:val="num" w:pos="1080"/>
        </w:tabs>
        <w:spacing w:before="0" w:after="0"/>
        <w:ind w:left="0" w:firstLine="0"/>
        <w:rPr>
          <w:rFonts w:ascii="Tahoma" w:hAnsi="Tahoma" w:cs="Tahoma"/>
          <w:lang w:val="de-DE"/>
        </w:rPr>
      </w:pPr>
    </w:p>
    <w:p w:rsidR="003A33FB" w:rsidRPr="00A33C76" w:rsidRDefault="003A33FB" w:rsidP="00435A88">
      <w:pPr>
        <w:pStyle w:val="FootnoteBulletLevel1"/>
        <w:tabs>
          <w:tab w:val="clear" w:pos="900"/>
          <w:tab w:val="num" w:pos="1080"/>
        </w:tabs>
        <w:spacing w:before="0" w:after="0"/>
        <w:ind w:left="0" w:firstLine="0"/>
        <w:rPr>
          <w:rFonts w:ascii="Tahoma" w:hAnsi="Tahoma" w:cs="Tahoma"/>
          <w:lang w:val="de-DE"/>
        </w:rPr>
      </w:pPr>
    </w:p>
    <w:p w:rsidR="00435A88" w:rsidRPr="00A33C76" w:rsidRDefault="00435A88" w:rsidP="00435A88">
      <w:pPr>
        <w:pStyle w:val="Heading3"/>
        <w:rPr>
          <w:rFonts w:ascii="Tahoma" w:hAnsi="Tahoma" w:cs="Tahoma"/>
          <w:lang w:val="de-DE"/>
        </w:rPr>
      </w:pPr>
      <w:bookmarkStart w:id="1087" w:name="_Toc336338264"/>
      <w:bookmarkStart w:id="1088" w:name="Srv_4OfficeMacStandard2011"/>
      <w:bookmarkStart w:id="1089" w:name="_7_Office_für"/>
      <w:bookmarkStart w:id="1090" w:name="_Toc345600467"/>
      <w:bookmarkEnd w:id="1087"/>
      <w:bookmarkEnd w:id="1088"/>
      <w:bookmarkEnd w:id="1089"/>
      <w:r w:rsidRPr="00A33C76">
        <w:rPr>
          <w:rFonts w:ascii="Tahoma" w:hAnsi="Tahoma" w:cs="Tahoma"/>
          <w:caps/>
          <w:color w:val="F66400"/>
          <w:sz w:val="22"/>
          <w:vertAlign w:val="superscript"/>
          <w:lang w:val="de-DE"/>
        </w:rPr>
        <w:t>7</w:t>
      </w:r>
      <w:r w:rsidRPr="00A33C76">
        <w:rPr>
          <w:rFonts w:ascii="Tahoma" w:hAnsi="Tahoma" w:cs="Tahoma"/>
          <w:caps/>
          <w:color w:val="F66400"/>
          <w:sz w:val="22"/>
          <w:lang w:val="de-DE"/>
        </w:rPr>
        <w:t xml:space="preserve"> </w:t>
      </w:r>
      <w:r w:rsidRPr="00A33C76">
        <w:rPr>
          <w:rFonts w:ascii="Tahoma" w:hAnsi="Tahoma" w:cs="Tahoma"/>
          <w:color w:val="F66400"/>
          <w:sz w:val="22"/>
          <w:lang w:val="de-DE"/>
        </w:rPr>
        <w:t>Office für Mac Standard 2011</w:t>
      </w:r>
      <w:bookmarkEnd w:id="1090"/>
      <w:r w:rsidRPr="00A33C76">
        <w:rPr>
          <w:rFonts w:ascii="Tahoma" w:hAnsi="Tahoma" w:cs="Tahoma"/>
          <w:lang w:val="de-DE"/>
        </w:rPr>
        <w:t xml:space="preserve"> </w:t>
      </w:r>
    </w:p>
    <w:p w:rsidR="00435A88" w:rsidRPr="00A33C76" w:rsidRDefault="00435A88" w:rsidP="00435A88">
      <w:pPr>
        <w:rPr>
          <w:rFonts w:cs="Tahoma"/>
          <w:lang w:val="de-DE"/>
        </w:rPr>
      </w:pPr>
    </w:p>
    <w:p w:rsidR="00435A88" w:rsidRPr="00A33C76" w:rsidRDefault="00435A88" w:rsidP="00B271E8">
      <w:pPr>
        <w:pStyle w:val="EndnoteText"/>
        <w:numPr>
          <w:ilvl w:val="0"/>
          <w:numId w:val="63"/>
        </w:numPr>
        <w:ind w:left="990"/>
        <w:rPr>
          <w:rFonts w:ascii="Tahoma" w:hAnsi="Tahoma" w:cs="Tahoma"/>
          <w:lang w:val="de-DE"/>
        </w:rPr>
      </w:pPr>
      <w:r w:rsidRPr="00A33C76">
        <w:rPr>
          <w:rFonts w:ascii="Tahoma" w:hAnsi="Tahoma" w:cs="Tahoma"/>
          <w:sz w:val="18"/>
          <w:lang w:val="de-DE"/>
        </w:rPr>
        <w:t>Work-at-Home-(WAH)-Lizenz für Select- und Select Plus-Kunden verfügbar</w:t>
      </w:r>
      <w:r w:rsidRPr="00A33C76">
        <w:rPr>
          <w:rFonts w:ascii="Tahoma" w:hAnsi="Tahoma" w:cs="Tahoma"/>
          <w:lang w:val="de-DE"/>
        </w:rPr>
        <w:t xml:space="preserve"> </w:t>
      </w:r>
    </w:p>
    <w:p w:rsidR="00435A88" w:rsidRPr="00A33C76" w:rsidRDefault="00435A88" w:rsidP="00435A88">
      <w:pPr>
        <w:adjustRightInd w:val="0"/>
        <w:ind w:left="720"/>
        <w:textAlignment w:val="baseline"/>
        <w:rPr>
          <w:rFonts w:cs="Tahoma"/>
          <w:lang w:val="de-DE"/>
        </w:rPr>
      </w:pPr>
    </w:p>
    <w:p w:rsidR="00435A88" w:rsidRPr="00A33C76" w:rsidRDefault="00435A88" w:rsidP="00435A88">
      <w:pPr>
        <w:spacing w:after="60"/>
        <w:ind w:left="720"/>
        <w:rPr>
          <w:rFonts w:cs="Tahoma"/>
          <w:lang w:val="de-DE"/>
        </w:rPr>
      </w:pPr>
      <w:r w:rsidRPr="00A33C76">
        <w:rPr>
          <w:rFonts w:cs="Tahoma"/>
          <w:b/>
          <w:lang w:val="de-DE"/>
        </w:rPr>
        <w:t>Office für Mac Standard 2011</w:t>
      </w:r>
    </w:p>
    <w:p w:rsidR="00435A88" w:rsidRPr="00A33C76" w:rsidRDefault="00435A88" w:rsidP="00435A88">
      <w:pPr>
        <w:spacing w:after="60"/>
        <w:ind w:left="720"/>
        <w:rPr>
          <w:rFonts w:cs="Tahoma"/>
          <w:lang w:val="de-DE"/>
        </w:rPr>
      </w:pPr>
      <w:r w:rsidRPr="00A33C76">
        <w:rPr>
          <w:rFonts w:cs="Tahoma"/>
          <w:lang w:val="de-DE"/>
        </w:rPr>
        <w:t>Eine Lizenz für Office für Mac Standard 2011 besteht aus Folgendem:</w:t>
      </w:r>
      <w:r w:rsidRPr="00A33C76">
        <w:rPr>
          <w:rFonts w:cs="Tahoma"/>
          <w:szCs w:val="20"/>
          <w:lang w:val="de-DE"/>
        </w:rPr>
        <w:t xml:space="preserve"> </w:t>
      </w:r>
      <w:r w:rsidRPr="00A33C76">
        <w:rPr>
          <w:rFonts w:cs="Tahoma"/>
          <w:lang w:val="de-DE"/>
        </w:rPr>
        <w:t>Lync für Mac 2011, Excel für Mac 2011, Outlook für Mac 2011, Office Home and Student RT 2013 Commercial Use, Office Web Apps 2010, PowerPoint für Mac 2011 und Word für Mac 2011.</w:t>
      </w:r>
    </w:p>
    <w:p w:rsidR="00435A88" w:rsidRPr="00A33C76" w:rsidRDefault="00435A88" w:rsidP="00435A88">
      <w:pPr>
        <w:adjustRightInd w:val="0"/>
        <w:ind w:left="720"/>
        <w:textAlignment w:val="baseline"/>
        <w:rPr>
          <w:rFonts w:cs="Tahoma"/>
          <w:lang w:val="de-DE"/>
        </w:rPr>
      </w:pPr>
    </w:p>
    <w:p w:rsidR="00435A88" w:rsidRPr="00A33C76" w:rsidRDefault="00435A88" w:rsidP="00435A88">
      <w:pPr>
        <w:spacing w:after="60"/>
        <w:ind w:left="720"/>
        <w:rPr>
          <w:rFonts w:cs="Tahoma"/>
          <w:lang w:val="de-DE"/>
        </w:rPr>
      </w:pPr>
      <w:r w:rsidRPr="00A33C76">
        <w:rPr>
          <w:rFonts w:cs="Tahoma"/>
          <w:b/>
          <w:lang w:val="de-DE"/>
        </w:rPr>
        <w:t>Untrennbarkeit von Microsoft Office für Mac Standard 2011</w:t>
      </w:r>
    </w:p>
    <w:p w:rsidR="00435A88" w:rsidRPr="00A33C76" w:rsidRDefault="00435A88" w:rsidP="00900A11">
      <w:pPr>
        <w:spacing w:after="60"/>
        <w:ind w:left="720"/>
        <w:rPr>
          <w:rFonts w:cs="Tahoma"/>
          <w:lang w:val="de-DE"/>
        </w:rPr>
      </w:pPr>
      <w:r w:rsidRPr="00A33C76">
        <w:rPr>
          <w:rFonts w:cs="Tahoma"/>
          <w:lang w:val="de-DE"/>
        </w:rPr>
        <w:t>Office für Mac Standard 2011 besteht aus mehreren Produkten, die in einer Lizenz angeboten werden. Die</w:t>
      </w:r>
      <w:r w:rsidR="00900A11" w:rsidRPr="00A33C76">
        <w:rPr>
          <w:rFonts w:cs="Tahoma"/>
          <w:lang w:val="de-DE"/>
        </w:rPr>
        <w:t> </w:t>
      </w:r>
      <w:r w:rsidRPr="00A33C76">
        <w:rPr>
          <w:rFonts w:cs="Tahoma"/>
          <w:lang w:val="de-DE"/>
        </w:rPr>
        <w:t>Software darf nicht zur Verwendung auf mehr als einem Computer getrennt werden.</w:t>
      </w:r>
    </w:p>
    <w:p w:rsidR="00435A88" w:rsidRPr="00A33C76" w:rsidRDefault="00435A88" w:rsidP="00435A88">
      <w:pPr>
        <w:adjustRightInd w:val="0"/>
        <w:ind w:left="720"/>
        <w:textAlignment w:val="baseline"/>
        <w:rPr>
          <w:rFonts w:cs="Tahoma"/>
          <w:lang w:val="de-DE"/>
        </w:rPr>
      </w:pPr>
    </w:p>
    <w:p w:rsidR="00435A88" w:rsidRPr="00A33C76" w:rsidRDefault="00435A88" w:rsidP="00435A88">
      <w:pPr>
        <w:spacing w:after="60"/>
        <w:ind w:left="720"/>
        <w:rPr>
          <w:rFonts w:cs="Tahoma"/>
          <w:lang w:val="de-DE"/>
        </w:rPr>
      </w:pPr>
      <w:r w:rsidRPr="00A33C76">
        <w:rPr>
          <w:rFonts w:cs="Tahoma"/>
          <w:b/>
          <w:lang w:val="de-DE"/>
        </w:rPr>
        <w:t>Rechte zur Verwendung von Lync für Mac 2011</w:t>
      </w:r>
    </w:p>
    <w:p w:rsidR="00435A88" w:rsidRPr="00A33C76" w:rsidRDefault="00435A88" w:rsidP="00435A88">
      <w:pPr>
        <w:adjustRightInd w:val="0"/>
        <w:ind w:left="720"/>
        <w:textAlignment w:val="baseline"/>
        <w:rPr>
          <w:rFonts w:cs="Tahoma"/>
          <w:lang w:val="de-DE"/>
        </w:rPr>
      </w:pPr>
      <w:r w:rsidRPr="00A33C76">
        <w:rPr>
          <w:rFonts w:cs="Tahoma"/>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435A88" w:rsidRPr="00A33C76" w:rsidRDefault="00435A88" w:rsidP="00435A88">
      <w:pPr>
        <w:rPr>
          <w:rFonts w:cs="Tahoma"/>
          <w:lang w:val="de-DE"/>
        </w:rPr>
      </w:pPr>
      <w:bookmarkStart w:id="1091" w:name="_Toc336338265"/>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092" w:name="_5_Office_Multi-Language"/>
      <w:bookmarkStart w:id="1093" w:name="_7_Office_Multi-Language"/>
      <w:bookmarkStart w:id="1094" w:name="Aps_8OffMultiLangPack07"/>
      <w:bookmarkStart w:id="1095" w:name="Aps_6OfficeMultiLangPack2010"/>
      <w:bookmarkStart w:id="1096" w:name="Aps_5OfficeMultiLangPack2010"/>
      <w:bookmarkStart w:id="1097" w:name="_8_Office_Multi-Language"/>
      <w:bookmarkStart w:id="1098" w:name="_Toc345600468"/>
      <w:bookmarkEnd w:id="1091"/>
      <w:bookmarkEnd w:id="1092"/>
      <w:bookmarkEnd w:id="1093"/>
      <w:bookmarkEnd w:id="1094"/>
      <w:bookmarkEnd w:id="1095"/>
      <w:bookmarkEnd w:id="1096"/>
      <w:bookmarkEnd w:id="1097"/>
      <w:r w:rsidRPr="00A33C76">
        <w:rPr>
          <w:rFonts w:ascii="Tahoma" w:hAnsi="Tahoma" w:cs="Tahoma"/>
          <w:caps/>
          <w:color w:val="F66400"/>
          <w:sz w:val="22"/>
          <w:vertAlign w:val="superscript"/>
          <w:lang w:val="de-DE"/>
        </w:rPr>
        <w:t>8</w:t>
      </w:r>
      <w:r w:rsidRPr="00A33C76">
        <w:rPr>
          <w:rFonts w:ascii="Tahoma" w:hAnsi="Tahoma" w:cs="Tahoma"/>
          <w:color w:val="F66400"/>
          <w:sz w:val="22"/>
          <w:lang w:val="de-DE"/>
        </w:rPr>
        <w:t xml:space="preserve"> Office Multi-Language Pack 2013</w:t>
      </w:r>
      <w:bookmarkEnd w:id="1098"/>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Downgraderecht für Office Multi-Language Pack 2013</w:t>
      </w:r>
    </w:p>
    <w:p w:rsidR="00435A88" w:rsidRPr="00A33C76" w:rsidRDefault="00435A88" w:rsidP="00435A88">
      <w:pPr>
        <w:ind w:left="720"/>
        <w:rPr>
          <w:rFonts w:cs="Tahoma"/>
          <w:lang w:val="de-DE"/>
        </w:rPr>
      </w:pPr>
      <w:r w:rsidRPr="00A33C76">
        <w:rPr>
          <w:rFonts w:cs="Tahoma"/>
          <w:lang w:val="de-DE"/>
        </w:rPr>
        <w:t>Kunden mit Volumenlizenzverträgen, die eine Lizenz für Office Multi-Language Pack 2013 sowie eine Lizenz für eines der folgenden Produkte:</w:t>
      </w:r>
    </w:p>
    <w:p w:rsidR="00435A88" w:rsidRPr="00A33C76" w:rsidRDefault="00435A88" w:rsidP="00435A88">
      <w:pPr>
        <w:ind w:left="900"/>
        <w:rPr>
          <w:rFonts w:cs="Tahoma"/>
          <w:lang w:val="de-DE"/>
        </w:rPr>
      </w:pPr>
    </w:p>
    <w:p w:rsidR="00435A88" w:rsidRPr="00A33C76" w:rsidRDefault="00435A88" w:rsidP="00B271E8">
      <w:pPr>
        <w:numPr>
          <w:ilvl w:val="0"/>
          <w:numId w:val="14"/>
        </w:numPr>
        <w:spacing w:after="60"/>
        <w:ind w:left="1440"/>
        <w:rPr>
          <w:rFonts w:cs="Tahoma"/>
          <w:lang w:val="de-DE"/>
        </w:rPr>
      </w:pPr>
      <w:r w:rsidRPr="00A33C76">
        <w:rPr>
          <w:rFonts w:cs="Tahoma"/>
          <w:lang w:val="de-DE"/>
        </w:rPr>
        <w:t>Office Standard 2013</w:t>
      </w:r>
    </w:p>
    <w:p w:rsidR="00435A88" w:rsidRPr="00A33C76" w:rsidRDefault="00435A88" w:rsidP="00B271E8">
      <w:pPr>
        <w:numPr>
          <w:ilvl w:val="0"/>
          <w:numId w:val="14"/>
        </w:numPr>
        <w:spacing w:after="60"/>
        <w:ind w:left="1440"/>
        <w:rPr>
          <w:rFonts w:cs="Tahoma"/>
          <w:lang w:val="de-DE"/>
        </w:rPr>
      </w:pPr>
      <w:r w:rsidRPr="00A33C76">
        <w:rPr>
          <w:rFonts w:cs="Tahoma"/>
          <w:lang w:val="de-DE"/>
        </w:rPr>
        <w:t>Office Professional Plus 2013</w:t>
      </w:r>
    </w:p>
    <w:p w:rsidR="00435A88" w:rsidRPr="00A33C76" w:rsidRDefault="00435A88" w:rsidP="00B271E8">
      <w:pPr>
        <w:numPr>
          <w:ilvl w:val="0"/>
          <w:numId w:val="14"/>
        </w:numPr>
        <w:spacing w:after="60"/>
        <w:ind w:left="1440"/>
        <w:rPr>
          <w:rFonts w:cs="Tahoma"/>
          <w:lang w:val="de-DE"/>
        </w:rPr>
      </w:pPr>
      <w:r w:rsidRPr="00A33C76">
        <w:rPr>
          <w:rFonts w:cs="Tahoma"/>
          <w:lang w:val="de-DE"/>
        </w:rPr>
        <w:t>Project Standard 2013</w:t>
      </w:r>
    </w:p>
    <w:p w:rsidR="00435A88" w:rsidRPr="00A33C76" w:rsidRDefault="00435A88" w:rsidP="00B271E8">
      <w:pPr>
        <w:numPr>
          <w:ilvl w:val="0"/>
          <w:numId w:val="14"/>
        </w:numPr>
        <w:spacing w:after="60"/>
        <w:ind w:left="1440"/>
        <w:rPr>
          <w:rFonts w:cs="Tahoma"/>
          <w:lang w:val="de-DE"/>
        </w:rPr>
      </w:pPr>
      <w:r w:rsidRPr="00A33C76">
        <w:rPr>
          <w:rFonts w:cs="Tahoma"/>
          <w:lang w:val="de-DE"/>
        </w:rPr>
        <w:t>Project Professional 2013</w:t>
      </w:r>
    </w:p>
    <w:p w:rsidR="00435A88" w:rsidRPr="00A33C76" w:rsidRDefault="00435A88" w:rsidP="00B271E8">
      <w:pPr>
        <w:numPr>
          <w:ilvl w:val="0"/>
          <w:numId w:val="14"/>
        </w:numPr>
        <w:spacing w:after="60"/>
        <w:ind w:left="1440"/>
        <w:rPr>
          <w:rFonts w:cs="Tahoma"/>
          <w:lang w:val="de-DE"/>
        </w:rPr>
      </w:pPr>
      <w:r w:rsidRPr="00A33C76">
        <w:rPr>
          <w:rFonts w:cs="Tahoma"/>
          <w:lang w:val="de-DE"/>
        </w:rPr>
        <w:t>Visio Standard 2013</w:t>
      </w:r>
    </w:p>
    <w:p w:rsidR="00435A88" w:rsidRPr="00A33C76" w:rsidRDefault="00435A88" w:rsidP="00B271E8">
      <w:pPr>
        <w:numPr>
          <w:ilvl w:val="0"/>
          <w:numId w:val="14"/>
        </w:numPr>
        <w:spacing w:after="60"/>
        <w:ind w:left="1440"/>
        <w:rPr>
          <w:rFonts w:cs="Tahoma"/>
          <w:lang w:val="de-DE"/>
        </w:rPr>
      </w:pPr>
      <w:r w:rsidRPr="00A33C76">
        <w:rPr>
          <w:rFonts w:cs="Tahoma"/>
          <w:lang w:val="de-DE"/>
        </w:rPr>
        <w:t>Visio Professional 3013</w:t>
      </w:r>
    </w:p>
    <w:p w:rsidR="00435A88" w:rsidRPr="00A33C76" w:rsidRDefault="00435A88" w:rsidP="00435A88">
      <w:pPr>
        <w:ind w:left="1260"/>
        <w:rPr>
          <w:rFonts w:cs="Tahoma"/>
          <w:lang w:val="de-DE"/>
        </w:rPr>
      </w:pPr>
    </w:p>
    <w:p w:rsidR="00435A88" w:rsidRPr="00A33C76" w:rsidRDefault="00435A88" w:rsidP="00435A88">
      <w:pPr>
        <w:ind w:left="720"/>
        <w:rPr>
          <w:rFonts w:cs="Tahoma"/>
          <w:lang w:val="de-DE"/>
        </w:rPr>
      </w:pPr>
      <w:r w:rsidRPr="00A33C76">
        <w:rPr>
          <w:rFonts w:cs="Tahoma"/>
          <w:lang w:val="de-DE"/>
        </w:rPr>
        <w:t>besitzen, sind berechtigt, die englische/mehrsprachige Version einer Downgradeversion des Produktes anstatt der lizenzierten Version zu nutzen</w:t>
      </w:r>
      <w:r w:rsidRPr="00A33C76">
        <w:rPr>
          <w:rFonts w:cs="Tahoma"/>
          <w:i/>
          <w:lang w:val="de-DE"/>
        </w:rPr>
        <w:t>.</w:t>
      </w:r>
      <w:r w:rsidRPr="00A33C76">
        <w:rPr>
          <w:rFonts w:cs="Tahoma"/>
          <w:lang w:val="de-DE"/>
        </w:rPr>
        <w:t xml:space="preserve"> Die Verwendung der Downgradeversion des Produktes unterliegt den Nutzungsrechten der 2013-Version. Diese Rechte gelten bis zum Ablauf der Rechte des Kunden am Office Multi-Language Pack 2013 oder dem oben genannten 2013-Produkt.</w:t>
      </w:r>
    </w:p>
    <w:p w:rsidR="00431FBF" w:rsidRPr="00A33C76" w:rsidRDefault="00431FBF" w:rsidP="00435A88">
      <w:pPr>
        <w:ind w:left="720"/>
        <w:rPr>
          <w:rFonts w:cs="Tahoma"/>
          <w:lang w:val="de-DE"/>
        </w:rPr>
      </w:pPr>
    </w:p>
    <w:p w:rsidR="00431FBF" w:rsidRPr="00A33C76" w:rsidRDefault="00431FBF" w:rsidP="00435A88">
      <w:pPr>
        <w:ind w:left="720"/>
        <w:rPr>
          <w:rFonts w:cs="Tahoma"/>
          <w:lang w:val="de-DE"/>
        </w:rPr>
      </w:pPr>
    </w:p>
    <w:p w:rsidR="00431FBF" w:rsidRPr="00A33C76" w:rsidRDefault="00431FBF" w:rsidP="00435A88">
      <w:pPr>
        <w:ind w:left="720"/>
        <w:rPr>
          <w:rFonts w:cs="Tahoma"/>
          <w:lang w:val="de-DE"/>
        </w:rPr>
      </w:pPr>
    </w:p>
    <w:p w:rsidR="00435A88" w:rsidRPr="00A33C76" w:rsidRDefault="00435A88" w:rsidP="00435A88">
      <w:pPr>
        <w:pStyle w:val="Heading3"/>
        <w:rPr>
          <w:rFonts w:ascii="Tahoma" w:hAnsi="Tahoma" w:cs="Tahoma"/>
          <w:lang w:val="de-DE"/>
        </w:rPr>
      </w:pPr>
      <w:bookmarkStart w:id="1099" w:name="_Toc336338266"/>
      <w:bookmarkStart w:id="1100" w:name="Aps_9OffProPlus07forWin"/>
      <w:bookmarkStart w:id="1101" w:name="Aps_7OfficeProPlus2010"/>
      <w:bookmarkStart w:id="1102" w:name="Aps_6OfficeProPlus2010"/>
    </w:p>
    <w:p w:rsidR="00435A88" w:rsidRPr="00A33C76" w:rsidRDefault="00435A88" w:rsidP="00435A88">
      <w:pPr>
        <w:pStyle w:val="Heading3"/>
        <w:rPr>
          <w:rFonts w:ascii="Tahoma" w:hAnsi="Tahoma" w:cs="Tahoma"/>
          <w:lang w:val="de-DE"/>
        </w:rPr>
      </w:pPr>
      <w:bookmarkStart w:id="1103" w:name="_9_Office_Professional"/>
      <w:bookmarkStart w:id="1104" w:name="_Toc345600469"/>
      <w:bookmarkEnd w:id="1099"/>
      <w:bookmarkEnd w:id="1103"/>
      <w:r w:rsidRPr="00A33C76">
        <w:rPr>
          <w:rFonts w:ascii="Tahoma" w:hAnsi="Tahoma" w:cs="Tahoma"/>
          <w:caps/>
          <w:color w:val="F66400"/>
          <w:sz w:val="22"/>
          <w:vertAlign w:val="superscript"/>
          <w:lang w:val="de-DE"/>
        </w:rPr>
        <w:t>9</w:t>
      </w:r>
      <w:r w:rsidRPr="00A33C76">
        <w:rPr>
          <w:rFonts w:ascii="Tahoma" w:hAnsi="Tahoma" w:cs="Tahoma"/>
          <w:color w:val="F66400"/>
          <w:sz w:val="22"/>
          <w:lang w:val="de-DE"/>
        </w:rPr>
        <w:t xml:space="preserve"> Office Professional Plus 2013</w:t>
      </w:r>
      <w:bookmarkEnd w:id="1104"/>
    </w:p>
    <w:bookmarkEnd w:id="1100"/>
    <w:bookmarkEnd w:id="1101"/>
    <w:bookmarkEnd w:id="1102"/>
    <w:p w:rsidR="00435A88" w:rsidRPr="00A33C76" w:rsidRDefault="00435A88" w:rsidP="00435A88">
      <w:pPr>
        <w:rPr>
          <w:rFonts w:cs="Tahoma"/>
          <w:lang w:val="de-DE"/>
        </w:rPr>
      </w:pPr>
    </w:p>
    <w:p w:rsidR="00435A88" w:rsidRPr="00A33C76" w:rsidRDefault="00435A88" w:rsidP="00B271E8">
      <w:pPr>
        <w:pStyle w:val="EndnoteText"/>
        <w:numPr>
          <w:ilvl w:val="0"/>
          <w:numId w:val="63"/>
        </w:numPr>
        <w:ind w:left="1080"/>
        <w:rPr>
          <w:rFonts w:ascii="Tahoma" w:hAnsi="Tahoma" w:cs="Tahoma"/>
          <w:lang w:val="de-DE"/>
        </w:rPr>
      </w:pPr>
      <w:r w:rsidRPr="00A33C76">
        <w:rPr>
          <w:rFonts w:ascii="Tahoma" w:hAnsi="Tahoma" w:cs="Tahoma"/>
          <w:sz w:val="18"/>
          <w:lang w:val="de-DE"/>
        </w:rPr>
        <w:t>Work-at-Home-(WAH)-Lizenz für Select- und Select Plus-Kunden verfügbar</w:t>
      </w:r>
      <w:r w:rsidRPr="00A33C76">
        <w:rPr>
          <w:rFonts w:ascii="Tahoma" w:hAnsi="Tahoma" w:cs="Tahoma"/>
          <w:lang w:val="de-DE"/>
        </w:rPr>
        <w:t xml:space="preserve"> </w:t>
      </w:r>
    </w:p>
    <w:p w:rsidR="00435A88" w:rsidRPr="00A33C76" w:rsidRDefault="00435A88" w:rsidP="00B271E8">
      <w:pPr>
        <w:pStyle w:val="EndnoteText"/>
        <w:numPr>
          <w:ilvl w:val="0"/>
          <w:numId w:val="63"/>
        </w:numPr>
        <w:ind w:left="1080"/>
        <w:rPr>
          <w:rFonts w:ascii="Tahoma" w:hAnsi="Tahoma" w:cs="Tahoma"/>
          <w:lang w:val="de-DE"/>
        </w:rPr>
      </w:pPr>
      <w:r w:rsidRPr="00A33C76">
        <w:rPr>
          <w:rFonts w:ascii="Tahoma" w:hAnsi="Tahoma" w:cs="Tahoma"/>
          <w:sz w:val="18"/>
          <w:lang w:val="de-DE"/>
        </w:rPr>
        <w:t>Work-at-Home-(WAH)-Lizenz für Kunden mit Konzernvertrag verfügbar</w:t>
      </w:r>
    </w:p>
    <w:p w:rsidR="00431FBF" w:rsidRPr="00A33C76" w:rsidRDefault="00431FBF" w:rsidP="00435A88">
      <w:pPr>
        <w:spacing w:after="60"/>
        <w:ind w:left="720"/>
        <w:rPr>
          <w:rFonts w:cs="Tahoma"/>
          <w:b/>
          <w:lang w:val="de-DE"/>
        </w:rPr>
      </w:pPr>
    </w:p>
    <w:p w:rsidR="00435A88" w:rsidRPr="00A33C76" w:rsidRDefault="00435A88" w:rsidP="00435A88">
      <w:pPr>
        <w:spacing w:after="60"/>
        <w:ind w:left="720"/>
        <w:rPr>
          <w:rFonts w:cs="Tahoma"/>
          <w:lang w:val="de-DE"/>
        </w:rPr>
      </w:pPr>
      <w:r w:rsidRPr="00A33C76">
        <w:rPr>
          <w:rFonts w:cs="Tahoma"/>
          <w:b/>
          <w:lang w:val="de-DE"/>
        </w:rPr>
        <w:t>Office Professional Plus 2013</w:t>
      </w:r>
    </w:p>
    <w:p w:rsidR="00435A88" w:rsidRPr="00A33C76" w:rsidRDefault="00435A88" w:rsidP="00435A88">
      <w:pPr>
        <w:spacing w:after="60"/>
        <w:ind w:left="720"/>
        <w:rPr>
          <w:rFonts w:cs="Tahoma"/>
          <w:lang w:val="de-DE"/>
        </w:rPr>
      </w:pPr>
      <w:r w:rsidRPr="00A33C76">
        <w:rPr>
          <w:rFonts w:cs="Tahoma"/>
          <w:lang w:val="de-DE"/>
        </w:rPr>
        <w:t>Eine Lizenz für Office Professional Plus 2013 besteht aus Folgendem: Access 2013, Lync 2013, Excel 2013, InfoPath 2013, OneNote 2013, Outlook 2013, Office Home and Student RT 2013 Commercial Use, Office Web Apps, PowerPoint 2013, Publisher 2013 und Word 2013.</w:t>
      </w:r>
    </w:p>
    <w:p w:rsidR="00435A88" w:rsidRPr="00A33C76" w:rsidRDefault="00435A88" w:rsidP="00435A88">
      <w:pPr>
        <w:spacing w:after="60"/>
        <w:ind w:left="720"/>
        <w:rPr>
          <w:rFonts w:cs="Tahoma"/>
          <w:lang w:val="de-DE"/>
        </w:rPr>
      </w:pPr>
      <w:r w:rsidRPr="00A33C76">
        <w:rPr>
          <w:rFonts w:cs="Tahoma"/>
          <w:b/>
          <w:lang w:val="de-DE"/>
        </w:rPr>
        <w:t>Untrennbarkeit von Office Professional Plus 2013</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Microsoft Office Professional Plus 2013 besteht aus mehreren Produkten, die in einer Lizenz angeboten werden.</w:t>
      </w:r>
      <w:r w:rsidRPr="00A33C76">
        <w:rPr>
          <w:rFonts w:ascii="Tahoma" w:hAnsi="Tahoma" w:cs="Tahoma"/>
          <w:lang w:val="de-DE"/>
        </w:rPr>
        <w:t xml:space="preserve"> </w:t>
      </w:r>
      <w:r w:rsidRPr="00A33C76">
        <w:rPr>
          <w:rFonts w:ascii="Tahoma" w:hAnsi="Tahoma" w:cs="Tahoma"/>
          <w:sz w:val="18"/>
          <w:lang w:val="de-DE"/>
        </w:rPr>
        <w:t>Die Software darf nicht zur Verwendung auf mehr als einem Computer getrennt werden.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Campus- und School-Vertrag</w:t>
      </w:r>
    </w:p>
    <w:p w:rsidR="00435A88" w:rsidRPr="00A33C76" w:rsidRDefault="00435A88" w:rsidP="00435A88">
      <w:pPr>
        <w:ind w:left="720"/>
        <w:rPr>
          <w:rFonts w:cs="Tahoma"/>
          <w:lang w:val="de-DE"/>
        </w:rPr>
      </w:pPr>
      <w:r w:rsidRPr="00A33C76">
        <w:rPr>
          <w:rFonts w:cs="Tahoma"/>
          <w:color w:val="000000"/>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Pr="00A33C76">
        <w:rPr>
          <w:rFonts w:cs="Tahoma"/>
          <w:lang w:val="de-DE"/>
        </w:rPr>
        <w:t xml:space="preserve"> </w:t>
      </w:r>
      <w:r w:rsidRPr="00A33C76">
        <w:rPr>
          <w:rFonts w:cs="Tahoma"/>
          <w:color w:val="000000"/>
          <w:lang w:val="de-DE"/>
        </w:rPr>
        <w:t>Nutzer der Software unterliegen ansonsten den Lizenzbestimmungen für Office Pro Plus 2013.</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105" w:name="Aps_OfficeStandard2010"/>
      <w:bookmarkStart w:id="1106" w:name="_Toc254806115"/>
      <w:bookmarkStart w:id="1107" w:name="_Toc328146032"/>
      <w:bookmarkStart w:id="1108" w:name="_10_Office_Standard"/>
      <w:bookmarkStart w:id="1109" w:name="_Toc345600470"/>
      <w:bookmarkStart w:id="1110" w:name="Aps_7OfficeStandard2010"/>
      <w:bookmarkStart w:id="1111" w:name="_Toc336338268"/>
      <w:bookmarkEnd w:id="1105"/>
      <w:bookmarkEnd w:id="1106"/>
      <w:bookmarkEnd w:id="1107"/>
      <w:bookmarkEnd w:id="1108"/>
      <w:r w:rsidRPr="00A33C76">
        <w:rPr>
          <w:rFonts w:ascii="Tahoma" w:hAnsi="Tahoma" w:cs="Tahoma"/>
          <w:caps/>
          <w:color w:val="F66400"/>
          <w:sz w:val="22"/>
          <w:vertAlign w:val="superscript"/>
          <w:lang w:val="de-DE"/>
        </w:rPr>
        <w:t>10</w:t>
      </w:r>
      <w:r w:rsidRPr="00A33C76">
        <w:rPr>
          <w:rFonts w:ascii="Tahoma" w:hAnsi="Tahoma" w:cs="Tahoma"/>
          <w:color w:val="F66400"/>
          <w:sz w:val="22"/>
          <w:lang w:val="de-DE"/>
        </w:rPr>
        <w:t xml:space="preserve"> Office Standard 2013</w:t>
      </w:r>
      <w:bookmarkEnd w:id="1109"/>
    </w:p>
    <w:bookmarkEnd w:id="1110"/>
    <w:p w:rsidR="00435A88" w:rsidRPr="00A33C76" w:rsidRDefault="00435A88" w:rsidP="00435A88">
      <w:pPr>
        <w:rPr>
          <w:rFonts w:cs="Tahoma"/>
          <w:lang w:val="de-DE"/>
        </w:rPr>
      </w:pPr>
    </w:p>
    <w:p w:rsidR="00435A88" w:rsidRPr="00A33C76" w:rsidRDefault="00435A88" w:rsidP="00B271E8">
      <w:pPr>
        <w:pStyle w:val="EndnoteText"/>
        <w:numPr>
          <w:ilvl w:val="3"/>
          <w:numId w:val="51"/>
        </w:numPr>
        <w:ind w:left="990"/>
        <w:rPr>
          <w:rFonts w:ascii="Tahoma" w:hAnsi="Tahoma" w:cs="Tahoma"/>
          <w:sz w:val="18"/>
          <w:szCs w:val="18"/>
          <w:lang w:val="de-DE"/>
        </w:rPr>
      </w:pPr>
      <w:r w:rsidRPr="00A33C76">
        <w:rPr>
          <w:rFonts w:ascii="Tahoma" w:hAnsi="Tahoma" w:cs="Tahoma"/>
          <w:sz w:val="18"/>
          <w:szCs w:val="18"/>
          <w:lang w:val="de-DE"/>
        </w:rPr>
        <w:t xml:space="preserve">Work-at-Home-(WAH)-Lizenz für Select- und Select Plus-Kunden verfügbar </w:t>
      </w:r>
    </w:p>
    <w:p w:rsidR="00435A88" w:rsidRPr="00A33C76" w:rsidRDefault="00435A88" w:rsidP="00B271E8">
      <w:pPr>
        <w:pStyle w:val="EndnoteText"/>
        <w:numPr>
          <w:ilvl w:val="3"/>
          <w:numId w:val="51"/>
        </w:numPr>
        <w:ind w:left="990"/>
        <w:rPr>
          <w:rFonts w:ascii="Tahoma" w:hAnsi="Tahoma" w:cs="Tahoma"/>
          <w:lang w:val="de-DE"/>
        </w:rPr>
      </w:pPr>
      <w:r w:rsidRPr="00A33C76">
        <w:rPr>
          <w:rFonts w:ascii="Tahoma" w:hAnsi="Tahoma" w:cs="Tahoma"/>
          <w:sz w:val="18"/>
          <w:lang w:val="de-DE"/>
        </w:rPr>
        <w:t>Work-at-Home-(WAH)-Lizenz für Kunden mit Konzernvertrag verfügbar</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Office Standard 2013</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Eine Lizenz für Office Standard 2013 besteht aus Folgendem: Excel 2013, OneNote 2013, Outlook 2013, Office Home and Student RT 2013 Commercial Use, Office Web Apps, PowerPoint 2013, Publisher 2013 und Word 2013.</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Untrennbarkeit von Microsoft Office Standard 2013</w:t>
      </w:r>
    </w:p>
    <w:p w:rsidR="00435A88" w:rsidRPr="00A33C76" w:rsidRDefault="00435A88" w:rsidP="00435A88">
      <w:pPr>
        <w:spacing w:after="60"/>
        <w:ind w:left="720"/>
        <w:rPr>
          <w:rFonts w:cs="Tahoma"/>
          <w:lang w:val="de-DE"/>
        </w:rPr>
      </w:pPr>
      <w:r w:rsidRPr="00A33C76">
        <w:rPr>
          <w:rFonts w:cs="Tahoma"/>
          <w:lang w:val="de-DE"/>
        </w:rPr>
        <w:t>Office Standard 2013 besteht aus mehreren Produkten, die in einer Lizenz angeboten werden. Die Software darf nicht zur Verwendung auf mehr als einem Computer getrennt werden.</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fr-FR"/>
        </w:rPr>
      </w:pPr>
      <w:bookmarkStart w:id="1112" w:name="_11_Office_Professional"/>
      <w:bookmarkStart w:id="1113" w:name="_Toc345600471"/>
      <w:bookmarkStart w:id="1114" w:name="Aps_9OfficeProPlusSubUserSL"/>
      <w:bookmarkEnd w:id="1111"/>
      <w:bookmarkEnd w:id="1112"/>
      <w:r w:rsidRPr="00A33C76">
        <w:rPr>
          <w:rFonts w:ascii="Tahoma" w:hAnsi="Tahoma" w:cs="Tahoma"/>
          <w:caps/>
          <w:color w:val="F26200"/>
          <w:sz w:val="22"/>
          <w:vertAlign w:val="superscript"/>
          <w:lang w:val="fr-FR"/>
        </w:rPr>
        <w:t>11</w:t>
      </w:r>
      <w:r w:rsidRPr="00A33C76">
        <w:rPr>
          <w:rFonts w:ascii="Tahoma" w:hAnsi="Tahoma" w:cs="Tahoma"/>
          <w:color w:val="F26200"/>
          <w:sz w:val="22"/>
          <w:lang w:val="fr-FR"/>
        </w:rPr>
        <w:t xml:space="preserve"> Office Professional Plus-Abonnement (Nutzer-AL)</w:t>
      </w:r>
      <w:bookmarkEnd w:id="1113"/>
    </w:p>
    <w:bookmarkEnd w:id="1114"/>
    <w:p w:rsidR="00435A88" w:rsidRPr="00A33C76" w:rsidRDefault="00435A88" w:rsidP="00435A88">
      <w:pPr>
        <w:rPr>
          <w:rFonts w:cs="Tahoma"/>
          <w:lang w:val="fr-FR"/>
        </w:rPr>
      </w:pPr>
    </w:p>
    <w:p w:rsidR="00435A88" w:rsidRPr="00A33C76" w:rsidRDefault="00435A88" w:rsidP="00435A88">
      <w:pPr>
        <w:spacing w:after="60"/>
        <w:ind w:left="720"/>
        <w:rPr>
          <w:rFonts w:cs="Tahoma"/>
          <w:lang w:val="de-DE"/>
        </w:rPr>
      </w:pPr>
      <w:r w:rsidRPr="00A33C76">
        <w:rPr>
          <w:rFonts w:cs="Tahoma"/>
          <w:b/>
          <w:lang w:val="de-DE"/>
        </w:rPr>
        <w:t>Campus und School</w:t>
      </w:r>
    </w:p>
    <w:p w:rsidR="00435A88" w:rsidRPr="00A33C76" w:rsidRDefault="00435A88" w:rsidP="00435A88">
      <w:pPr>
        <w:ind w:left="720"/>
        <w:rPr>
          <w:rFonts w:cs="Tahoma"/>
          <w:lang w:val="de-DE"/>
        </w:rPr>
      </w:pPr>
      <w:r w:rsidRPr="00A33C76">
        <w:rPr>
          <w:rFonts w:cs="Tahoma"/>
          <w:color w:val="000000"/>
          <w:lang w:val="de-DE"/>
        </w:rPr>
        <w:t>Wenn die Einrichtung ein Office Professional-Plus-Abonnement abschließt, muss sie eine Lizenz für jeden Qualifizierten Nutzer in der Organisation der Einrichtung erwerben.</w:t>
      </w:r>
      <w:r w:rsidRPr="00A33C76">
        <w:rPr>
          <w:rFonts w:cs="Tahoma"/>
          <w:lang w:val="de-DE"/>
        </w:rPr>
        <w:t xml:space="preserve"> </w:t>
      </w:r>
      <w:r w:rsidRPr="00A33C76">
        <w:rPr>
          <w:rFonts w:cs="Tahoma"/>
          <w:color w:val="000000"/>
          <w:lang w:val="de-DE"/>
        </w:rPr>
        <w:t>Wenn sich die Einrichtung für die Studentenoption des Office Professional-Plus-Abonnements anmeldet, muss sie eine Lizenz für jeden Studenten in der Organisation erwerben.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Medienberechtigung</w:t>
      </w:r>
    </w:p>
    <w:p w:rsidR="00435A88" w:rsidRPr="00A33C76" w:rsidRDefault="00435A88" w:rsidP="00435A88">
      <w:pPr>
        <w:ind w:left="720"/>
        <w:rPr>
          <w:rFonts w:cs="Tahoma"/>
          <w:lang w:val="de-DE"/>
        </w:rPr>
      </w:pPr>
      <w:r w:rsidRPr="00A33C76">
        <w:rPr>
          <w:rFonts w:cs="Tahoma"/>
          <w:bCs/>
          <w:szCs w:val="18"/>
          <w:lang w:val="de-DE"/>
        </w:rPr>
        <w:t xml:space="preserve">Konzern- und Konzern-Abonnement-Kunden mit aktiven Office Professional Plus-Abonnements (Nutzer-ALs), die unter ihrem Konzern- oder Konzern-Abonnement-Vertrag Office Professional Plus 2010 bereitgestellt haben, sind berechtigt, auf ihren qualifizierten Desktops Office Professional Plus 2010-Software anstelle von Office Professional Plus-Abonnement-Software zu installieren.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bCs/>
          <w:color w:val="000000"/>
          <w:szCs w:val="18"/>
          <w:lang w:val="de-DE"/>
        </w:rPr>
        <w:t xml:space="preserve">Konzern- und Konzern-Abonnement-Kunden mit aktiven Office Professional Plus-Abonnements (Nutzer-ALs), die unter ihrem Konzern- oder Konzern-Abonnement-Vertrag Office für Mac Standard 2011 bereitgestellt haben, sind berechtigt, auf ihren qualifizierten Desktops Office für Mac Standard 2011-Software anstelle von Office Professional Plus-Abonnement-Software zu installieren.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In anderen Fällen müssen Kunden Office Professional Plus-Abonnement-Medien zur Bereitstellung von Software unter ihrem Office Professional Plus-Abonnement (Nutzer-ALs) verwenden.</w:t>
      </w:r>
    </w:p>
    <w:p w:rsidR="00435A88" w:rsidRPr="00A33C76" w:rsidRDefault="00435A88" w:rsidP="00435A88">
      <w:pPr>
        <w:ind w:left="720"/>
        <w:rPr>
          <w:rFonts w:cs="Tahoma"/>
          <w:lang w:val="de-DE"/>
        </w:rPr>
      </w:pPr>
    </w:p>
    <w:p w:rsidR="00435A88" w:rsidRPr="00A33C76" w:rsidRDefault="00435A88" w:rsidP="00900A11">
      <w:pPr>
        <w:ind w:left="720"/>
        <w:rPr>
          <w:rFonts w:cs="Tahoma"/>
          <w:lang w:val="de-DE"/>
        </w:rPr>
      </w:pPr>
      <w:r w:rsidRPr="00A33C76">
        <w:rPr>
          <w:rFonts w:cs="Tahoma"/>
          <w:bCs/>
          <w:szCs w:val="18"/>
          <w:lang w:val="de-DE"/>
        </w:rPr>
        <w:t>Hierbei handelt es sich um eine einmalige Ausnahme während der Einführung der Onlinedienste für Office</w:t>
      </w:r>
      <w:r w:rsidR="00900A11" w:rsidRPr="00A33C76">
        <w:rPr>
          <w:rFonts w:cs="Tahoma"/>
          <w:bCs/>
          <w:szCs w:val="18"/>
          <w:lang w:val="de-DE"/>
        </w:rPr>
        <w:t> </w:t>
      </w:r>
      <w:r w:rsidRPr="00A33C76">
        <w:rPr>
          <w:rFonts w:cs="Tahoma"/>
          <w:bCs/>
          <w:szCs w:val="18"/>
          <w:lang w:val="de-DE"/>
        </w:rPr>
        <w:t>Professional Plus-Abonnement. Der Kunde muss ab der nächsten Version die Onlinedienste-Upgradeanforderungen erfüllen.</w:t>
      </w:r>
      <w:r w:rsidRPr="00A33C76">
        <w:rPr>
          <w:rFonts w:cs="Tahoma"/>
          <w:lang w:val="de-DE"/>
        </w:rPr>
        <w:t xml:space="preserve"> Weitere Informationen zu Onlinedienste-Upgradeanforderungen finden Sie</w:t>
      </w:r>
      <w:r w:rsidR="00900A11" w:rsidRPr="00A33C76">
        <w:rPr>
          <w:rFonts w:cs="Tahoma"/>
          <w:lang w:val="de-DE"/>
        </w:rPr>
        <w:t> </w:t>
      </w:r>
      <w:r w:rsidRPr="00A33C76">
        <w:rPr>
          <w:rFonts w:cs="Tahoma"/>
          <w:lang w:val="de-DE"/>
        </w:rPr>
        <w:t>in den Produktbenutzungsrechten (PUR) von Microsoft unter </w:t>
      </w:r>
      <w:hyperlink r:id="rId31" w:history="1">
        <w:r w:rsidRPr="00A33C76">
          <w:rPr>
            <w:rStyle w:val="Hyperlink"/>
            <w:rFonts w:cs="Tahoma"/>
            <w:lang w:val="de-DE"/>
          </w:rPr>
          <w:t>http://www.microsoftvolumelicensing.com/userights/PUR.aspx</w:t>
        </w:r>
      </w:hyperlink>
      <w:r w:rsidRPr="00A33C76">
        <w:rPr>
          <w:rFonts w:cs="Tahoma"/>
          <w:lang w:val="de-DE"/>
        </w:rPr>
        <w:t>.</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Medienberechtigung mit Windows To Go-Rechten</w:t>
      </w:r>
    </w:p>
    <w:p w:rsidR="00435A88" w:rsidRPr="00A33C76" w:rsidRDefault="00435A88" w:rsidP="00C81109">
      <w:pPr>
        <w:ind w:left="720"/>
        <w:rPr>
          <w:rFonts w:cs="Tahoma"/>
          <w:lang w:val="de-DE"/>
        </w:rPr>
      </w:pPr>
      <w:r w:rsidRPr="00A33C76">
        <w:rPr>
          <w:rFonts w:cs="Tahoma"/>
          <w:lang w:val="de-DE"/>
        </w:rPr>
        <w:t>Im Rahmen der Einführung von Windows To Go-Rechten gilt Folgendes: Wenn der Nutzer, dem Sie eine Office Professional Plus-Abonnementlizenz zugewiesen haben, das Recht zur Nutzung von Software unter Windows To Go-Rechten in Anspruch nimmt, ist dieser Nutzer berechtigt, eine Kopie der Office Professional Plus-Software auf dem USB-Laufwerk, das für Windows To Go-Rechte verwendet wurde, zu installieren und die Office Professional Plus-Software auf diesem USB-Laufwerk auf einem lizenzierten Gerät zu verwenden, anstatt eine Kopie der Software, die mit dem Office Professional Plus-Abonnement bereitgestellt wurde, auf</w:t>
      </w:r>
      <w:r w:rsidR="00C81109" w:rsidRPr="00A33C76">
        <w:rPr>
          <w:rFonts w:cs="Tahoma"/>
          <w:lang w:val="de-DE"/>
        </w:rPr>
        <w:t> </w:t>
      </w:r>
      <w:r w:rsidRPr="00A33C76">
        <w:rPr>
          <w:rFonts w:cs="Tahoma"/>
          <w:lang w:val="de-DE"/>
        </w:rPr>
        <w:t>einem der fünf gemäß den Produktbenutzungsrechten für das Office Professional Plus-Abonnement zulässigen Geräte zu installieren. Dieses Recht endet zusammen mit Ihrem Office Professional Plus-Abonnement.</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Downgraderechte</w:t>
      </w:r>
    </w:p>
    <w:p w:rsidR="00435A88" w:rsidRPr="00A33C76" w:rsidRDefault="00435A88" w:rsidP="00435A88">
      <w:pPr>
        <w:ind w:left="720"/>
        <w:rPr>
          <w:rFonts w:cs="Tahoma"/>
          <w:lang w:val="de-DE"/>
        </w:rPr>
      </w:pPr>
      <w:bookmarkStart w:id="1115" w:name="Srv_9OutlookMac2011"/>
      <w:r w:rsidRPr="00A33C76">
        <w:rPr>
          <w:rFonts w:cs="Tahoma"/>
          <w:lang w:val="de-DE"/>
        </w:rPr>
        <w:t>Es gibt keine Vorgängerversion der Onlinedienste für Office Professional Plus-Abonnement, daher gibt es keine Downgraderechte.</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116" w:name="_Toc336338270"/>
      <w:bookmarkStart w:id="1117" w:name="_12_Outlook_für"/>
      <w:bookmarkStart w:id="1118" w:name="_Toc345600472"/>
      <w:bookmarkEnd w:id="1116"/>
      <w:bookmarkEnd w:id="1117"/>
      <w:r w:rsidRPr="00A33C76">
        <w:rPr>
          <w:rFonts w:ascii="Tahoma" w:hAnsi="Tahoma" w:cs="Tahoma"/>
          <w:caps/>
          <w:color w:val="F66400"/>
          <w:sz w:val="22"/>
          <w:vertAlign w:val="superscript"/>
          <w:lang w:val="de-DE"/>
        </w:rPr>
        <w:t>12</w:t>
      </w:r>
      <w:r w:rsidRPr="00A33C76">
        <w:rPr>
          <w:rFonts w:ascii="Tahoma" w:hAnsi="Tahoma" w:cs="Tahoma"/>
          <w:caps/>
          <w:color w:val="F66400"/>
          <w:sz w:val="22"/>
          <w:lang w:val="de-DE"/>
        </w:rPr>
        <w:t xml:space="preserve"> </w:t>
      </w:r>
      <w:r w:rsidRPr="00A33C76">
        <w:rPr>
          <w:rFonts w:ascii="Tahoma" w:hAnsi="Tahoma" w:cs="Tahoma"/>
          <w:color w:val="F66400"/>
          <w:sz w:val="22"/>
          <w:lang w:val="de-DE"/>
        </w:rPr>
        <w:t>Outlook für Mac 2011</w:t>
      </w:r>
      <w:bookmarkEnd w:id="1118"/>
      <w:r w:rsidRPr="00A33C76">
        <w:rPr>
          <w:rFonts w:ascii="Tahoma" w:hAnsi="Tahoma" w:cs="Tahoma"/>
          <w:lang w:val="de-DE"/>
        </w:rPr>
        <w:t xml:space="preserve"> </w:t>
      </w:r>
    </w:p>
    <w:bookmarkEnd w:id="1115"/>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Assurance-Migrationspfad für Entourage für Mac 2008</w:t>
      </w:r>
    </w:p>
    <w:p w:rsidR="00435A88" w:rsidRPr="00A33C76" w:rsidRDefault="00435A88" w:rsidP="00435A88">
      <w:pPr>
        <w:adjustRightInd w:val="0"/>
        <w:ind w:left="720"/>
        <w:textAlignment w:val="baseline"/>
        <w:rPr>
          <w:rFonts w:cs="Tahoma"/>
          <w:lang w:val="de-DE"/>
        </w:rPr>
      </w:pPr>
      <w:bookmarkStart w:id="1119" w:name="Srv_8Project2010Pro"/>
      <w:r w:rsidRPr="00A33C76">
        <w:rPr>
          <w:rFonts w:cs="Tahoma"/>
          <w:lang w:val="de-DE"/>
        </w:rPr>
        <w:t>Die Folgeversion von Entourage für Mac 2008 ist Outlook für Mac 2011.</w:t>
      </w:r>
    </w:p>
    <w:p w:rsidR="00435A88" w:rsidRPr="00A33C76" w:rsidRDefault="00435A88" w:rsidP="00435A88">
      <w:pPr>
        <w:adjustRightInd w:val="0"/>
        <w:textAlignment w:val="baseline"/>
        <w:rPr>
          <w:rFonts w:cs="Tahoma"/>
          <w:lang w:val="de-DE"/>
        </w:rPr>
      </w:pPr>
    </w:p>
    <w:p w:rsidR="003A33FB" w:rsidRPr="00A33C76" w:rsidRDefault="003A33FB" w:rsidP="00435A88">
      <w:pPr>
        <w:adjustRightInd w:val="0"/>
        <w:textAlignment w:val="baseline"/>
        <w:rPr>
          <w:rFonts w:cs="Tahoma"/>
          <w:lang w:val="de-DE"/>
        </w:rPr>
      </w:pPr>
    </w:p>
    <w:p w:rsidR="00435A88" w:rsidRPr="00A33C76" w:rsidRDefault="00435A88" w:rsidP="00435A88">
      <w:pPr>
        <w:pStyle w:val="Heading3"/>
        <w:rPr>
          <w:rFonts w:ascii="Tahoma" w:hAnsi="Tahoma" w:cs="Tahoma"/>
          <w:lang w:val="de-DE"/>
        </w:rPr>
      </w:pPr>
      <w:bookmarkStart w:id="1120" w:name="_Toc336338271"/>
      <w:bookmarkStart w:id="1121" w:name="_Toc254806116"/>
      <w:bookmarkStart w:id="1122" w:name="_13_Project_2013"/>
      <w:bookmarkStart w:id="1123" w:name="_Toc345600473"/>
      <w:bookmarkStart w:id="1124" w:name="Srv_Project2010Pro"/>
      <w:bookmarkStart w:id="1125" w:name="Aps_8Project2010Pro"/>
      <w:bookmarkEnd w:id="1120"/>
      <w:bookmarkEnd w:id="1121"/>
      <w:bookmarkEnd w:id="1122"/>
      <w:r w:rsidRPr="00A33C76">
        <w:rPr>
          <w:rFonts w:ascii="Tahoma" w:hAnsi="Tahoma" w:cs="Tahoma"/>
          <w:caps/>
          <w:color w:val="F66400"/>
          <w:sz w:val="22"/>
          <w:vertAlign w:val="superscript"/>
          <w:lang w:val="de-DE"/>
        </w:rPr>
        <w:t>13</w:t>
      </w:r>
      <w:r w:rsidRPr="00A33C76">
        <w:rPr>
          <w:rFonts w:ascii="Tahoma" w:hAnsi="Tahoma" w:cs="Tahoma"/>
          <w:color w:val="F66400"/>
          <w:sz w:val="22"/>
          <w:lang w:val="de-DE"/>
        </w:rPr>
        <w:t xml:space="preserve"> Project 2013 Professional</w:t>
      </w:r>
      <w:bookmarkEnd w:id="1123"/>
      <w:r w:rsidRPr="00A33C76">
        <w:rPr>
          <w:rFonts w:ascii="Tahoma" w:hAnsi="Tahoma" w:cs="Tahoma"/>
          <w:lang w:val="de-DE"/>
        </w:rPr>
        <w:t xml:space="preserve"> </w:t>
      </w:r>
    </w:p>
    <w:bookmarkEnd w:id="1119"/>
    <w:bookmarkEnd w:id="1124"/>
    <w:bookmarkEnd w:id="1125"/>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Zusätzliche Project Server-CAL</w:t>
      </w:r>
    </w:p>
    <w:p w:rsidR="00435A88" w:rsidRPr="00A33C76" w:rsidRDefault="00435A88" w:rsidP="00435A88">
      <w:pPr>
        <w:pStyle w:val="EndnoteText"/>
        <w:ind w:left="720"/>
        <w:rPr>
          <w:rFonts w:ascii="Tahoma" w:hAnsi="Tahoma" w:cs="Tahoma"/>
          <w:lang w:val="de-DE"/>
        </w:rPr>
      </w:pPr>
      <w:r w:rsidRPr="00A33C76">
        <w:rPr>
          <w:rStyle w:val="EndnoteTextChar"/>
          <w:rFonts w:ascii="Tahoma" w:hAnsi="Tahoma" w:cs="Tahoma"/>
          <w:sz w:val="18"/>
          <w:lang w:val="de-DE"/>
        </w:rPr>
        <w:t>Kunden, die Project Professional 2013 lizenzieren, erhalten eine Geräte-CAL für Project Server 2013.</w:t>
      </w:r>
      <w:r w:rsidRPr="00A33C76">
        <w:rPr>
          <w:rFonts w:ascii="Tahoma" w:hAnsi="Tahoma" w:cs="Tahoma"/>
          <w:lang w:val="de-DE"/>
        </w:rPr>
        <w:t xml:space="preserve"> </w:t>
      </w:r>
      <w:r w:rsidRPr="00A33C76">
        <w:rPr>
          <w:rStyle w:val="EndnoteTextChar"/>
          <w:rFonts w:ascii="Tahoma" w:hAnsi="Tahoma" w:cs="Tahoma"/>
          <w:sz w:val="18"/>
          <w:lang w:val="de-DE"/>
        </w:rPr>
        <w:t>Das Recht, unter dieser CAL auf Project Server 2013 zuzugreifen, gilt bis zum Ablauf der zugehörigen Project Professional-Lizenz.</w:t>
      </w:r>
    </w:p>
    <w:p w:rsidR="00435A88" w:rsidRPr="00A33C76" w:rsidRDefault="00435A88" w:rsidP="00435A88">
      <w:pPr>
        <w:pStyle w:val="EndnoteText"/>
        <w:ind w:left="720"/>
        <w:rPr>
          <w:rFonts w:ascii="Tahoma" w:hAnsi="Tahoma" w:cs="Tahoma"/>
          <w:lang w:val="de-DE"/>
        </w:rPr>
      </w:pPr>
    </w:p>
    <w:p w:rsidR="00435A88" w:rsidRPr="00A33C76" w:rsidRDefault="00435A88" w:rsidP="00435A88">
      <w:pPr>
        <w:pStyle w:val="EndnoteText"/>
        <w:ind w:left="720"/>
        <w:rPr>
          <w:rFonts w:ascii="Tahoma" w:hAnsi="Tahoma" w:cs="Tahoma"/>
          <w:lang w:val="de-DE"/>
        </w:rPr>
      </w:pPr>
      <w:r w:rsidRPr="00A33C76">
        <w:rPr>
          <w:rStyle w:val="EndnoteTextChar"/>
          <w:rFonts w:ascii="Tahoma" w:hAnsi="Tahoma" w:cs="Tahoma"/>
          <w:sz w:val="18"/>
          <w:szCs w:val="20"/>
          <w:lang w:val="de-DE"/>
        </w:rPr>
        <w:t>Kunden mit aktiver Software Assurance für ihre Project Professional-Lizenz haben damit Software Assurance für die zusätzliche Project Server-CAL.</w:t>
      </w:r>
      <w:r w:rsidRPr="00A33C76">
        <w:rPr>
          <w:rFonts w:ascii="Tahoma" w:hAnsi="Tahoma" w:cs="Tahoma"/>
          <w:lang w:val="de-DE"/>
        </w:rPr>
        <w:t xml:space="preserve"> </w:t>
      </w:r>
      <w:r w:rsidRPr="00A33C76">
        <w:rPr>
          <w:rStyle w:val="EndnoteTextChar"/>
          <w:rFonts w:ascii="Tahoma" w:hAnsi="Tahoma" w:cs="Tahoma"/>
          <w:sz w:val="18"/>
          <w:lang w:val="de-DE"/>
        </w:rPr>
        <w:t>Diese gilt bis zum Ablauf von Software Assurance für Project Professional.</w:t>
      </w:r>
    </w:p>
    <w:p w:rsidR="00435A88" w:rsidRPr="00A33C76" w:rsidRDefault="00435A88" w:rsidP="00435A88">
      <w:pPr>
        <w:pStyle w:val="EndnoteText"/>
        <w:ind w:left="720"/>
        <w:rPr>
          <w:rFonts w:ascii="Tahoma" w:hAnsi="Tahoma" w:cs="Tahoma"/>
          <w:lang w:val="de-DE"/>
        </w:rPr>
      </w:pPr>
    </w:p>
    <w:p w:rsidR="00435A88" w:rsidRPr="00A33C76" w:rsidRDefault="00435A88" w:rsidP="00900A11">
      <w:pPr>
        <w:pStyle w:val="EndnoteText"/>
        <w:ind w:left="720"/>
        <w:rPr>
          <w:rFonts w:ascii="Tahoma" w:hAnsi="Tahoma" w:cs="Tahoma"/>
          <w:lang w:val="de-DE"/>
        </w:rPr>
      </w:pPr>
      <w:r w:rsidRPr="00A33C76">
        <w:rPr>
          <w:rStyle w:val="EndnoteTextChar"/>
          <w:rFonts w:ascii="Tahoma" w:hAnsi="Tahoma" w:cs="Tahoma"/>
          <w:sz w:val="18"/>
          <w:lang w:val="de-DE"/>
        </w:rPr>
        <w:t>Zusätzliche Rechte, die für diese CALS gelten, finden Sie im Hinweis auf die Produktbedingungen zu Project</w:t>
      </w:r>
      <w:r w:rsidR="00900A11" w:rsidRPr="00A33C76">
        <w:rPr>
          <w:rStyle w:val="EndnoteTextChar"/>
          <w:rFonts w:ascii="Tahoma" w:hAnsi="Tahoma" w:cs="Tahoma"/>
          <w:sz w:val="18"/>
          <w:lang w:val="de-DE"/>
        </w:rPr>
        <w:t> </w:t>
      </w:r>
      <w:r w:rsidRPr="00A33C76">
        <w:rPr>
          <w:rStyle w:val="EndnoteTextChar"/>
          <w:rFonts w:ascii="Tahoma" w:hAnsi="Tahoma" w:cs="Tahoma"/>
          <w:sz w:val="18"/>
          <w:lang w:val="de-DE"/>
        </w:rPr>
        <w:t>Server.</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126" w:name="_Toc336338272"/>
      <w:bookmarkStart w:id="1127" w:name="_14_Vermietungsrechte_für"/>
      <w:bookmarkStart w:id="1128" w:name="_Toc345600474"/>
      <w:bookmarkStart w:id="1129" w:name="Aps_9RentalRightsOffice"/>
      <w:bookmarkStart w:id="1130" w:name="Srv_RentalRightsOffice"/>
      <w:bookmarkStart w:id="1131" w:name="Srv_9RentalRightsOffice"/>
      <w:bookmarkEnd w:id="1126"/>
      <w:bookmarkEnd w:id="1127"/>
      <w:r w:rsidRPr="00A33C76">
        <w:rPr>
          <w:rFonts w:ascii="Tahoma" w:hAnsi="Tahoma" w:cs="Tahoma"/>
          <w:caps/>
          <w:color w:val="E65D08"/>
          <w:sz w:val="22"/>
          <w:vertAlign w:val="superscript"/>
          <w:lang w:val="de-DE"/>
        </w:rPr>
        <w:t>14</w:t>
      </w:r>
      <w:r w:rsidRPr="00A33C76">
        <w:rPr>
          <w:rFonts w:ascii="Tahoma" w:hAnsi="Tahoma" w:cs="Tahoma"/>
          <w:caps/>
          <w:color w:val="E65D08"/>
          <w:sz w:val="22"/>
          <w:lang w:val="de-DE"/>
        </w:rPr>
        <w:t xml:space="preserve"> </w:t>
      </w:r>
      <w:r w:rsidRPr="00A33C76">
        <w:rPr>
          <w:rFonts w:ascii="Tahoma" w:hAnsi="Tahoma" w:cs="Tahoma"/>
          <w:color w:val="E65D08"/>
          <w:sz w:val="22"/>
          <w:lang w:val="de-DE"/>
        </w:rPr>
        <w:t>Vermietungsrechte für Office</w:t>
      </w:r>
      <w:bookmarkEnd w:id="1128"/>
    </w:p>
    <w:bookmarkEnd w:id="1129"/>
    <w:p w:rsidR="00435A88" w:rsidRPr="00A33C76" w:rsidRDefault="00435A88" w:rsidP="00435A88">
      <w:pPr>
        <w:rPr>
          <w:rFonts w:cs="Tahoma"/>
          <w:lang w:val="de-DE"/>
        </w:rPr>
      </w:pPr>
    </w:p>
    <w:bookmarkEnd w:id="1130"/>
    <w:bookmarkEnd w:id="1131"/>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color w:val="000000"/>
          <w:sz w:val="18"/>
          <w:szCs w:val="18"/>
          <w:lang w:val="de-DE"/>
        </w:rPr>
        <w:t>Die unter diesen Programmen gewährten Vermietungsrechtelizenzen sind ausschließlich Add-On-Lizenzen. Es handelt sich nicht um volle Produktlizenzen.</w:t>
      </w:r>
      <w:r w:rsidRPr="00A33C76">
        <w:rPr>
          <w:rFonts w:ascii="Tahoma" w:hAnsi="Tahoma" w:cs="Tahoma"/>
          <w:lang w:val="de-DE"/>
        </w:rPr>
        <w:t xml:space="preserve"> </w:t>
      </w:r>
      <w:r w:rsidRPr="00A33C76">
        <w:rPr>
          <w:rFonts w:ascii="Tahoma" w:hAnsi="Tahoma" w:cs="Tahoma"/>
          <w:color w:val="000000"/>
          <w:sz w:val="18"/>
          <w:lang w:val="de-DE"/>
        </w:rPr>
        <w:t>Daher muss jeder Desktop, dem ein Kunde eine Vermietungsrechtelizenz zuweist, zur Ausführung einer der unten genannten qualifizierenden Anwendungen lizenziert sein.</w:t>
      </w:r>
    </w:p>
    <w:p w:rsidR="00435A88" w:rsidRPr="00A33C76" w:rsidRDefault="00435A88" w:rsidP="00435A88">
      <w:pPr>
        <w:ind w:left="720"/>
        <w:rPr>
          <w:rFonts w:cs="Tahoma"/>
          <w:lang w:val="de-DE"/>
        </w:rPr>
      </w:pPr>
    </w:p>
    <w:p w:rsidR="003A33FB" w:rsidRPr="00A33C76" w:rsidRDefault="003A33FB" w:rsidP="00435A88">
      <w:pPr>
        <w:ind w:left="720"/>
        <w:rPr>
          <w:rFonts w:cs="Tahoma"/>
          <w:lang w:val="de-DE"/>
        </w:rPr>
      </w:pPr>
    </w:p>
    <w:p w:rsidR="003A33FB" w:rsidRPr="00A33C76" w:rsidRDefault="003A33FB" w:rsidP="00435A88">
      <w:pPr>
        <w:ind w:left="720"/>
        <w:rPr>
          <w:rFonts w:cs="Tahoma"/>
          <w:lang w:val="de-DE"/>
        </w:rPr>
      </w:pPr>
    </w:p>
    <w:p w:rsidR="003A33FB" w:rsidRPr="00A33C76" w:rsidRDefault="003A33FB" w:rsidP="00435A88">
      <w:pPr>
        <w:ind w:left="720"/>
        <w:rPr>
          <w:rFonts w:cs="Tahoma"/>
          <w:lang w:val="de-DE"/>
        </w:rPr>
      </w:pPr>
    </w:p>
    <w:p w:rsidR="003A33FB" w:rsidRPr="00A33C76" w:rsidRDefault="003A33FB"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Regeln für qualifizierende Anwendungen</w:t>
      </w:r>
    </w:p>
    <w:p w:rsidR="00435A88" w:rsidRPr="00A33C76" w:rsidRDefault="00435A88" w:rsidP="00435A88">
      <w:pPr>
        <w:ind w:left="720"/>
        <w:rPr>
          <w:rFonts w:cs="Tahoma"/>
          <w:lang w:val="de-DE"/>
        </w:rPr>
      </w:pPr>
      <w:r w:rsidRPr="00A33C76">
        <w:rPr>
          <w:rFonts w:cs="Tahoma"/>
          <w:color w:val="000000"/>
          <w:lang w:val="de-DE"/>
        </w:rPr>
        <w:t>(Alle Bedingungen müssen erfüllt sein, damit die Basislizenz Sie für die Vermietungsrechtelizenz qualifiziert):</w:t>
      </w:r>
    </w:p>
    <w:p w:rsidR="00435A88" w:rsidRPr="00A33C76" w:rsidRDefault="00435A88" w:rsidP="00435A88">
      <w:pPr>
        <w:ind w:left="900"/>
        <w:rPr>
          <w:rFonts w:cs="Tahoma"/>
          <w:lang w:val="de-DE"/>
        </w:rPr>
      </w:pPr>
    </w:p>
    <w:p w:rsidR="00435A88" w:rsidRPr="00A33C76" w:rsidRDefault="00435A88" w:rsidP="00B271E8">
      <w:pPr>
        <w:numPr>
          <w:ilvl w:val="0"/>
          <w:numId w:val="20"/>
        </w:numPr>
        <w:spacing w:after="60"/>
        <w:ind w:left="1440"/>
        <w:rPr>
          <w:rFonts w:cs="Tahoma"/>
          <w:lang w:val="de-DE"/>
        </w:rPr>
      </w:pPr>
      <w:r w:rsidRPr="00A33C76">
        <w:rPr>
          <w:rFonts w:cs="Tahoma"/>
          <w:color w:val="000000"/>
          <w:lang w:val="de-DE"/>
        </w:rPr>
        <w:t>Die Lizenz für die qualifizierende Anwendung muss demselben Gerät zugewiesen sein wie die zuzuweisende VL-Vermietungsrechtelizenz.</w:t>
      </w:r>
    </w:p>
    <w:p w:rsidR="00435A88" w:rsidRPr="00A33C76" w:rsidRDefault="00435A88" w:rsidP="00B271E8">
      <w:pPr>
        <w:numPr>
          <w:ilvl w:val="0"/>
          <w:numId w:val="20"/>
        </w:numPr>
        <w:tabs>
          <w:tab w:val="left" w:pos="1440"/>
        </w:tabs>
        <w:spacing w:after="60"/>
        <w:ind w:left="1440"/>
        <w:rPr>
          <w:rFonts w:cs="Tahoma"/>
          <w:lang w:val="de-DE"/>
        </w:rPr>
      </w:pPr>
      <w:r w:rsidRPr="00A33C76">
        <w:rPr>
          <w:rFonts w:cs="Tahoma"/>
          <w:color w:val="000000"/>
          <w:lang w:val="de-DE"/>
        </w:rPr>
        <w:t>Die qualifizierende Anwendung muss auf diesem Gerät installiert sein.</w:t>
      </w:r>
    </w:p>
    <w:p w:rsidR="00431FBF" w:rsidRPr="00A33C76" w:rsidRDefault="00431FBF" w:rsidP="00435A88">
      <w:pPr>
        <w:pStyle w:val="EndnoteText"/>
        <w:ind w:left="720"/>
        <w:rPr>
          <w:rFonts w:ascii="Tahoma" w:hAnsi="Tahoma" w:cs="Tahoma"/>
          <w:color w:val="000000"/>
          <w:sz w:val="18"/>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Die qualifizierenden Anwendungen nach Programmart sind:</w:t>
      </w:r>
    </w:p>
    <w:p w:rsidR="00435A88" w:rsidRPr="00A33C76" w:rsidRDefault="00435A88" w:rsidP="00435A88">
      <w:pPr>
        <w:rPr>
          <w:rFonts w:cs="Tahoma"/>
          <w:lang w:val="de-DE"/>
        </w:rPr>
      </w:pPr>
    </w:p>
    <w:tbl>
      <w:tblPr>
        <w:tblW w:w="7763" w:type="dxa"/>
        <w:tblInd w:w="878" w:type="dxa"/>
        <w:tblCellMar>
          <w:left w:w="0" w:type="dxa"/>
          <w:right w:w="0" w:type="dxa"/>
        </w:tblCellMar>
        <w:tblLook w:val="00A0" w:firstRow="1" w:lastRow="0" w:firstColumn="1" w:lastColumn="0" w:noHBand="0" w:noVBand="0"/>
      </w:tblPr>
      <w:tblGrid>
        <w:gridCol w:w="3100"/>
        <w:gridCol w:w="1052"/>
        <w:gridCol w:w="91"/>
        <w:gridCol w:w="1094"/>
        <w:gridCol w:w="1424"/>
        <w:gridCol w:w="1002"/>
      </w:tblGrid>
      <w:tr w:rsidR="00435A88" w:rsidRPr="00A33C76" w:rsidTr="00900A11">
        <w:trPr>
          <w:gridAfter w:val="3"/>
          <w:wAfter w:w="3520" w:type="dxa"/>
          <w:cantSplit/>
          <w:trHeight w:val="375"/>
          <w:tblHeader/>
        </w:trPr>
        <w:tc>
          <w:tcPr>
            <w:tcW w:w="310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35A88" w:rsidRPr="00A33C76" w:rsidRDefault="00435A88" w:rsidP="00B271E8">
            <w:pPr>
              <w:jc w:val="center"/>
              <w:rPr>
                <w:rFonts w:eastAsia="MS PGothic" w:cs="Tahoma"/>
                <w:b/>
                <w:bCs/>
                <w:color w:val="000000"/>
                <w:szCs w:val="18"/>
                <w:lang w:val="de-DE"/>
              </w:rPr>
            </w:pPr>
            <w:r w:rsidRPr="00A33C76">
              <w:rPr>
                <w:rFonts w:cs="Tahoma"/>
                <w:b/>
                <w:color w:val="000000"/>
                <w:lang w:val="de-DE"/>
              </w:rPr>
              <w:t>Qualifizierende Anwendungen für den Erwerb von Vermietungsrechten für Office Standard</w:t>
            </w:r>
          </w:p>
        </w:tc>
        <w:tc>
          <w:tcPr>
            <w:tcW w:w="1143" w:type="dxa"/>
            <w:gridSpan w:val="2"/>
            <w:tcBorders>
              <w:top w:val="nil"/>
              <w:left w:val="nil"/>
              <w:bottom w:val="single" w:sz="8" w:space="0" w:color="auto"/>
              <w:right w:val="nil"/>
            </w:tcBorders>
          </w:tcPr>
          <w:p w:rsidR="00435A88" w:rsidRPr="00A33C76" w:rsidRDefault="00435A88" w:rsidP="00B271E8">
            <w:pPr>
              <w:jc w:val="both"/>
              <w:rPr>
                <w:rFonts w:eastAsia="MS PGothic" w:cs="Tahoma"/>
                <w:color w:val="000000"/>
                <w:sz w:val="21"/>
                <w:szCs w:val="21"/>
                <w:lang w:val="de-DE"/>
              </w:rPr>
            </w:pPr>
          </w:p>
        </w:tc>
      </w:tr>
      <w:tr w:rsidR="00435A88" w:rsidRPr="00A33C76" w:rsidTr="00900A11">
        <w:trPr>
          <w:cantSplit/>
          <w:trHeight w:val="730"/>
          <w:tblHeader/>
        </w:trPr>
        <w:tc>
          <w:tcPr>
            <w:tcW w:w="3100" w:type="dxa"/>
            <w:vMerge/>
            <w:tcBorders>
              <w:top w:val="single" w:sz="8" w:space="0" w:color="auto"/>
              <w:left w:val="single" w:sz="8" w:space="0" w:color="auto"/>
              <w:bottom w:val="single" w:sz="4" w:space="0" w:color="auto"/>
              <w:right w:val="single" w:sz="4" w:space="0" w:color="auto"/>
            </w:tcBorders>
            <w:vAlign w:val="center"/>
          </w:tcPr>
          <w:p w:rsidR="00435A88" w:rsidRPr="00A33C76" w:rsidRDefault="00435A88" w:rsidP="00B271E8">
            <w:pPr>
              <w:rPr>
                <w:rFonts w:eastAsia="MS PGothic" w:cs="Tahoma"/>
                <w:b/>
                <w:bCs/>
                <w:color w:val="000000"/>
                <w:szCs w:val="18"/>
                <w:lang w:val="de-DE"/>
              </w:rPr>
            </w:pPr>
          </w:p>
        </w:tc>
        <w:tc>
          <w:tcPr>
            <w:tcW w:w="1052" w:type="dxa"/>
            <w:tcBorders>
              <w:top w:val="single" w:sz="4" w:space="0" w:color="auto"/>
              <w:left w:val="single" w:sz="4" w:space="0" w:color="auto"/>
              <w:bottom w:val="single" w:sz="4" w:space="0" w:color="auto"/>
              <w:right w:val="single" w:sz="4" w:space="0" w:color="auto"/>
            </w:tcBorders>
            <w:shd w:val="clear" w:color="auto" w:fill="FABF8F"/>
            <w:vAlign w:val="bottom"/>
          </w:tcPr>
          <w:p w:rsidR="00435A88" w:rsidRPr="00A33C76" w:rsidRDefault="00435A88" w:rsidP="00B271E8">
            <w:pPr>
              <w:jc w:val="center"/>
              <w:rPr>
                <w:rFonts w:cs="Tahoma"/>
                <w:b/>
                <w:bCs/>
                <w:color w:val="000000"/>
                <w:szCs w:val="18"/>
                <w:lang w:val="de-DE"/>
              </w:rPr>
            </w:pPr>
            <w:r w:rsidRPr="00A33C76">
              <w:rPr>
                <w:rFonts w:cs="Tahoma"/>
                <w:b/>
                <w:bCs/>
                <w:color w:val="000000"/>
                <w:szCs w:val="18"/>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435A88" w:rsidRPr="00A33C76" w:rsidRDefault="00435A88" w:rsidP="00900A11">
            <w:pPr>
              <w:jc w:val="center"/>
              <w:rPr>
                <w:rFonts w:cs="Tahoma"/>
                <w:lang w:val="de-DE"/>
              </w:rPr>
            </w:pPr>
            <w:r w:rsidRPr="00A33C76">
              <w:rPr>
                <w:rFonts w:cs="Tahoma"/>
                <w:b/>
                <w:color w:val="000000"/>
                <w:lang w:val="de-DE"/>
              </w:rPr>
              <w:t>PIPC</w:t>
            </w:r>
          </w:p>
          <w:p w:rsidR="00435A88" w:rsidRPr="00A33C76" w:rsidRDefault="00435A88" w:rsidP="00900A11">
            <w:pPr>
              <w:jc w:val="center"/>
              <w:rPr>
                <w:rFonts w:cs="Tahoma"/>
                <w:b/>
                <w:bCs/>
                <w:color w:val="000000"/>
                <w:szCs w:val="18"/>
                <w:lang w:val="de-DE"/>
              </w:rPr>
            </w:pPr>
            <w:r w:rsidRPr="00A33C76">
              <w:rPr>
                <w:rFonts w:cs="Tahoma"/>
                <w:b/>
                <w:color w:val="000000"/>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cs="Tahoma"/>
                <w:b/>
                <w:bCs/>
                <w:color w:val="000000"/>
                <w:szCs w:val="18"/>
                <w:lang w:val="de-DE"/>
              </w:rPr>
            </w:pPr>
            <w:r w:rsidRPr="00A33C76">
              <w:rPr>
                <w:rFonts w:cs="Tahoma"/>
                <w:b/>
                <w:bCs/>
                <w:color w:val="000000"/>
                <w:szCs w:val="18"/>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cs="Tahoma"/>
                <w:b/>
                <w:bCs/>
                <w:color w:val="000000"/>
                <w:szCs w:val="18"/>
                <w:lang w:val="de-DE"/>
              </w:rPr>
            </w:pPr>
            <w:r w:rsidRPr="00A33C76">
              <w:rPr>
                <w:rFonts w:cs="Tahoma"/>
                <w:b/>
                <w:bCs/>
                <w:color w:val="000000"/>
                <w:szCs w:val="18"/>
                <w:lang w:val="de-DE"/>
              </w:rPr>
              <w:t>Open-Lizenz</w:t>
            </w:r>
          </w:p>
        </w:tc>
      </w:tr>
      <w:tr w:rsidR="00435A88" w:rsidRPr="00A33C76" w:rsidTr="00900A11">
        <w:trPr>
          <w:trHeight w:val="255"/>
        </w:trPr>
        <w:tc>
          <w:tcPr>
            <w:tcW w:w="3100" w:type="dxa"/>
            <w:tcBorders>
              <w:top w:val="single" w:sz="4" w:space="0" w:color="auto"/>
              <w:left w:val="single" w:sz="4" w:space="0" w:color="auto"/>
              <w:bottom w:val="single" w:sz="4" w:space="0" w:color="auto"/>
              <w:right w:val="single" w:sz="4" w:space="0" w:color="auto"/>
            </w:tcBorders>
            <w:noWrap/>
            <w:vAlign w:val="bottom"/>
          </w:tcPr>
          <w:p w:rsidR="00435A88" w:rsidRPr="00A33C76" w:rsidRDefault="00435A88" w:rsidP="00900A11">
            <w:pPr>
              <w:ind w:left="310"/>
              <w:rPr>
                <w:rFonts w:cs="Tahoma"/>
                <w:b/>
                <w:bCs/>
                <w:color w:val="000000"/>
                <w:szCs w:val="18"/>
                <w:lang w:val="de-DE"/>
              </w:rPr>
            </w:pPr>
            <w:r w:rsidRPr="00A33C76">
              <w:rPr>
                <w:rFonts w:cs="Tahoma"/>
                <w:b/>
                <w:color w:val="000000"/>
                <w:lang w:val="de-DE"/>
              </w:rPr>
              <w:t>Office Standard 2013</w:t>
            </w:r>
            <w:r w:rsidRPr="00A33C76">
              <w:rPr>
                <w:rFonts w:cs="Tahoma"/>
                <w:lang w:val="de-DE"/>
              </w:rPr>
              <w:t xml:space="preserve"> </w:t>
            </w:r>
          </w:p>
        </w:tc>
        <w:tc>
          <w:tcPr>
            <w:tcW w:w="1052" w:type="dxa"/>
            <w:tcBorders>
              <w:top w:val="single" w:sz="4" w:space="0" w:color="auto"/>
              <w:left w:val="single" w:sz="4" w:space="0" w:color="auto"/>
              <w:bottom w:val="single" w:sz="8" w:space="0" w:color="auto"/>
              <w:right w:val="single" w:sz="8" w:space="0" w:color="auto"/>
            </w:tcBorders>
            <w:noWrap/>
            <w:vAlign w:val="bottom"/>
          </w:tcPr>
          <w:p w:rsidR="00435A88" w:rsidRPr="00A33C76" w:rsidRDefault="00435A88" w:rsidP="00B271E8">
            <w:pPr>
              <w:jc w:val="center"/>
              <w:rPr>
                <w:rFonts w:eastAsia="MS PGothic" w:cs="Tahoma"/>
                <w:color w:val="000000"/>
                <w:sz w:val="21"/>
                <w:szCs w:val="21"/>
                <w:lang w:val="de-DE"/>
              </w:rPr>
            </w:pPr>
          </w:p>
        </w:tc>
        <w:tc>
          <w:tcPr>
            <w:tcW w:w="1185" w:type="dxa"/>
            <w:gridSpan w:val="2"/>
            <w:tcBorders>
              <w:top w:val="single" w:sz="4" w:space="0" w:color="auto"/>
              <w:left w:val="nil"/>
              <w:bottom w:val="single" w:sz="8" w:space="0" w:color="auto"/>
              <w:right w:val="single" w:sz="8" w:space="0" w:color="auto"/>
            </w:tcBorders>
          </w:tcPr>
          <w:p w:rsidR="00435A88" w:rsidRPr="00A33C76" w:rsidRDefault="00435A88" w:rsidP="00B271E8">
            <w:pPr>
              <w:jc w:val="center"/>
              <w:rPr>
                <w:rFonts w:eastAsia="MS PGothic" w:cs="Tahoma"/>
                <w:color w:val="000000"/>
                <w:sz w:val="21"/>
                <w:szCs w:val="21"/>
                <w:lang w:val="de-DE"/>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color w:val="000000"/>
                <w:sz w:val="21"/>
                <w:szCs w:val="21"/>
                <w:lang w:val="de-DE"/>
              </w:rPr>
            </w:pPr>
            <w:r w:rsidRPr="00A33C76">
              <w:rPr>
                <w:rFonts w:cs="Tahoma"/>
                <w:color w:val="000000"/>
                <w:lang w:val="de-DE"/>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color w:val="000000"/>
                <w:sz w:val="21"/>
                <w:szCs w:val="21"/>
                <w:lang w:val="de-DE"/>
              </w:rPr>
            </w:pPr>
            <w:r w:rsidRPr="00A33C76">
              <w:rPr>
                <w:rFonts w:cs="Tahoma"/>
                <w:color w:val="000000"/>
                <w:lang w:val="de-DE"/>
              </w:rPr>
              <w:t>x</w:t>
            </w:r>
          </w:p>
        </w:tc>
      </w:tr>
      <w:tr w:rsidR="00435A88" w:rsidRPr="00A33C76" w:rsidTr="00900A11">
        <w:trPr>
          <w:trHeight w:val="255"/>
        </w:trPr>
        <w:tc>
          <w:tcPr>
            <w:tcW w:w="3100" w:type="dxa"/>
            <w:tcBorders>
              <w:top w:val="single" w:sz="4" w:space="0" w:color="auto"/>
              <w:left w:val="single" w:sz="4" w:space="0" w:color="auto"/>
              <w:bottom w:val="single" w:sz="4" w:space="0" w:color="auto"/>
              <w:right w:val="single" w:sz="4" w:space="0" w:color="auto"/>
            </w:tcBorders>
            <w:noWrap/>
            <w:vAlign w:val="bottom"/>
          </w:tcPr>
          <w:p w:rsidR="00435A88" w:rsidRPr="00A33C76" w:rsidRDefault="00435A88" w:rsidP="00900A11">
            <w:pPr>
              <w:ind w:left="310"/>
              <w:rPr>
                <w:rFonts w:cs="Tahoma"/>
                <w:b/>
                <w:color w:val="000000"/>
                <w:lang w:val="de-DE"/>
              </w:rPr>
            </w:pPr>
            <w:r w:rsidRPr="00A33C76">
              <w:rPr>
                <w:rFonts w:cs="Tahoma"/>
                <w:b/>
                <w:color w:val="000000"/>
                <w:lang w:val="de-DE"/>
              </w:rPr>
              <w:t>Office Standard 2010</w:t>
            </w:r>
          </w:p>
        </w:tc>
        <w:tc>
          <w:tcPr>
            <w:tcW w:w="1052" w:type="dxa"/>
            <w:tcBorders>
              <w:top w:val="nil"/>
              <w:left w:val="single" w:sz="4" w:space="0" w:color="auto"/>
              <w:bottom w:val="single" w:sz="8" w:space="0" w:color="auto"/>
              <w:right w:val="single" w:sz="8" w:space="0" w:color="auto"/>
            </w:tcBorders>
            <w:noWrap/>
            <w:vAlign w:val="bottom"/>
          </w:tcPr>
          <w:p w:rsidR="00435A88" w:rsidRPr="00A33C76" w:rsidRDefault="00435A88" w:rsidP="00B271E8">
            <w:pPr>
              <w:jc w:val="center"/>
              <w:rPr>
                <w:rFonts w:eastAsia="MS PGothic" w:cs="Tahoma"/>
                <w:color w:val="000000"/>
                <w:sz w:val="21"/>
                <w:szCs w:val="21"/>
                <w:lang w:val="de-DE"/>
              </w:rPr>
            </w:pPr>
            <w:r w:rsidRPr="00A33C76">
              <w:rPr>
                <w:rFonts w:cs="Tahoma"/>
                <w:color w:val="000000"/>
                <w:lang w:val="de-DE"/>
              </w:rPr>
              <w:t>x</w:t>
            </w:r>
          </w:p>
        </w:tc>
        <w:tc>
          <w:tcPr>
            <w:tcW w:w="1185" w:type="dxa"/>
            <w:gridSpan w:val="2"/>
            <w:tcBorders>
              <w:top w:val="nil"/>
              <w:left w:val="nil"/>
              <w:bottom w:val="single" w:sz="8" w:space="0" w:color="auto"/>
              <w:right w:val="single" w:sz="8" w:space="0" w:color="auto"/>
            </w:tcBorders>
          </w:tcPr>
          <w:p w:rsidR="00435A88" w:rsidRPr="00A33C76" w:rsidRDefault="00435A88" w:rsidP="00B271E8">
            <w:pPr>
              <w:jc w:val="center"/>
              <w:rPr>
                <w:rFonts w:eastAsia="MS PGothic" w:cs="Tahoma"/>
                <w:color w:val="000000"/>
                <w:sz w:val="21"/>
                <w:szCs w:val="21"/>
                <w:lang w:val="de-DE"/>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color w:val="000000"/>
                <w:sz w:val="21"/>
                <w:szCs w:val="21"/>
                <w:lang w:val="de-DE"/>
              </w:rPr>
            </w:pPr>
            <w:r w:rsidRPr="00A33C76">
              <w:rPr>
                <w:rFonts w:cs="Tahoma"/>
                <w:color w:val="000000"/>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color w:val="000000"/>
                <w:sz w:val="21"/>
                <w:szCs w:val="21"/>
                <w:lang w:val="de-DE"/>
              </w:rPr>
            </w:pPr>
            <w:r w:rsidRPr="00A33C76">
              <w:rPr>
                <w:rFonts w:cs="Tahoma"/>
                <w:color w:val="000000"/>
                <w:lang w:val="de-DE"/>
              </w:rPr>
              <w:t>x</w:t>
            </w:r>
          </w:p>
        </w:tc>
      </w:tr>
    </w:tbl>
    <w:p w:rsidR="00435A88" w:rsidRPr="00A33C76" w:rsidRDefault="00435A88" w:rsidP="00435A88">
      <w:pPr>
        <w:rPr>
          <w:rFonts w:cs="Tahoma"/>
          <w:lang w:val="de-DE"/>
        </w:rPr>
      </w:pPr>
    </w:p>
    <w:tbl>
      <w:tblPr>
        <w:tblW w:w="7763" w:type="dxa"/>
        <w:tblInd w:w="1008" w:type="dxa"/>
        <w:tblCellMar>
          <w:left w:w="0" w:type="dxa"/>
          <w:right w:w="0" w:type="dxa"/>
        </w:tblCellMar>
        <w:tblLook w:val="00A0" w:firstRow="1" w:lastRow="0" w:firstColumn="1" w:lastColumn="0" w:noHBand="0" w:noVBand="0"/>
      </w:tblPr>
      <w:tblGrid>
        <w:gridCol w:w="3060"/>
        <w:gridCol w:w="1092"/>
        <w:gridCol w:w="91"/>
        <w:gridCol w:w="1094"/>
        <w:gridCol w:w="1424"/>
        <w:gridCol w:w="1002"/>
      </w:tblGrid>
      <w:tr w:rsidR="00435A88" w:rsidRPr="00A33C76" w:rsidTr="00900A11">
        <w:trPr>
          <w:gridAfter w:val="3"/>
          <w:wAfter w:w="3520" w:type="dxa"/>
          <w:cantSplit/>
          <w:trHeight w:val="375"/>
          <w:tblHeader/>
        </w:trPr>
        <w:tc>
          <w:tcPr>
            <w:tcW w:w="306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35A88" w:rsidRPr="00A33C76" w:rsidRDefault="00435A88" w:rsidP="00B271E8">
            <w:pPr>
              <w:jc w:val="center"/>
              <w:rPr>
                <w:rFonts w:eastAsia="MS PGothic" w:cs="Tahoma"/>
                <w:b/>
                <w:bCs/>
                <w:szCs w:val="18"/>
                <w:lang w:val="de-DE"/>
              </w:rPr>
            </w:pPr>
            <w:r w:rsidRPr="00A33C76">
              <w:rPr>
                <w:rFonts w:cs="Tahoma"/>
                <w:b/>
                <w:lang w:val="de-DE"/>
              </w:rPr>
              <w:t>Qualifizierende Anwendungen für den Erwerb von Vermietungsrechten für Office Professional Plus</w:t>
            </w:r>
          </w:p>
        </w:tc>
        <w:tc>
          <w:tcPr>
            <w:tcW w:w="1183" w:type="dxa"/>
            <w:gridSpan w:val="2"/>
            <w:tcBorders>
              <w:top w:val="nil"/>
              <w:left w:val="nil"/>
              <w:bottom w:val="single" w:sz="8" w:space="0" w:color="auto"/>
              <w:right w:val="nil"/>
            </w:tcBorders>
          </w:tcPr>
          <w:p w:rsidR="00435A88" w:rsidRPr="00A33C76" w:rsidRDefault="00435A88" w:rsidP="00B271E8">
            <w:pPr>
              <w:jc w:val="both"/>
              <w:rPr>
                <w:rFonts w:eastAsia="MS PGothic" w:cs="Tahoma"/>
                <w:szCs w:val="21"/>
                <w:lang w:val="de-DE"/>
              </w:rPr>
            </w:pPr>
          </w:p>
        </w:tc>
      </w:tr>
      <w:tr w:rsidR="00435A88" w:rsidRPr="00A33C76" w:rsidTr="00900A11">
        <w:trPr>
          <w:cantSplit/>
          <w:trHeight w:val="736"/>
          <w:tblHeader/>
        </w:trPr>
        <w:tc>
          <w:tcPr>
            <w:tcW w:w="3060" w:type="dxa"/>
            <w:vMerge/>
            <w:tcBorders>
              <w:top w:val="single" w:sz="8" w:space="0" w:color="auto"/>
              <w:left w:val="single" w:sz="8" w:space="0" w:color="auto"/>
              <w:bottom w:val="single" w:sz="8" w:space="0" w:color="000000"/>
              <w:right w:val="single" w:sz="8" w:space="0" w:color="auto"/>
            </w:tcBorders>
            <w:vAlign w:val="center"/>
          </w:tcPr>
          <w:p w:rsidR="00435A88" w:rsidRPr="00A33C76" w:rsidRDefault="00435A88" w:rsidP="00B271E8">
            <w:pPr>
              <w:rPr>
                <w:rFonts w:eastAsia="MS PGothic" w:cs="Tahoma"/>
                <w:b/>
                <w:bCs/>
                <w:szCs w:val="18"/>
                <w:lang w:val="de-DE"/>
              </w:rPr>
            </w:pPr>
          </w:p>
        </w:tc>
        <w:tc>
          <w:tcPr>
            <w:tcW w:w="1092" w:type="dxa"/>
            <w:tcBorders>
              <w:top w:val="nil"/>
              <w:left w:val="nil"/>
              <w:bottom w:val="single" w:sz="8" w:space="0" w:color="auto"/>
              <w:right w:val="single" w:sz="4" w:space="0" w:color="auto"/>
            </w:tcBorders>
            <w:shd w:val="clear" w:color="auto" w:fill="FABF8F"/>
            <w:vAlign w:val="bottom"/>
          </w:tcPr>
          <w:p w:rsidR="00435A88" w:rsidRPr="00A33C76" w:rsidRDefault="00435A88" w:rsidP="00B271E8">
            <w:pPr>
              <w:jc w:val="center"/>
              <w:rPr>
                <w:rFonts w:cs="Tahoma"/>
                <w:b/>
                <w:bCs/>
                <w:szCs w:val="18"/>
                <w:lang w:val="de-DE"/>
              </w:rPr>
            </w:pPr>
            <w:r w:rsidRPr="00A33C76">
              <w:rPr>
                <w:rFonts w:cs="Tahoma"/>
                <w:b/>
                <w:bCs/>
                <w:szCs w:val="18"/>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435A88" w:rsidRPr="00A33C76" w:rsidRDefault="00435A88" w:rsidP="00B271E8">
            <w:pPr>
              <w:jc w:val="center"/>
              <w:rPr>
                <w:rFonts w:cs="Tahoma"/>
                <w:lang w:val="de-DE"/>
              </w:rPr>
            </w:pPr>
            <w:r w:rsidRPr="00A33C76">
              <w:rPr>
                <w:rFonts w:cs="Tahoma"/>
                <w:b/>
                <w:lang w:val="de-DE"/>
              </w:rPr>
              <w:t>PIPC</w:t>
            </w:r>
          </w:p>
          <w:p w:rsidR="00435A88" w:rsidRPr="00A33C76" w:rsidRDefault="00435A88" w:rsidP="00B271E8">
            <w:pPr>
              <w:jc w:val="center"/>
              <w:rPr>
                <w:rFonts w:cs="Tahoma"/>
                <w:b/>
                <w:bCs/>
                <w:szCs w:val="16"/>
                <w:lang w:val="de-DE" w:eastAsia="ja-JP"/>
              </w:rPr>
            </w:pPr>
            <w:r w:rsidRPr="00A33C76">
              <w:rPr>
                <w:rFonts w:cs="Tahoma"/>
                <w:b/>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cs="Tahoma"/>
                <w:b/>
                <w:bCs/>
                <w:szCs w:val="18"/>
                <w:lang w:val="de-DE"/>
              </w:rPr>
            </w:pPr>
            <w:r w:rsidRPr="00A33C76">
              <w:rPr>
                <w:rFonts w:cs="Tahoma"/>
                <w:b/>
                <w:bCs/>
                <w:szCs w:val="18"/>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cs="Tahoma"/>
                <w:b/>
                <w:bCs/>
                <w:szCs w:val="18"/>
                <w:lang w:val="de-DE"/>
              </w:rPr>
            </w:pPr>
            <w:r w:rsidRPr="00A33C76">
              <w:rPr>
                <w:rFonts w:cs="Tahoma"/>
                <w:b/>
                <w:bCs/>
                <w:szCs w:val="18"/>
                <w:lang w:val="de-DE"/>
              </w:rPr>
              <w:t>Open-Lizenz</w:t>
            </w:r>
          </w:p>
        </w:tc>
      </w:tr>
      <w:tr w:rsidR="00435A88" w:rsidRPr="00A33C76" w:rsidTr="00900A11">
        <w:trPr>
          <w:trHeight w:val="255"/>
        </w:trPr>
        <w:tc>
          <w:tcPr>
            <w:tcW w:w="3060" w:type="dxa"/>
            <w:tcBorders>
              <w:top w:val="nil"/>
              <w:left w:val="single" w:sz="8" w:space="0" w:color="auto"/>
              <w:bottom w:val="single" w:sz="4" w:space="0" w:color="auto"/>
              <w:right w:val="single" w:sz="8" w:space="0" w:color="auto"/>
            </w:tcBorders>
            <w:noWrap/>
            <w:vAlign w:val="bottom"/>
          </w:tcPr>
          <w:p w:rsidR="00435A88" w:rsidRPr="00A33C76" w:rsidRDefault="00435A88" w:rsidP="00900A11">
            <w:pPr>
              <w:ind w:left="310"/>
              <w:rPr>
                <w:rFonts w:cs="Tahoma"/>
                <w:b/>
                <w:color w:val="000000"/>
                <w:lang w:val="de-DE"/>
              </w:rPr>
            </w:pPr>
            <w:r w:rsidRPr="00A33C76">
              <w:rPr>
                <w:rFonts w:cs="Tahoma"/>
                <w:b/>
                <w:color w:val="000000"/>
                <w:lang w:val="de-DE"/>
              </w:rPr>
              <w:t>Office Professional Plus 2013</w:t>
            </w:r>
          </w:p>
        </w:tc>
        <w:tc>
          <w:tcPr>
            <w:tcW w:w="1092" w:type="dxa"/>
            <w:tcBorders>
              <w:top w:val="nil"/>
              <w:left w:val="nil"/>
              <w:bottom w:val="single" w:sz="8" w:space="0" w:color="auto"/>
              <w:right w:val="single" w:sz="8" w:space="0" w:color="auto"/>
            </w:tcBorders>
            <w:noWrap/>
            <w:vAlign w:val="bottom"/>
          </w:tcPr>
          <w:p w:rsidR="00435A88" w:rsidRPr="00A33C76" w:rsidRDefault="00435A88" w:rsidP="00B271E8">
            <w:pPr>
              <w:jc w:val="center"/>
              <w:rPr>
                <w:rFonts w:eastAsia="MS PGothic" w:cs="Tahoma"/>
                <w:szCs w:val="18"/>
                <w:lang w:val="de-DE"/>
              </w:rPr>
            </w:pPr>
            <w:r w:rsidRPr="00A33C76">
              <w:rPr>
                <w:rFonts w:cs="Tahoma"/>
                <w:szCs w:val="18"/>
                <w:lang w:val="de-DE"/>
              </w:rPr>
              <w:t xml:space="preserve"> </w:t>
            </w:r>
          </w:p>
        </w:tc>
        <w:tc>
          <w:tcPr>
            <w:tcW w:w="1185" w:type="dxa"/>
            <w:gridSpan w:val="2"/>
            <w:tcBorders>
              <w:top w:val="nil"/>
              <w:left w:val="nil"/>
              <w:bottom w:val="single" w:sz="8" w:space="0" w:color="auto"/>
              <w:right w:val="single" w:sz="8" w:space="0" w:color="auto"/>
            </w:tcBorders>
          </w:tcPr>
          <w:p w:rsidR="00435A88" w:rsidRPr="00A33C76" w:rsidRDefault="00435A88" w:rsidP="00B271E8">
            <w:pPr>
              <w:jc w:val="center"/>
              <w:rPr>
                <w:rFonts w:eastAsia="MS PGothic" w:cs="Tahoma"/>
                <w:szCs w:val="18"/>
                <w:lang w:val="de-DE"/>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szCs w:val="18"/>
                <w:lang w:val="de-DE"/>
              </w:rPr>
            </w:pPr>
            <w:r w:rsidRPr="00A33C76">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szCs w:val="18"/>
                <w:lang w:val="de-DE"/>
              </w:rPr>
            </w:pPr>
            <w:r w:rsidRPr="00A33C76">
              <w:rPr>
                <w:rFonts w:cs="Tahoma"/>
                <w:lang w:val="de-DE"/>
              </w:rPr>
              <w:t>x</w:t>
            </w:r>
          </w:p>
        </w:tc>
      </w:tr>
      <w:tr w:rsidR="00435A88" w:rsidRPr="00A33C76" w:rsidTr="00900A11">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rsidR="00435A88" w:rsidRPr="00A33C76" w:rsidRDefault="00435A88" w:rsidP="00900A11">
            <w:pPr>
              <w:ind w:left="310"/>
              <w:rPr>
                <w:rFonts w:cs="Tahoma"/>
                <w:b/>
                <w:color w:val="000000"/>
                <w:lang w:val="de-DE"/>
              </w:rPr>
            </w:pPr>
            <w:r w:rsidRPr="00A33C76">
              <w:rPr>
                <w:rFonts w:cs="Tahoma"/>
                <w:b/>
                <w:color w:val="000000"/>
                <w:lang w:val="de-DE"/>
              </w:rPr>
              <w:t>Office Professional Plus 2010</w:t>
            </w:r>
          </w:p>
        </w:tc>
        <w:tc>
          <w:tcPr>
            <w:tcW w:w="1092" w:type="dxa"/>
            <w:tcBorders>
              <w:top w:val="nil"/>
              <w:left w:val="single" w:sz="4" w:space="0" w:color="auto"/>
              <w:bottom w:val="single" w:sz="8" w:space="0" w:color="auto"/>
              <w:right w:val="single" w:sz="8" w:space="0" w:color="auto"/>
            </w:tcBorders>
            <w:noWrap/>
            <w:vAlign w:val="bottom"/>
          </w:tcPr>
          <w:p w:rsidR="00435A88" w:rsidRPr="00A33C76" w:rsidRDefault="00435A88" w:rsidP="00B271E8">
            <w:pPr>
              <w:jc w:val="center"/>
              <w:rPr>
                <w:rFonts w:eastAsia="MS PGothic" w:cs="Tahoma"/>
                <w:szCs w:val="18"/>
                <w:lang w:val="de-DE"/>
              </w:rPr>
            </w:pPr>
            <w:r w:rsidRPr="00A33C76">
              <w:rPr>
                <w:rFonts w:cs="Tahoma"/>
                <w:szCs w:val="18"/>
                <w:lang w:val="de-DE"/>
              </w:rPr>
              <w:t xml:space="preserve"> </w:t>
            </w:r>
          </w:p>
        </w:tc>
        <w:tc>
          <w:tcPr>
            <w:tcW w:w="1185" w:type="dxa"/>
            <w:gridSpan w:val="2"/>
            <w:tcBorders>
              <w:top w:val="nil"/>
              <w:left w:val="nil"/>
              <w:bottom w:val="single" w:sz="8" w:space="0" w:color="auto"/>
              <w:right w:val="single" w:sz="8" w:space="0" w:color="auto"/>
            </w:tcBorders>
          </w:tcPr>
          <w:p w:rsidR="00435A88" w:rsidRPr="00A33C76" w:rsidRDefault="00435A88" w:rsidP="00B271E8">
            <w:pPr>
              <w:jc w:val="center"/>
              <w:rPr>
                <w:rFonts w:eastAsia="MS PGothic" w:cs="Tahoma"/>
                <w:szCs w:val="18"/>
                <w:lang w:val="de-DE"/>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szCs w:val="18"/>
                <w:lang w:val="de-DE"/>
              </w:rPr>
            </w:pPr>
            <w:r w:rsidRPr="00A33C76">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MS PGothic" w:cs="Tahoma"/>
                <w:szCs w:val="18"/>
                <w:lang w:val="de-DE"/>
              </w:rPr>
            </w:pPr>
            <w:r w:rsidRPr="00A33C76">
              <w:rPr>
                <w:rFonts w:cs="Tahoma"/>
                <w:lang w:val="de-DE"/>
              </w:rPr>
              <w:t>x</w:t>
            </w:r>
          </w:p>
        </w:tc>
      </w:tr>
      <w:tr w:rsidR="00435A88" w:rsidRPr="00A33C76" w:rsidTr="00900A11">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rsidR="00435A88" w:rsidRPr="00A33C76" w:rsidRDefault="00435A88" w:rsidP="00900A11">
            <w:pPr>
              <w:ind w:left="310"/>
              <w:rPr>
                <w:rFonts w:cs="Tahoma"/>
                <w:b/>
                <w:color w:val="000000"/>
                <w:lang w:val="de-DE"/>
              </w:rPr>
            </w:pPr>
            <w:r w:rsidRPr="00A33C76">
              <w:rPr>
                <w:rFonts w:cs="Tahoma"/>
                <w:b/>
                <w:color w:val="000000"/>
                <w:lang w:val="de-DE"/>
              </w:rPr>
              <w:t>Office Personal 2013</w:t>
            </w:r>
          </w:p>
        </w:tc>
        <w:tc>
          <w:tcPr>
            <w:tcW w:w="1092" w:type="dxa"/>
            <w:tcBorders>
              <w:top w:val="nil"/>
              <w:left w:val="single" w:sz="4" w:space="0" w:color="auto"/>
              <w:bottom w:val="single" w:sz="8" w:space="0" w:color="auto"/>
              <w:right w:val="single" w:sz="8" w:space="0" w:color="auto"/>
            </w:tcBorders>
            <w:noWrap/>
            <w:vAlign w:val="bottom"/>
          </w:tcPr>
          <w:p w:rsidR="00435A88" w:rsidRPr="00A33C76" w:rsidRDefault="00435A88" w:rsidP="00B271E8">
            <w:pPr>
              <w:rPr>
                <w:rFonts w:eastAsia="Times New Roman" w:cs="Tahoma"/>
                <w:szCs w:val="18"/>
                <w:lang w:val="de-DE"/>
              </w:rPr>
            </w:pPr>
          </w:p>
        </w:tc>
        <w:tc>
          <w:tcPr>
            <w:tcW w:w="1185" w:type="dxa"/>
            <w:gridSpan w:val="2"/>
            <w:tcBorders>
              <w:top w:val="nil"/>
              <w:left w:val="nil"/>
              <w:bottom w:val="single" w:sz="8" w:space="0" w:color="auto"/>
              <w:right w:val="single" w:sz="8" w:space="0" w:color="auto"/>
            </w:tcBorders>
            <w:vAlign w:val="bottom"/>
          </w:tcPr>
          <w:p w:rsidR="00435A88" w:rsidRPr="00A33C76" w:rsidRDefault="00435A88" w:rsidP="00B271E8">
            <w:pPr>
              <w:jc w:val="center"/>
              <w:rPr>
                <w:rFonts w:eastAsia="MS PGothic" w:cs="Tahoma"/>
                <w:color w:val="000000"/>
                <w:szCs w:val="18"/>
                <w:lang w:val="de-DE"/>
              </w:rPr>
            </w:pPr>
            <w:r w:rsidRPr="00A33C76">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r>
      <w:tr w:rsidR="00435A88" w:rsidRPr="00A33C76" w:rsidTr="00900A11">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rsidR="00435A88" w:rsidRPr="00A33C76" w:rsidRDefault="00435A88" w:rsidP="00900A11">
            <w:pPr>
              <w:ind w:left="310"/>
              <w:rPr>
                <w:rFonts w:cs="Tahoma"/>
                <w:b/>
                <w:color w:val="000000"/>
                <w:lang w:val="de-DE"/>
              </w:rPr>
            </w:pPr>
            <w:r w:rsidRPr="00A33C76">
              <w:rPr>
                <w:rFonts w:cs="Tahoma"/>
                <w:b/>
                <w:color w:val="000000"/>
                <w:lang w:val="de-DE"/>
              </w:rPr>
              <w:t>Office Home &amp; Business 2013</w:t>
            </w:r>
          </w:p>
        </w:tc>
        <w:tc>
          <w:tcPr>
            <w:tcW w:w="1092" w:type="dxa"/>
            <w:tcBorders>
              <w:top w:val="nil"/>
              <w:left w:val="single" w:sz="4" w:space="0" w:color="auto"/>
              <w:bottom w:val="single" w:sz="8" w:space="0" w:color="auto"/>
              <w:right w:val="single" w:sz="8" w:space="0" w:color="auto"/>
            </w:tcBorders>
            <w:noWrap/>
            <w:vAlign w:val="bottom"/>
          </w:tcPr>
          <w:p w:rsidR="00435A88" w:rsidRPr="00A33C76" w:rsidRDefault="00435A88" w:rsidP="00B271E8">
            <w:pPr>
              <w:rPr>
                <w:rFonts w:eastAsia="Times New Roman" w:cs="Tahoma"/>
                <w:szCs w:val="18"/>
                <w:lang w:val="de-DE"/>
              </w:rPr>
            </w:pPr>
          </w:p>
        </w:tc>
        <w:tc>
          <w:tcPr>
            <w:tcW w:w="1185" w:type="dxa"/>
            <w:gridSpan w:val="2"/>
            <w:tcBorders>
              <w:top w:val="nil"/>
              <w:left w:val="nil"/>
              <w:bottom w:val="single" w:sz="8" w:space="0" w:color="auto"/>
              <w:right w:val="single" w:sz="8" w:space="0" w:color="auto"/>
            </w:tcBorders>
            <w:vAlign w:val="bottom"/>
          </w:tcPr>
          <w:p w:rsidR="00435A88" w:rsidRPr="00A33C76" w:rsidRDefault="00435A88" w:rsidP="00B271E8">
            <w:pPr>
              <w:jc w:val="center"/>
              <w:rPr>
                <w:rFonts w:eastAsia="MS PGothic" w:cs="Tahoma"/>
                <w:color w:val="000000"/>
                <w:szCs w:val="18"/>
                <w:lang w:val="de-DE"/>
              </w:rPr>
            </w:pPr>
            <w:r w:rsidRPr="00A33C76">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r>
      <w:tr w:rsidR="00435A88" w:rsidRPr="00A33C76" w:rsidTr="00900A11">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rsidR="00435A88" w:rsidRPr="00A33C76" w:rsidRDefault="00435A88" w:rsidP="00900A11">
            <w:pPr>
              <w:ind w:left="310"/>
              <w:rPr>
                <w:rFonts w:cs="Tahoma"/>
                <w:b/>
                <w:color w:val="000000"/>
                <w:lang w:val="de-DE"/>
              </w:rPr>
            </w:pPr>
            <w:r w:rsidRPr="00A33C76">
              <w:rPr>
                <w:rFonts w:cs="Tahoma"/>
                <w:b/>
                <w:color w:val="000000"/>
                <w:lang w:val="de-DE"/>
              </w:rPr>
              <w:t>Office Professional 2013</w:t>
            </w:r>
          </w:p>
        </w:tc>
        <w:tc>
          <w:tcPr>
            <w:tcW w:w="1092" w:type="dxa"/>
            <w:tcBorders>
              <w:top w:val="nil"/>
              <w:left w:val="single" w:sz="4" w:space="0" w:color="auto"/>
              <w:bottom w:val="single" w:sz="8" w:space="0" w:color="auto"/>
              <w:right w:val="single" w:sz="8" w:space="0" w:color="auto"/>
            </w:tcBorders>
            <w:noWrap/>
            <w:vAlign w:val="bottom"/>
          </w:tcPr>
          <w:p w:rsidR="00435A88" w:rsidRPr="00A33C76" w:rsidRDefault="00435A88" w:rsidP="00B271E8">
            <w:pPr>
              <w:rPr>
                <w:rFonts w:eastAsia="Times New Roman" w:cs="Tahoma"/>
                <w:szCs w:val="18"/>
                <w:lang w:val="de-DE"/>
              </w:rPr>
            </w:pPr>
          </w:p>
        </w:tc>
        <w:tc>
          <w:tcPr>
            <w:tcW w:w="1185" w:type="dxa"/>
            <w:gridSpan w:val="2"/>
            <w:tcBorders>
              <w:top w:val="nil"/>
              <w:left w:val="nil"/>
              <w:bottom w:val="single" w:sz="8" w:space="0" w:color="auto"/>
              <w:right w:val="single" w:sz="8" w:space="0" w:color="auto"/>
            </w:tcBorders>
            <w:vAlign w:val="bottom"/>
          </w:tcPr>
          <w:p w:rsidR="00435A88" w:rsidRPr="00A33C76" w:rsidRDefault="00435A88" w:rsidP="00B271E8">
            <w:pPr>
              <w:jc w:val="center"/>
              <w:rPr>
                <w:rFonts w:eastAsia="MS PGothic" w:cs="Tahoma"/>
                <w:color w:val="FF0000"/>
                <w:szCs w:val="18"/>
                <w:lang w:val="de-DE"/>
              </w:rPr>
            </w:pPr>
            <w:r w:rsidRPr="00A33C76">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r>
    </w:tbl>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w:t>
      </w:r>
      <w:r w:rsidRPr="00A33C76">
        <w:rPr>
          <w:rFonts w:cs="Tahoma"/>
          <w:lang w:val="de-DE"/>
        </w:rPr>
        <w:t xml:space="preserve"> </w:t>
      </w:r>
      <w:r w:rsidRPr="00A33C76">
        <w:rPr>
          <w:rFonts w:cs="Tahoma"/>
          <w:color w:val="000000"/>
          <w:lang w:val="de-DE"/>
        </w:rPr>
        <w:t>Die Vermietungsrechtelizenz ist keine Step Up-Lizenz für eine höhere Edition des Produktes.</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Assurance-Ausnahme</w:t>
      </w:r>
    </w:p>
    <w:p w:rsidR="00435A88" w:rsidRPr="00A33C76" w:rsidRDefault="00435A88" w:rsidP="00435A88">
      <w:pPr>
        <w:ind w:left="720"/>
        <w:rPr>
          <w:rFonts w:cs="Tahoma"/>
          <w:lang w:val="de-DE"/>
        </w:rPr>
      </w:pPr>
      <w:r w:rsidRPr="00A33C76">
        <w:rPr>
          <w:rFonts w:cs="Tahoma"/>
          <w:color w:val="000000"/>
          <w:lang w:val="de-DE"/>
        </w:rPr>
        <w:t>Kunden, die Vermietungsrechtelizenzen erwerben, sind nicht berechtigt, Software Assurance für die Vermietungsrechtelizenzen oder die zugrunde liegenden qualifizierenden Softwarelizenzen abzuschließen.</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132" w:name="_15_Visio_Professional"/>
      <w:bookmarkStart w:id="1133" w:name="_Toc345600475"/>
      <w:bookmarkEnd w:id="1132"/>
      <w:r w:rsidRPr="00A33C76">
        <w:rPr>
          <w:rFonts w:ascii="Tahoma" w:hAnsi="Tahoma" w:cs="Tahoma"/>
          <w:caps/>
          <w:color w:val="F66400"/>
          <w:sz w:val="22"/>
          <w:vertAlign w:val="superscript"/>
          <w:lang w:val="de-DE"/>
        </w:rPr>
        <w:t>15</w:t>
      </w:r>
      <w:r w:rsidRPr="00A33C76">
        <w:rPr>
          <w:rFonts w:ascii="Tahoma" w:hAnsi="Tahoma" w:cs="Tahoma"/>
          <w:color w:val="F66400"/>
          <w:sz w:val="22"/>
          <w:lang w:val="de-DE"/>
        </w:rPr>
        <w:t xml:space="preserve"> Visio Professional 2013</w:t>
      </w:r>
      <w:bookmarkEnd w:id="1133"/>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bookmarkStart w:id="1134" w:name="_Toc336338274"/>
      <w:bookmarkStart w:id="1135" w:name="Srv_11VisioPremium2010"/>
      <w:bookmarkStart w:id="1136" w:name="Aps_11VisioPremium2010"/>
      <w:bookmarkStart w:id="1137" w:name="Srv_VisioPremium2010"/>
      <w:bookmarkEnd w:id="1134"/>
      <w:bookmarkEnd w:id="1135"/>
      <w:bookmarkEnd w:id="1136"/>
      <w:bookmarkEnd w:id="1137"/>
      <w:r w:rsidRPr="00A33C76">
        <w:rPr>
          <w:rFonts w:cs="Tahoma"/>
          <w:b/>
          <w:lang w:val="de-DE"/>
        </w:rPr>
        <w:t>Software Assurance-Migrationspfad für Visio Premium 2010</w:t>
      </w:r>
    </w:p>
    <w:p w:rsidR="00435A88" w:rsidRPr="00A33C76" w:rsidRDefault="00435A88" w:rsidP="00435A88">
      <w:pPr>
        <w:pStyle w:val="FootnoteBulletLevel1"/>
        <w:spacing w:before="0" w:after="0"/>
        <w:ind w:left="720" w:firstLine="0"/>
        <w:rPr>
          <w:rFonts w:ascii="Tahoma" w:hAnsi="Tahoma" w:cs="Tahoma"/>
          <w:lang w:val="de-DE"/>
        </w:rPr>
      </w:pPr>
      <w:r w:rsidRPr="00A33C76">
        <w:rPr>
          <w:rFonts w:ascii="Tahoma" w:hAnsi="Tahoma" w:cs="Tahoma"/>
          <w:sz w:val="18"/>
          <w:lang w:val="de-DE"/>
        </w:rPr>
        <w:t>Kunden, die zum Verfügbarkeitsdatum des Downloads für Visio Premium 2010 über aktive Software Assurance für Visio Professional 2013 verfügen, sind berechtigt, Visio Professional 2013 anstelle von Visio Premium 2010 zu nutzen. Das Recht zur Nutzung von Visio Professional 2013 im Rahmen dieses Angebots gilt bis zum Ablauf des Rechts zur Nutzung von Outlook 2010 mit Business Contact Manager gemäß den qualifizierenden Lizenzen.</w:t>
      </w:r>
      <w:r w:rsidRPr="00A33C76">
        <w:rPr>
          <w:rFonts w:ascii="Tahoma" w:hAnsi="Tahoma" w:cs="Tahoma"/>
          <w:lang w:val="de-DE"/>
        </w:rPr>
        <w:t xml:space="preserve"> </w:t>
      </w:r>
      <w:r w:rsidRPr="00A33C76">
        <w:rPr>
          <w:rFonts w:ascii="Tahoma" w:hAnsi="Tahoma" w:cs="Tahoma"/>
          <w:sz w:val="18"/>
          <w:lang w:val="de-DE"/>
        </w:rPr>
        <w:t>Die Nutzung von Visio Professional 2013 unterliegt den Nutzungsrechten für Visio Professional 2013 sowie den Bestimmungen des Volumenlizenzvertrages des Kunden.</w:t>
      </w:r>
      <w:r w:rsidRPr="00A33C76">
        <w:rPr>
          <w:rFonts w:ascii="Tahoma" w:hAnsi="Tahoma" w:cs="Tahoma"/>
          <w:lang w:val="de-DE"/>
        </w:rPr>
        <w:t xml:space="preserve"> </w:t>
      </w:r>
      <w:r w:rsidRPr="00A33C76">
        <w:rPr>
          <w:rFonts w:ascii="Tahoma" w:hAnsi="Tahoma" w:cs="Tahoma"/>
          <w:sz w:val="18"/>
          <w:lang w:val="de-DE"/>
        </w:rPr>
        <w:t>Dieser Hinweis auf die Produktbedingungen belegt gemeinsam mit dem Nachweis des Kunden der entsprechenden qualifizierenden Lizenz das Recht, Visio Professional 2013 im Rahmen dieses Angebots zu nutzen.</w:t>
      </w:r>
      <w:r w:rsidRPr="00A33C76">
        <w:rPr>
          <w:rFonts w:ascii="Tahoma" w:hAnsi="Tahoma" w:cs="Tahoma"/>
          <w:lang w:val="de-DE"/>
        </w:rPr>
        <w:t xml:space="preserve"> </w:t>
      </w:r>
      <w:r w:rsidRPr="00A33C76">
        <w:rPr>
          <w:rFonts w:ascii="Tahoma" w:hAnsi="Tahoma" w:cs="Tahoma"/>
          <w:sz w:val="18"/>
          <w:lang w:val="de-DE"/>
        </w:rPr>
        <w:t>Nach Ablauf von Software Assurance für Visio Premium 2010 kann der Kunde Software Assurance für Visio Professional 2013 erwerben, ohne separat eine neue Lizenz erwerben zu müssen.</w:t>
      </w:r>
    </w:p>
    <w:p w:rsidR="00435A88" w:rsidRPr="00A33C76" w:rsidRDefault="00435A88" w:rsidP="00435A88">
      <w:pPr>
        <w:pStyle w:val="FootnoteBulletLevel1"/>
        <w:spacing w:before="0" w:after="0"/>
        <w:ind w:left="720" w:firstLine="0"/>
        <w:rPr>
          <w:rFonts w:ascii="Tahoma" w:hAnsi="Tahoma" w:cs="Tahoma"/>
          <w:lang w:val="de-DE"/>
        </w:rPr>
      </w:pPr>
    </w:p>
    <w:p w:rsidR="003A33FB" w:rsidRPr="00A33C76" w:rsidRDefault="003A33FB" w:rsidP="00435A88">
      <w:pPr>
        <w:pStyle w:val="FootnoteBulletLevel1"/>
        <w:spacing w:before="0" w:after="0"/>
        <w:ind w:left="720" w:firstLine="0"/>
        <w:rPr>
          <w:rFonts w:ascii="Tahoma" w:hAnsi="Tahoma" w:cs="Tahoma"/>
          <w:lang w:val="de-DE"/>
        </w:rPr>
      </w:pPr>
    </w:p>
    <w:p w:rsidR="003A33FB" w:rsidRPr="00A33C76" w:rsidRDefault="003A33FB" w:rsidP="00435A88">
      <w:pPr>
        <w:pStyle w:val="FootnoteBulletLevel1"/>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Downgraderechte für Visio Professional 2013</w:t>
      </w:r>
    </w:p>
    <w:p w:rsidR="00435A88" w:rsidRPr="00A33C76" w:rsidRDefault="00435A88" w:rsidP="00435A88">
      <w:pPr>
        <w:pStyle w:val="FootnoteBulletLevel1"/>
        <w:spacing w:before="0" w:after="0"/>
        <w:ind w:left="720" w:firstLine="0"/>
        <w:rPr>
          <w:rFonts w:ascii="Tahoma" w:hAnsi="Tahoma" w:cs="Tahoma"/>
          <w:sz w:val="18"/>
          <w:lang w:val="de-DE"/>
        </w:rPr>
      </w:pPr>
      <w:r w:rsidRPr="00A33C76">
        <w:rPr>
          <w:rFonts w:ascii="Tahoma" w:hAnsi="Tahoma" w:cs="Tahoma"/>
          <w:sz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p>
    <w:p w:rsidR="00431FBF" w:rsidRPr="00A33C76" w:rsidRDefault="00431FBF" w:rsidP="00435A88">
      <w:pPr>
        <w:pStyle w:val="FootnoteBulletLevel1"/>
        <w:spacing w:before="0" w:after="0"/>
        <w:ind w:left="720" w:firstLine="0"/>
        <w:rPr>
          <w:rFonts w:ascii="Tahoma" w:hAnsi="Tahoma" w:cs="Tahoma"/>
          <w:sz w:val="18"/>
          <w:lang w:val="de-DE"/>
        </w:rPr>
      </w:pPr>
    </w:p>
    <w:p w:rsidR="00435A88" w:rsidRPr="00A33C76" w:rsidRDefault="00435A88" w:rsidP="00435A88">
      <w:pPr>
        <w:rPr>
          <w:rFonts w:cs="Tahoma"/>
          <w:lang w:val="de-DE"/>
        </w:rPr>
      </w:pPr>
    </w:p>
    <w:p w:rsidR="00435A88" w:rsidRPr="00A33C76" w:rsidRDefault="00435A88" w:rsidP="00435A88">
      <w:pPr>
        <w:pStyle w:val="Heading3"/>
        <w:rPr>
          <w:rFonts w:ascii="Tahoma" w:hAnsi="Tahoma" w:cs="Tahoma"/>
          <w:lang w:val="de-DE"/>
        </w:rPr>
      </w:pPr>
      <w:bookmarkStart w:id="1138" w:name="_Toc336338275"/>
      <w:bookmarkStart w:id="1139" w:name="_16_Visual_Studio"/>
      <w:bookmarkStart w:id="1140" w:name="_Toc345600476"/>
      <w:bookmarkStart w:id="1141" w:name="Aps_12VS2010Professional"/>
      <w:bookmarkStart w:id="1142" w:name="_Toc252341836"/>
      <w:bookmarkEnd w:id="1138"/>
      <w:bookmarkEnd w:id="1139"/>
      <w:r w:rsidRPr="00A33C76">
        <w:rPr>
          <w:rFonts w:ascii="Tahoma" w:hAnsi="Tahoma" w:cs="Tahoma"/>
          <w:caps/>
          <w:color w:val="F66400"/>
          <w:sz w:val="22"/>
          <w:vertAlign w:val="superscript"/>
          <w:lang w:val="de-DE"/>
        </w:rPr>
        <w:t>16</w:t>
      </w:r>
      <w:r w:rsidRPr="00A33C76">
        <w:rPr>
          <w:rFonts w:ascii="Tahoma" w:hAnsi="Tahoma" w:cs="Tahoma"/>
          <w:color w:val="F66400"/>
          <w:sz w:val="22"/>
          <w:lang w:val="de-DE"/>
        </w:rPr>
        <w:t xml:space="preserve"> Visual Studio Professional 2012</w:t>
      </w:r>
      <w:bookmarkEnd w:id="1140"/>
    </w:p>
    <w:bookmarkEnd w:id="1141"/>
    <w:p w:rsidR="00435A88" w:rsidRPr="00A33C76" w:rsidRDefault="00435A88" w:rsidP="00435A88">
      <w:pPr>
        <w:pStyle w:val="FootnoteBulletLevel1"/>
        <w:tabs>
          <w:tab w:val="clear" w:pos="900"/>
        </w:tabs>
        <w:spacing w:before="0" w:after="0"/>
        <w:ind w:left="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Assurance-Migrationspfad für Visual Studio LightSwitch 2011</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 bis zum Ablauf des Rechts zur Nutzung von Visual Studio LightSwitch 2011 gemäß den qualifizierenden Lizenzen.</w:t>
      </w:r>
      <w:r w:rsidRPr="00A33C76">
        <w:rPr>
          <w:rFonts w:ascii="Tahoma" w:hAnsi="Tahoma" w:cs="Tahoma"/>
          <w:lang w:val="de-DE"/>
        </w:rPr>
        <w:t xml:space="preserve"> </w:t>
      </w:r>
      <w:r w:rsidRPr="00A33C76">
        <w:rPr>
          <w:rFonts w:ascii="Tahoma" w:hAnsi="Tahoma" w:cs="Tahoma"/>
          <w:sz w:val="18"/>
          <w:lang w:val="de-DE"/>
        </w:rPr>
        <w:t>Die Nutzung von Visual Studio Professional 2012 unterliegt den Nutzungsrechten für Visual Studio Professional 2012 sowie den Bestimmungen des Volumenlizenzvertrages des Kunden.</w:t>
      </w:r>
      <w:r w:rsidRPr="00A33C76">
        <w:rPr>
          <w:rFonts w:ascii="Tahoma" w:hAnsi="Tahoma" w:cs="Tahoma"/>
          <w:lang w:val="de-DE"/>
        </w:rPr>
        <w:t xml:space="preserve"> </w:t>
      </w:r>
      <w:r w:rsidRPr="00A33C76">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Pr="00A33C76">
        <w:rPr>
          <w:rFonts w:ascii="Tahoma" w:hAnsi="Tahoma" w:cs="Tahoma"/>
          <w:lang w:val="de-DE"/>
        </w:rPr>
        <w:t xml:space="preserve"> </w:t>
      </w:r>
    </w:p>
    <w:p w:rsidR="00900A11" w:rsidRPr="00A33C76" w:rsidRDefault="00900A11" w:rsidP="00435A88">
      <w:pPr>
        <w:rPr>
          <w:rFonts w:cs="Tahoma"/>
          <w:lang w:val="de-DE"/>
        </w:rPr>
      </w:pPr>
      <w:bookmarkStart w:id="1143" w:name="_Toc336338276"/>
      <w:bookmarkStart w:id="1144" w:name="Aps_13VS2010ProfessionalMSDN"/>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rPr>
      </w:pPr>
      <w:bookmarkStart w:id="1145" w:name="_17_Visual_Studio"/>
      <w:bookmarkStart w:id="1146" w:name="_Toc345600477"/>
      <w:bookmarkEnd w:id="1142"/>
      <w:bookmarkEnd w:id="1143"/>
      <w:bookmarkEnd w:id="1145"/>
      <w:r w:rsidRPr="00A33C76">
        <w:rPr>
          <w:rFonts w:ascii="Tahoma" w:hAnsi="Tahoma" w:cs="Tahoma"/>
          <w:caps/>
          <w:color w:val="F66400"/>
          <w:sz w:val="22"/>
          <w:vertAlign w:val="superscript"/>
        </w:rPr>
        <w:t>17</w:t>
      </w:r>
      <w:r w:rsidRPr="00A33C76">
        <w:rPr>
          <w:rFonts w:ascii="Tahoma" w:hAnsi="Tahoma" w:cs="Tahoma"/>
          <w:color w:val="F66400"/>
          <w:sz w:val="22"/>
        </w:rPr>
        <w:t xml:space="preserve"> Visual Studio Professional 2012 mit MSDN</w:t>
      </w:r>
      <w:bookmarkEnd w:id="1146"/>
      <w:r w:rsidRPr="00A33C76">
        <w:rPr>
          <w:rFonts w:ascii="Tahoma" w:hAnsi="Tahoma" w:cs="Tahoma"/>
        </w:rPr>
        <w:t xml:space="preserve"> </w:t>
      </w:r>
    </w:p>
    <w:p w:rsidR="00435A88" w:rsidRPr="00A33C76" w:rsidRDefault="00435A88" w:rsidP="00435A88">
      <w:pPr>
        <w:ind w:left="720"/>
        <w:rPr>
          <w:rFonts w:cs="Tahoma"/>
        </w:rPr>
      </w:pPr>
    </w:p>
    <w:bookmarkEnd w:id="1144"/>
    <w:p w:rsidR="00435A88" w:rsidRPr="00A33C76" w:rsidRDefault="00435A88" w:rsidP="00435A88">
      <w:pPr>
        <w:spacing w:after="60"/>
        <w:ind w:left="720"/>
        <w:rPr>
          <w:rFonts w:cs="Tahoma"/>
        </w:rPr>
      </w:pPr>
      <w:r w:rsidRPr="00A33C76">
        <w:rPr>
          <w:rFonts w:cs="Tahoma"/>
          <w:b/>
        </w:rPr>
        <w:t>Visual Studio Team Foundation Server 2012</w:t>
      </w:r>
    </w:p>
    <w:p w:rsidR="00435A88" w:rsidRPr="00A33C76" w:rsidRDefault="00435A88" w:rsidP="00435A88">
      <w:pPr>
        <w:pStyle w:val="EndnoteText"/>
        <w:tabs>
          <w:tab w:val="num" w:pos="1350"/>
        </w:tabs>
        <w:ind w:left="720"/>
        <w:rPr>
          <w:rFonts w:ascii="Tahoma" w:hAnsi="Tahoma" w:cs="Tahoma"/>
          <w:lang w:val="de-DE"/>
        </w:rPr>
      </w:pPr>
      <w:r w:rsidRPr="00A33C76">
        <w:rPr>
          <w:rFonts w:ascii="Tahoma" w:hAnsi="Tahoma" w:cs="Tahoma"/>
          <w:sz w:val="18"/>
          <w:lang w:val="de-DE"/>
        </w:rPr>
        <w:t>Der Abonnent ist zu einer Serverlizenz für Visual Studio Team Foundation Server 2012 und zu einer Nutzer-CAL für Team Foundation Server berechtigt.</w:t>
      </w:r>
      <w:r w:rsidRPr="00A33C76">
        <w:rPr>
          <w:rFonts w:ascii="Tahoma" w:hAnsi="Tahoma" w:cs="Tahoma"/>
          <w:lang w:val="de-DE"/>
        </w:rPr>
        <w:t xml:space="preserve"> </w:t>
      </w:r>
      <w:r w:rsidRPr="00A33C76">
        <w:rPr>
          <w:rFonts w:ascii="Tahoma" w:hAnsi="Tahoma" w:cs="Tahoma"/>
          <w:sz w:val="18"/>
          <w:lang w:val="de-DE"/>
        </w:rPr>
        <w:t>Die Verwendung der CAL ist ausschließlich dem Abonnenten vorbehalten.</w:t>
      </w:r>
    </w:p>
    <w:p w:rsidR="00435A88" w:rsidRPr="00A33C76" w:rsidRDefault="00435A88" w:rsidP="00435A88">
      <w:pPr>
        <w:pStyle w:val="EndnoteText"/>
        <w:tabs>
          <w:tab w:val="num" w:pos="1350"/>
        </w:tabs>
        <w:ind w:left="72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SQL Server Parallel Data Warehouse Developer</w:t>
      </w:r>
    </w:p>
    <w:p w:rsidR="00435A88" w:rsidRPr="00A33C76" w:rsidRDefault="00435A88" w:rsidP="00435A88">
      <w:pPr>
        <w:pStyle w:val="EndnoteText"/>
        <w:tabs>
          <w:tab w:val="num" w:pos="1350"/>
        </w:tabs>
        <w:ind w:left="720"/>
        <w:rPr>
          <w:rFonts w:ascii="Tahoma" w:hAnsi="Tahoma" w:cs="Tahoma"/>
          <w:lang w:val="de-DE"/>
        </w:rPr>
      </w:pPr>
      <w:r w:rsidRPr="00A33C76">
        <w:rPr>
          <w:rFonts w:ascii="Tahoma" w:hAnsi="Tahoma" w:cs="Tahoma"/>
          <w:sz w:val="18"/>
          <w:lang w:val="de-DE"/>
        </w:rPr>
        <w:t>Der Abonnent ist zu einer Lizenz für SQL Server 2008 R2 Parallel Data Warehouse Developer berechtigt.</w:t>
      </w:r>
    </w:p>
    <w:p w:rsidR="00435A88" w:rsidRPr="00A33C76" w:rsidRDefault="00435A88" w:rsidP="00435A88">
      <w:pPr>
        <w:pStyle w:val="FootnoteBulletLevel1"/>
        <w:tabs>
          <w:tab w:val="clear" w:pos="900"/>
          <w:tab w:val="num" w:pos="1350"/>
        </w:tabs>
        <w:spacing w:before="0" w:after="0"/>
        <w:ind w:left="720" w:firstLine="0"/>
        <w:rPr>
          <w:rFonts w:ascii="Tahoma" w:hAnsi="Tahoma" w:cs="Tahoma"/>
          <w:lang w:val="de-DE"/>
        </w:rPr>
      </w:pPr>
    </w:p>
    <w:p w:rsidR="00435A88" w:rsidRPr="00A33C76" w:rsidRDefault="00435A88" w:rsidP="00435A88">
      <w:pPr>
        <w:spacing w:after="60"/>
        <w:ind w:left="720"/>
        <w:rPr>
          <w:rFonts w:cs="Tahoma"/>
        </w:rPr>
      </w:pPr>
      <w:r w:rsidRPr="00A33C76">
        <w:rPr>
          <w:rFonts w:cs="Tahoma"/>
          <w:b/>
        </w:rPr>
        <w:t>Software Assurance-Migrationspfad für Visual Studio 2010 Professional mit MSDN Embedded</w:t>
      </w:r>
    </w:p>
    <w:p w:rsidR="00435A88" w:rsidRPr="00A33C76" w:rsidRDefault="00435A88" w:rsidP="00435A88">
      <w:pPr>
        <w:pStyle w:val="FootnoteBulletLevel1"/>
        <w:tabs>
          <w:tab w:val="clear" w:pos="900"/>
          <w:tab w:val="num" w:pos="1350"/>
        </w:tabs>
        <w:spacing w:before="0" w:after="0"/>
        <w:ind w:left="720" w:firstLine="0"/>
        <w:rPr>
          <w:rFonts w:ascii="Tahoma" w:hAnsi="Tahoma" w:cs="Tahoma"/>
        </w:rPr>
      </w:pPr>
      <w:r w:rsidRPr="00A33C76">
        <w:rPr>
          <w:rFonts w:ascii="Tahoma" w:hAnsi="Tahoma" w:cs="Tahoma"/>
          <w:sz w:val="18"/>
        </w:rPr>
        <w:t>Die Folgeversion von Visual Studio 2010 Professional mit MSDN Embedded ist Visual Studio Professional 2012 mit MSDN.</w:t>
      </w:r>
      <w:r w:rsidRPr="00A33C76">
        <w:rPr>
          <w:rFonts w:ascii="Tahoma" w:hAnsi="Tahoma" w:cs="Tahoma"/>
        </w:rPr>
        <w:t xml:space="preserve"> </w:t>
      </w:r>
    </w:p>
    <w:p w:rsidR="00435A88" w:rsidRPr="00A33C76" w:rsidRDefault="00435A88" w:rsidP="00435A88">
      <w:pPr>
        <w:pStyle w:val="FootnoteBulletLevel1"/>
        <w:tabs>
          <w:tab w:val="clear" w:pos="900"/>
          <w:tab w:val="num" w:pos="1350"/>
        </w:tabs>
        <w:spacing w:before="0" w:after="0"/>
        <w:ind w:left="720" w:firstLine="0"/>
        <w:rPr>
          <w:rFonts w:ascii="Tahoma" w:hAnsi="Tahoma" w:cs="Tahoma"/>
        </w:rPr>
      </w:pPr>
    </w:p>
    <w:p w:rsidR="00435A88" w:rsidRPr="00A33C76" w:rsidRDefault="00435A88" w:rsidP="00435A88">
      <w:pPr>
        <w:spacing w:after="60"/>
        <w:ind w:left="720"/>
        <w:rPr>
          <w:rFonts w:cs="Tahoma"/>
          <w:lang w:val="de-DE"/>
        </w:rPr>
      </w:pPr>
      <w:r w:rsidRPr="00A33C76">
        <w:rPr>
          <w:rFonts w:cs="Tahoma"/>
          <w:b/>
          <w:lang w:val="de-DE"/>
        </w:rPr>
        <w:t>Software Assurance-Berechtigung</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Kunden, deren Software Assurance für Lizenzen für die folgenden Produkte abläuft, sind berechtigt, diese als Software Assurance für Visual Studio Professional 2012 mit MSDN zu verlängern:</w:t>
      </w:r>
    </w:p>
    <w:p w:rsidR="00435A88" w:rsidRPr="00A33C76" w:rsidRDefault="00435A88" w:rsidP="00435A88">
      <w:pPr>
        <w:pStyle w:val="EndnoteText"/>
        <w:rPr>
          <w:rFonts w:ascii="Tahoma" w:hAnsi="Tahoma" w:cs="Tahoma"/>
          <w:lang w:val="de-DE"/>
        </w:rPr>
      </w:pP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Ultimate mit MSDN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Premium mit MSDN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 Embedded</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 Professional</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Professional mit MSDN Premium</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Visual Studio Team System Team Suite mit MSDN Premium</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Test Edition mit MSDN Premium</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Development Edition mit MSDN Premium</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Architecture Edition mit MSDN Premium</w:t>
      </w:r>
      <w:r w:rsidRPr="00A33C76">
        <w:rPr>
          <w:rFonts w:ascii="Tahoma" w:hAnsi="Tahoma" w:cs="Tahoma"/>
        </w:rPr>
        <w:t xml:space="preserve"> </w:t>
      </w:r>
    </w:p>
    <w:p w:rsidR="00435A88" w:rsidRPr="00A33C76" w:rsidRDefault="00435A88" w:rsidP="00B271E8">
      <w:pPr>
        <w:pStyle w:val="FootnoteBulletLevel2"/>
        <w:numPr>
          <w:ilvl w:val="0"/>
          <w:numId w:val="11"/>
        </w:numPr>
        <w:spacing w:before="0" w:after="60"/>
        <w:ind w:left="1440"/>
        <w:rPr>
          <w:rFonts w:ascii="Tahoma" w:hAnsi="Tahoma" w:cs="Tahoma"/>
        </w:rPr>
      </w:pPr>
      <w:r w:rsidRPr="00A33C76">
        <w:rPr>
          <w:rFonts w:ascii="Tahoma" w:hAnsi="Tahoma" w:cs="Tahoma"/>
          <w:sz w:val="18"/>
        </w:rPr>
        <w:t>Visual Studio Team System Database Edition mit MSDN Premium</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Aktives Einzelhandelsabonnement für eine der oben genannten Softwareversionen</w:t>
      </w:r>
    </w:p>
    <w:p w:rsidR="00435A88" w:rsidRPr="00A33C76" w:rsidRDefault="00435A88" w:rsidP="00B271E8">
      <w:pPr>
        <w:pStyle w:val="FootnoteBulletLevel2"/>
        <w:numPr>
          <w:ilvl w:val="0"/>
          <w:numId w:val="11"/>
        </w:numPr>
        <w:spacing w:before="0" w:after="60"/>
        <w:ind w:left="1440"/>
        <w:rPr>
          <w:rFonts w:ascii="Tahoma" w:hAnsi="Tahoma" w:cs="Tahoma"/>
          <w:lang w:val="de-DE"/>
        </w:rPr>
      </w:pPr>
      <w:r w:rsidRPr="00A33C76">
        <w:rPr>
          <w:rFonts w:ascii="Tahoma" w:hAnsi="Tahoma" w:cs="Tahoma"/>
          <w:sz w:val="18"/>
          <w:lang w:val="de-DE"/>
        </w:rPr>
        <w:t>MSDN Essentials (mit Einzelhandelslizenz für Visual Studio 2010 Professional erworben)</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 xml:space="preserve">Konzern-, Select- oder Open Value-Kunden mit aktiver Software Assurance für Visual Studio Professional 2012 mit MSDN können </w:t>
      </w:r>
      <w:hyperlink w:anchor="Step_Up" w:history="1">
        <w:r w:rsidRPr="00A33C76">
          <w:rPr>
            <w:rFonts w:ascii="Tahoma" w:hAnsi="Tahoma" w:cs="Tahoma"/>
            <w:sz w:val="18"/>
            <w:lang w:val="de-DE"/>
          </w:rPr>
          <w:t>Step Up-SKUs</w:t>
        </w:r>
      </w:hyperlink>
      <w:r w:rsidRPr="00A33C76">
        <w:rPr>
          <w:rFonts w:ascii="Tahoma" w:hAnsi="Tahoma" w:cs="Tahoma"/>
          <w:sz w:val="18"/>
          <w:lang w:val="de-DE"/>
        </w:rPr>
        <w:t xml:space="preserve"> für Visual Studio Premium 2012 mit MSDN oder Visual Studio Ultimate 2012 mit MSDN erwerben.</w:t>
      </w:r>
    </w:p>
    <w:p w:rsidR="00435A88" w:rsidRPr="00A33C76" w:rsidRDefault="00435A88" w:rsidP="00435A88">
      <w:pPr>
        <w:pStyle w:val="FootnoteBulletLevel2"/>
        <w:tabs>
          <w:tab w:val="clear" w:pos="1260"/>
        </w:tabs>
        <w:spacing w:before="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Abonnementdienste</w:t>
      </w: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435A88" w:rsidRPr="00A33C76" w:rsidRDefault="00435A88" w:rsidP="00435A88">
      <w:pPr>
        <w:spacing w:after="60"/>
        <w:ind w:left="720"/>
        <w:rPr>
          <w:rFonts w:cs="Tahoma"/>
          <w:lang w:val="de-DE"/>
        </w:rPr>
      </w:pPr>
      <w:r w:rsidRPr="00A33C76">
        <w:rPr>
          <w:rFonts w:cs="Tahoma"/>
          <w:b/>
          <w:lang w:val="de-DE"/>
        </w:rPr>
        <w:t>Windows Azure Platform-Dienste</w:t>
      </w: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hAnsi="Tahoma" w:cs="Tahoma"/>
          <w:sz w:val="18"/>
          <w:lang w:val="de-DE"/>
        </w:rPr>
        <w:t>Windows Azure-Vergünstigungen aus mehreren MSDN-Abonnements können nicht in einem Windows Azure-Account kombiniert werden.</w:t>
      </w:r>
      <w:r w:rsidRPr="00A33C76">
        <w:rPr>
          <w:rFonts w:ascii="Tahoma" w:hAnsi="Tahoma" w:cs="Tahoma"/>
          <w:lang w:val="de-DE"/>
        </w:rPr>
        <w:t xml:space="preserve"> </w:t>
      </w:r>
      <w:r w:rsidRPr="00A33C76">
        <w:rPr>
          <w:rFonts w:ascii="Tahoma" w:hAnsi="Tahoma" w:cs="Tahoma"/>
          <w:sz w:val="18"/>
          <w:lang w:val="de-DE"/>
        </w:rPr>
        <w:t>Die Verwendung von Windows Azure unterliegt den Nutzungsbestimmungen für Windows Azure.</w:t>
      </w:r>
    </w:p>
    <w:p w:rsidR="00435A88" w:rsidRPr="00A33C76" w:rsidRDefault="00435A88" w:rsidP="00435A88">
      <w:pPr>
        <w:pStyle w:val="FootnoteBulletLevel2"/>
        <w:tabs>
          <w:tab w:val="clear" w:pos="1260"/>
        </w:tabs>
        <w:spacing w:before="0"/>
        <w:ind w:left="0" w:firstLine="0"/>
        <w:rPr>
          <w:rFonts w:ascii="Tahoma" w:hAnsi="Tahoma" w:cs="Tahoma"/>
          <w:lang w:val="de-DE"/>
        </w:rPr>
      </w:pPr>
    </w:p>
    <w:p w:rsidR="003A33FB" w:rsidRPr="00A33C76" w:rsidRDefault="003A33FB" w:rsidP="00435A88">
      <w:pPr>
        <w:pStyle w:val="FootnoteBulletLevel2"/>
        <w:tabs>
          <w:tab w:val="clear" w:pos="1260"/>
        </w:tabs>
        <w:spacing w:before="0"/>
        <w:ind w:left="0" w:firstLine="0"/>
        <w:rPr>
          <w:rFonts w:ascii="Tahoma" w:hAnsi="Tahoma" w:cs="Tahoma"/>
          <w:lang w:val="de-DE"/>
        </w:rPr>
      </w:pPr>
    </w:p>
    <w:p w:rsidR="00435A88" w:rsidRPr="00A33C76" w:rsidRDefault="00435A88" w:rsidP="00435A88">
      <w:pPr>
        <w:pStyle w:val="Heading3"/>
        <w:rPr>
          <w:rFonts w:ascii="Tahoma" w:hAnsi="Tahoma" w:cs="Tahoma"/>
        </w:rPr>
      </w:pPr>
      <w:bookmarkStart w:id="1147" w:name="_Toc336338277"/>
      <w:bookmarkStart w:id="1148" w:name="_Toc252341837"/>
      <w:bookmarkStart w:id="1149" w:name="_18_Visual_Studio"/>
      <w:bookmarkStart w:id="1150" w:name="_Toc345600478"/>
      <w:bookmarkStart w:id="1151" w:name="Aps_16VS2010PremiumMSDN"/>
      <w:bookmarkEnd w:id="1147"/>
      <w:bookmarkEnd w:id="1148"/>
      <w:bookmarkEnd w:id="1149"/>
      <w:r w:rsidRPr="00A33C76">
        <w:rPr>
          <w:rFonts w:ascii="Tahoma" w:hAnsi="Tahoma" w:cs="Tahoma"/>
          <w:caps/>
          <w:color w:val="F66400"/>
          <w:sz w:val="22"/>
          <w:vertAlign w:val="superscript"/>
        </w:rPr>
        <w:t>18</w:t>
      </w:r>
      <w:r w:rsidRPr="00A33C76">
        <w:rPr>
          <w:rFonts w:ascii="Tahoma" w:hAnsi="Tahoma" w:cs="Tahoma"/>
          <w:color w:val="F66400"/>
          <w:sz w:val="22"/>
        </w:rPr>
        <w:t xml:space="preserve"> Visual Studio Premium 2012 mit MSDN</w:t>
      </w:r>
      <w:bookmarkEnd w:id="1150"/>
      <w:r w:rsidRPr="00A33C76">
        <w:rPr>
          <w:rFonts w:ascii="Tahoma" w:hAnsi="Tahoma" w:cs="Tahoma"/>
        </w:rPr>
        <w:t xml:space="preserve"> </w:t>
      </w:r>
    </w:p>
    <w:bookmarkEnd w:id="1151"/>
    <w:p w:rsidR="00435A88" w:rsidRPr="00A33C76" w:rsidRDefault="00435A88" w:rsidP="00435A88">
      <w:pPr>
        <w:pStyle w:val="FootnoteBulletLevel1"/>
        <w:tabs>
          <w:tab w:val="clear" w:pos="900"/>
        </w:tabs>
        <w:spacing w:before="0" w:after="0"/>
        <w:ind w:left="720" w:firstLine="0"/>
        <w:rPr>
          <w:rFonts w:ascii="Tahoma" w:hAnsi="Tahoma" w:cs="Tahoma"/>
        </w:rPr>
      </w:pPr>
    </w:p>
    <w:p w:rsidR="00435A88" w:rsidRPr="00A33C76" w:rsidRDefault="00435A88" w:rsidP="00435A88">
      <w:pPr>
        <w:spacing w:after="60"/>
        <w:ind w:left="720"/>
        <w:rPr>
          <w:rFonts w:cs="Tahoma"/>
        </w:rPr>
      </w:pPr>
      <w:r w:rsidRPr="00A33C76">
        <w:rPr>
          <w:rFonts w:cs="Tahoma"/>
          <w:b/>
        </w:rPr>
        <w:t>Visual Studio Team Foundation Server 2012</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Der Abonnent ist zu einer Serverlizenz für Visual Studio Team Foundation Server 2012 und zu einer Nutzer-CAL für Team Foundation Server berechtigt.</w:t>
      </w:r>
      <w:r w:rsidRPr="00A33C76">
        <w:rPr>
          <w:rFonts w:ascii="Tahoma" w:hAnsi="Tahoma" w:cs="Tahoma"/>
          <w:lang w:val="de-DE"/>
        </w:rPr>
        <w:t xml:space="preserve"> </w:t>
      </w:r>
      <w:r w:rsidRPr="00A33C76">
        <w:rPr>
          <w:rFonts w:ascii="Tahoma" w:hAnsi="Tahoma" w:cs="Tahoma"/>
          <w:sz w:val="18"/>
          <w:lang w:val="de-DE"/>
        </w:rPr>
        <w:t>Die Verwendung der CAL ist ausschließlich dem Abonnenten vorbehalten.</w:t>
      </w:r>
    </w:p>
    <w:p w:rsidR="00435A88" w:rsidRPr="00A33C76" w:rsidRDefault="00435A88" w:rsidP="00435A88">
      <w:pPr>
        <w:spacing w:after="60"/>
        <w:ind w:left="720"/>
        <w:rPr>
          <w:rFonts w:cs="Tahoma"/>
          <w:lang w:val="de-DE"/>
        </w:rPr>
      </w:pPr>
      <w:r w:rsidRPr="00A33C76">
        <w:rPr>
          <w:rFonts w:cs="Tahoma"/>
          <w:b/>
          <w:lang w:val="de-DE"/>
        </w:rPr>
        <w:t>SQL Server Parallel Data Warehouse Developer</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Der Abonnent ist zu einer Lizenz für SQL Server 2008 R2 Parallel Data Warehouse Developer berechtigt.</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Assurance-Berechtigung</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Kunden, deren Software Assurance für eines der folgenden Produkte abläuft, sind berechtigt, diese als Software Assurance für Visual Studio Premium 2012 mit MSDN zu verlängern:</w:t>
      </w:r>
    </w:p>
    <w:p w:rsidR="00435A88" w:rsidRPr="00A33C76" w:rsidRDefault="00435A88" w:rsidP="00435A88">
      <w:pPr>
        <w:pStyle w:val="EndnoteText"/>
        <w:spacing w:after="60"/>
        <w:rPr>
          <w:rFonts w:ascii="Tahoma" w:hAnsi="Tahoma" w:cs="Tahoma"/>
          <w:lang w:val="de-DE"/>
        </w:rPr>
      </w:pPr>
    </w:p>
    <w:p w:rsidR="00435A88" w:rsidRPr="00A33C76" w:rsidRDefault="00435A88" w:rsidP="00B271E8">
      <w:pPr>
        <w:pStyle w:val="FootnoteBulletLevel2"/>
        <w:numPr>
          <w:ilvl w:val="0"/>
          <w:numId w:val="13"/>
        </w:numPr>
        <w:spacing w:before="0" w:after="60"/>
        <w:ind w:left="1440"/>
        <w:rPr>
          <w:rFonts w:ascii="Tahoma" w:hAnsi="Tahoma" w:cs="Tahoma"/>
          <w:lang w:val="de-DE"/>
        </w:rPr>
      </w:pPr>
      <w:r w:rsidRPr="00A33C76">
        <w:rPr>
          <w:rFonts w:ascii="Tahoma" w:hAnsi="Tahoma" w:cs="Tahoma"/>
          <w:sz w:val="18"/>
          <w:lang w:val="de-DE"/>
        </w:rPr>
        <w:t>Visual Studio Ultimate mit MSDN</w:t>
      </w:r>
    </w:p>
    <w:p w:rsidR="00435A88" w:rsidRPr="00A33C76" w:rsidRDefault="00435A88" w:rsidP="00B271E8">
      <w:pPr>
        <w:pStyle w:val="FootnoteBulletLevel2"/>
        <w:numPr>
          <w:ilvl w:val="0"/>
          <w:numId w:val="13"/>
        </w:numPr>
        <w:spacing w:before="0" w:after="60"/>
        <w:ind w:left="1440"/>
        <w:rPr>
          <w:rFonts w:ascii="Tahoma" w:hAnsi="Tahoma" w:cs="Tahoma"/>
          <w:lang w:val="de-DE"/>
        </w:rPr>
      </w:pPr>
      <w:r w:rsidRPr="00A33C76">
        <w:rPr>
          <w:rFonts w:ascii="Tahoma" w:hAnsi="Tahoma" w:cs="Tahoma"/>
          <w:sz w:val="18"/>
          <w:lang w:val="de-DE"/>
        </w:rPr>
        <w:t>Visual Studio Premium mit MSDN</w:t>
      </w:r>
    </w:p>
    <w:p w:rsidR="00435A88" w:rsidRPr="00A33C76" w:rsidRDefault="00435A88" w:rsidP="00B271E8">
      <w:pPr>
        <w:pStyle w:val="FootnoteBulletLevel2"/>
        <w:numPr>
          <w:ilvl w:val="0"/>
          <w:numId w:val="13"/>
        </w:numPr>
        <w:spacing w:before="0" w:after="60"/>
        <w:ind w:left="1440"/>
        <w:rPr>
          <w:rFonts w:ascii="Tahoma" w:hAnsi="Tahoma" w:cs="Tahoma"/>
          <w:lang w:val="de-DE"/>
        </w:rPr>
      </w:pPr>
      <w:r w:rsidRPr="00A33C76">
        <w:rPr>
          <w:rFonts w:ascii="Tahoma" w:hAnsi="Tahoma" w:cs="Tahoma"/>
          <w:sz w:val="18"/>
          <w:lang w:val="de-DE"/>
        </w:rPr>
        <w:t>Visual Studio Professional mit MSDN Premium</w:t>
      </w:r>
    </w:p>
    <w:p w:rsidR="00435A88" w:rsidRPr="00A33C76" w:rsidRDefault="00435A88" w:rsidP="00B271E8">
      <w:pPr>
        <w:pStyle w:val="FootnoteBulletLevel2"/>
        <w:numPr>
          <w:ilvl w:val="0"/>
          <w:numId w:val="13"/>
        </w:numPr>
        <w:spacing w:before="0" w:after="60"/>
        <w:ind w:left="1440"/>
        <w:rPr>
          <w:rFonts w:ascii="Tahoma" w:hAnsi="Tahoma" w:cs="Tahoma"/>
          <w:lang w:val="de-DE"/>
        </w:rPr>
      </w:pPr>
      <w:r w:rsidRPr="00A33C76">
        <w:rPr>
          <w:rFonts w:ascii="Tahoma" w:hAnsi="Tahoma" w:cs="Tahoma"/>
          <w:sz w:val="18"/>
          <w:lang w:val="de-DE"/>
        </w:rPr>
        <w:t>Visual Studio Team System Team Suite mit MSDN Premium</w:t>
      </w:r>
    </w:p>
    <w:p w:rsidR="00435A88" w:rsidRPr="00A33C76" w:rsidRDefault="00435A88" w:rsidP="00B271E8">
      <w:pPr>
        <w:pStyle w:val="FootnoteBulletLevel2"/>
        <w:numPr>
          <w:ilvl w:val="0"/>
          <w:numId w:val="13"/>
        </w:numPr>
        <w:spacing w:before="0" w:after="60"/>
        <w:ind w:left="1440"/>
        <w:rPr>
          <w:rFonts w:ascii="Tahoma" w:hAnsi="Tahoma" w:cs="Tahoma"/>
        </w:rPr>
      </w:pPr>
      <w:r w:rsidRPr="00A33C76">
        <w:rPr>
          <w:rFonts w:ascii="Tahoma" w:hAnsi="Tahoma" w:cs="Tahoma"/>
          <w:sz w:val="18"/>
        </w:rPr>
        <w:t>Visual Studio Team System Test Edition mit MSDN Premium</w:t>
      </w:r>
    </w:p>
    <w:p w:rsidR="00435A88" w:rsidRPr="00A33C76" w:rsidRDefault="00435A88" w:rsidP="00B271E8">
      <w:pPr>
        <w:pStyle w:val="FootnoteBulletLevel2"/>
        <w:numPr>
          <w:ilvl w:val="0"/>
          <w:numId w:val="13"/>
        </w:numPr>
        <w:spacing w:before="0" w:after="60"/>
        <w:ind w:left="1440"/>
        <w:rPr>
          <w:rFonts w:ascii="Tahoma" w:hAnsi="Tahoma" w:cs="Tahoma"/>
        </w:rPr>
      </w:pPr>
      <w:r w:rsidRPr="00A33C76">
        <w:rPr>
          <w:rFonts w:ascii="Tahoma" w:hAnsi="Tahoma" w:cs="Tahoma"/>
          <w:sz w:val="18"/>
        </w:rPr>
        <w:t>Visual Studio Team System Development Edition mit MSDN Premium</w:t>
      </w:r>
    </w:p>
    <w:p w:rsidR="00435A88" w:rsidRPr="00A33C76" w:rsidRDefault="00435A88" w:rsidP="00B271E8">
      <w:pPr>
        <w:pStyle w:val="FootnoteBulletLevel2"/>
        <w:numPr>
          <w:ilvl w:val="0"/>
          <w:numId w:val="13"/>
        </w:numPr>
        <w:spacing w:before="0" w:after="60"/>
        <w:ind w:left="1440"/>
        <w:rPr>
          <w:rFonts w:ascii="Tahoma" w:hAnsi="Tahoma" w:cs="Tahoma"/>
        </w:rPr>
      </w:pPr>
      <w:r w:rsidRPr="00A33C76">
        <w:rPr>
          <w:rFonts w:ascii="Tahoma" w:hAnsi="Tahoma" w:cs="Tahoma"/>
          <w:sz w:val="18"/>
        </w:rPr>
        <w:t>Visual Studio Team System Architecture Edition mit MSDN Premium</w:t>
      </w:r>
      <w:r w:rsidRPr="00A33C76">
        <w:rPr>
          <w:rFonts w:ascii="Tahoma" w:hAnsi="Tahoma" w:cs="Tahoma"/>
        </w:rPr>
        <w:t xml:space="preserve"> </w:t>
      </w:r>
    </w:p>
    <w:p w:rsidR="00435A88" w:rsidRPr="00A33C76" w:rsidRDefault="00435A88" w:rsidP="00B271E8">
      <w:pPr>
        <w:pStyle w:val="FootnoteBulletLevel2"/>
        <w:numPr>
          <w:ilvl w:val="0"/>
          <w:numId w:val="13"/>
        </w:numPr>
        <w:spacing w:before="0" w:after="60"/>
        <w:ind w:left="1440"/>
        <w:rPr>
          <w:rFonts w:ascii="Tahoma" w:hAnsi="Tahoma" w:cs="Tahoma"/>
        </w:rPr>
      </w:pPr>
      <w:r w:rsidRPr="00A33C76">
        <w:rPr>
          <w:rFonts w:ascii="Tahoma" w:hAnsi="Tahoma" w:cs="Tahoma"/>
          <w:sz w:val="18"/>
        </w:rPr>
        <w:t>Visual Studio Team System Database Edition mit MSDN Premium</w:t>
      </w:r>
    </w:p>
    <w:p w:rsidR="00435A88" w:rsidRPr="00A33C76" w:rsidRDefault="00435A88" w:rsidP="00B271E8">
      <w:pPr>
        <w:pStyle w:val="FootnoteBulletLevel2"/>
        <w:numPr>
          <w:ilvl w:val="0"/>
          <w:numId w:val="13"/>
        </w:numPr>
        <w:spacing w:before="0" w:after="60"/>
        <w:ind w:left="1440"/>
        <w:rPr>
          <w:rFonts w:ascii="Tahoma" w:hAnsi="Tahoma" w:cs="Tahoma"/>
          <w:lang w:val="de-DE"/>
        </w:rPr>
      </w:pPr>
      <w:r w:rsidRPr="00A33C76">
        <w:rPr>
          <w:rFonts w:ascii="Tahoma" w:hAnsi="Tahoma" w:cs="Tahoma"/>
          <w:sz w:val="18"/>
          <w:lang w:val="de-DE"/>
        </w:rPr>
        <w:t>Aktives Einzelhandelsabonnement für eine der oben genannten Softwareversionen</w:t>
      </w:r>
    </w:p>
    <w:p w:rsidR="00435A88" w:rsidRPr="00A33C76" w:rsidRDefault="00435A88" w:rsidP="00435A88">
      <w:pPr>
        <w:pStyle w:val="FootnoteBulletLevel1"/>
        <w:spacing w:before="0" w:after="0"/>
        <w:ind w:left="907" w:firstLine="0"/>
        <w:rPr>
          <w:rFonts w:ascii="Tahoma" w:hAnsi="Tahoma" w:cs="Tahoma"/>
          <w:lang w:val="de-DE"/>
        </w:rPr>
      </w:pP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 xml:space="preserve">Kunden, deren Software Assurance für Visual Studio Premium 2012 mit MSDN abläuft, sind berechtigt, diese als Software Assurance für Folgendes zu verlängern: </w:t>
      </w:r>
    </w:p>
    <w:p w:rsidR="00435A88" w:rsidRPr="00A33C76" w:rsidRDefault="00435A88" w:rsidP="00435A88">
      <w:pPr>
        <w:pStyle w:val="FootnoteBulletLevel1"/>
        <w:spacing w:before="0" w:after="0"/>
        <w:ind w:left="907" w:firstLine="0"/>
        <w:rPr>
          <w:rFonts w:ascii="Tahoma" w:hAnsi="Tahoma" w:cs="Tahoma"/>
          <w:lang w:val="de-DE"/>
        </w:rPr>
      </w:pPr>
    </w:p>
    <w:p w:rsidR="00435A88" w:rsidRPr="00A33C76" w:rsidRDefault="00435A88" w:rsidP="00B271E8">
      <w:pPr>
        <w:pStyle w:val="FootnoteBulletLevel2"/>
        <w:numPr>
          <w:ilvl w:val="0"/>
          <w:numId w:val="13"/>
        </w:numPr>
        <w:spacing w:before="0" w:after="60"/>
        <w:ind w:left="1440"/>
        <w:rPr>
          <w:rFonts w:ascii="Tahoma" w:hAnsi="Tahoma" w:cs="Tahoma"/>
          <w:lang w:val="de-DE"/>
        </w:rPr>
      </w:pPr>
      <w:r w:rsidRPr="00A33C76">
        <w:rPr>
          <w:rFonts w:ascii="Tahoma" w:hAnsi="Tahoma" w:cs="Tahoma"/>
          <w:sz w:val="18"/>
          <w:lang w:val="de-DE"/>
        </w:rPr>
        <w:t>Visual Studio Professional mit MSDN</w:t>
      </w:r>
    </w:p>
    <w:p w:rsidR="00435A88" w:rsidRPr="00A33C76" w:rsidRDefault="00435A88" w:rsidP="00B271E8">
      <w:pPr>
        <w:pStyle w:val="FootnoteBulletLevel2"/>
        <w:numPr>
          <w:ilvl w:val="0"/>
          <w:numId w:val="13"/>
        </w:numPr>
        <w:spacing w:before="0" w:after="60"/>
        <w:ind w:left="1440"/>
        <w:rPr>
          <w:rFonts w:ascii="Tahoma" w:hAnsi="Tahoma" w:cs="Tahoma"/>
        </w:rPr>
      </w:pPr>
      <w:r w:rsidRPr="00A33C76">
        <w:rPr>
          <w:rFonts w:ascii="Tahoma" w:hAnsi="Tahoma" w:cs="Tahoma"/>
          <w:sz w:val="18"/>
        </w:rPr>
        <w:t>Visual Studio Test Professional mit MSDN</w:t>
      </w:r>
    </w:p>
    <w:p w:rsidR="00435A88" w:rsidRPr="00A33C76" w:rsidRDefault="00435A88" w:rsidP="00B271E8">
      <w:pPr>
        <w:pStyle w:val="FootnoteBulletLevel2"/>
        <w:numPr>
          <w:ilvl w:val="0"/>
          <w:numId w:val="13"/>
        </w:numPr>
        <w:spacing w:before="0" w:after="60"/>
        <w:ind w:left="1440"/>
        <w:rPr>
          <w:rFonts w:ascii="Tahoma" w:hAnsi="Tahoma" w:cs="Tahoma"/>
          <w:lang w:val="de-DE"/>
        </w:rPr>
      </w:pPr>
      <w:r w:rsidRPr="00A33C76">
        <w:rPr>
          <w:rFonts w:ascii="Tahoma" w:hAnsi="Tahoma" w:cs="Tahoma"/>
          <w:sz w:val="18"/>
          <w:lang w:val="de-DE"/>
        </w:rPr>
        <w:t>MSDN-Betriebssysteme</w:t>
      </w:r>
    </w:p>
    <w:p w:rsidR="00435A88" w:rsidRPr="00A33C76" w:rsidRDefault="00435A88" w:rsidP="00435A88">
      <w:pPr>
        <w:pStyle w:val="FootnoteBulletLevel1"/>
        <w:spacing w:before="0" w:after="0"/>
        <w:ind w:left="907" w:firstLine="0"/>
        <w:rPr>
          <w:rFonts w:ascii="Tahoma" w:hAnsi="Tahoma" w:cs="Tahoma"/>
          <w:lang w:val="de-DE"/>
        </w:rPr>
      </w:pP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 xml:space="preserve">Konzern-, Select- oder Open Value-Kunden mit aktiver Software Assurance für Visual Studio Premium 2012 mit MSDN können eine </w:t>
      </w:r>
      <w:hyperlink w:anchor="Step_Up" w:history="1">
        <w:r w:rsidRPr="00A33C76">
          <w:rPr>
            <w:rFonts w:ascii="Tahoma" w:hAnsi="Tahoma" w:cs="Tahoma"/>
            <w:sz w:val="18"/>
            <w:lang w:val="de-DE"/>
          </w:rPr>
          <w:t>Step Up-SKU</w:t>
        </w:r>
      </w:hyperlink>
      <w:r w:rsidRPr="00A33C76">
        <w:rPr>
          <w:rFonts w:ascii="Tahoma" w:hAnsi="Tahoma" w:cs="Tahoma"/>
          <w:sz w:val="18"/>
          <w:lang w:val="de-DE"/>
        </w:rPr>
        <w:t xml:space="preserve"> für Visual Studio Ultimate 2012 mit MSDN erwerben.</w:t>
      </w:r>
    </w:p>
    <w:p w:rsidR="00435A88" w:rsidRPr="00A33C76" w:rsidRDefault="00435A88" w:rsidP="00435A88">
      <w:pPr>
        <w:pStyle w:val="FootnoteBulletLevel2"/>
        <w:tabs>
          <w:tab w:val="clear" w:pos="1260"/>
        </w:tabs>
        <w:spacing w:before="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Abonnementdienste</w:t>
      </w: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Windows Azure Platform-Dienste</w:t>
      </w:r>
    </w:p>
    <w:p w:rsidR="00435A88" w:rsidRPr="00A33C76" w:rsidRDefault="00435A88" w:rsidP="00435A88">
      <w:pPr>
        <w:pStyle w:val="FootnoteBulletLevel2"/>
        <w:tabs>
          <w:tab w:val="clear" w:pos="1260"/>
        </w:tabs>
        <w:spacing w:before="0"/>
        <w:ind w:left="720" w:firstLine="0"/>
        <w:rPr>
          <w:rFonts w:ascii="Tahoma" w:hAnsi="Tahoma" w:cs="Tahoma"/>
          <w:sz w:val="18"/>
          <w:lang w:val="de-DE"/>
        </w:rPr>
      </w:pPr>
      <w:r w:rsidRPr="00A33C76">
        <w:rPr>
          <w:rFonts w:ascii="Tahoma" w:hAnsi="Tahoma" w:cs="Tahoma"/>
          <w:sz w:val="18"/>
          <w:lang w:val="de-DE"/>
        </w:rPr>
        <w:t>Windows Azure-Vergünstigungen aus mehreren MSDN-Abonnements können nicht in einem Windows Azure-Account kombiniert werden.</w:t>
      </w:r>
      <w:r w:rsidRPr="00A33C76">
        <w:rPr>
          <w:rFonts w:ascii="Tahoma" w:hAnsi="Tahoma" w:cs="Tahoma"/>
          <w:lang w:val="de-DE"/>
        </w:rPr>
        <w:t xml:space="preserve"> </w:t>
      </w:r>
      <w:r w:rsidRPr="00A33C76">
        <w:rPr>
          <w:rFonts w:ascii="Tahoma" w:hAnsi="Tahoma" w:cs="Tahoma"/>
          <w:sz w:val="18"/>
          <w:lang w:val="de-DE"/>
        </w:rPr>
        <w:t>Die Verwendung von Windows Azure unterliegt den Nutzungsbestimmungen für Windows Azure.</w:t>
      </w:r>
    </w:p>
    <w:p w:rsidR="00431FBF" w:rsidRPr="00A33C76" w:rsidRDefault="00431FBF" w:rsidP="00435A88">
      <w:pPr>
        <w:pStyle w:val="FootnoteBulletLevel2"/>
        <w:tabs>
          <w:tab w:val="clear" w:pos="1260"/>
        </w:tabs>
        <w:spacing w:before="0"/>
        <w:ind w:left="720" w:firstLine="0"/>
        <w:rPr>
          <w:rFonts w:ascii="Tahoma" w:hAnsi="Tahoma" w:cs="Tahoma"/>
          <w:sz w:val="18"/>
          <w:lang w:val="de-DE"/>
        </w:rPr>
      </w:pPr>
    </w:p>
    <w:p w:rsidR="00435A88" w:rsidRPr="00A33C76" w:rsidRDefault="00435A88" w:rsidP="00435A88">
      <w:pPr>
        <w:pStyle w:val="FootnoteBulletLevel2"/>
        <w:tabs>
          <w:tab w:val="clear" w:pos="1260"/>
        </w:tabs>
        <w:spacing w:before="0"/>
        <w:ind w:left="0" w:firstLine="0"/>
        <w:rPr>
          <w:rFonts w:ascii="Tahoma" w:hAnsi="Tahoma" w:cs="Tahoma"/>
          <w:lang w:val="de-DE"/>
        </w:rPr>
      </w:pPr>
    </w:p>
    <w:p w:rsidR="00435A88" w:rsidRPr="00A33C76" w:rsidRDefault="00435A88" w:rsidP="00435A88">
      <w:pPr>
        <w:pStyle w:val="Heading3"/>
        <w:rPr>
          <w:rFonts w:ascii="Tahoma" w:hAnsi="Tahoma" w:cs="Tahoma"/>
          <w:lang w:val="de-DE"/>
        </w:rPr>
      </w:pPr>
      <w:bookmarkStart w:id="1152" w:name="_Toc336338278"/>
      <w:bookmarkStart w:id="1153" w:name="_19_Visual_Studio"/>
      <w:bookmarkStart w:id="1154" w:name="_Toc345600479"/>
      <w:bookmarkStart w:id="1155" w:name="Aps_18VS2010UltimateMSDN"/>
      <w:bookmarkEnd w:id="1152"/>
      <w:bookmarkEnd w:id="1153"/>
      <w:r w:rsidRPr="00A33C76">
        <w:rPr>
          <w:rFonts w:ascii="Tahoma" w:hAnsi="Tahoma" w:cs="Tahoma"/>
          <w:caps/>
          <w:color w:val="F66400"/>
          <w:sz w:val="22"/>
          <w:vertAlign w:val="superscript"/>
          <w:lang w:val="de-DE"/>
        </w:rPr>
        <w:t>19</w:t>
      </w:r>
      <w:r w:rsidRPr="00A33C76">
        <w:rPr>
          <w:rFonts w:ascii="Tahoma" w:hAnsi="Tahoma" w:cs="Tahoma"/>
          <w:color w:val="F66400"/>
          <w:sz w:val="22"/>
          <w:lang w:val="de-DE"/>
        </w:rPr>
        <w:t xml:space="preserve"> Visual Studio Ultimate 2012 mit MSDN</w:t>
      </w:r>
      <w:bookmarkEnd w:id="1154"/>
      <w:r w:rsidRPr="00A33C76">
        <w:rPr>
          <w:rFonts w:ascii="Tahoma" w:hAnsi="Tahoma" w:cs="Tahoma"/>
          <w:lang w:val="de-DE"/>
        </w:rPr>
        <w:t xml:space="preserve"> </w:t>
      </w:r>
    </w:p>
    <w:bookmarkEnd w:id="1155"/>
    <w:p w:rsidR="00435A88" w:rsidRPr="00A33C76" w:rsidRDefault="00435A88" w:rsidP="00435A88">
      <w:pPr>
        <w:adjustRightInd w:val="0"/>
        <w:ind w:left="540"/>
        <w:textAlignment w:val="baseline"/>
        <w:rPr>
          <w:rFonts w:cs="Tahoma"/>
          <w:lang w:val="de-DE"/>
        </w:rPr>
      </w:pPr>
    </w:p>
    <w:p w:rsidR="00435A88" w:rsidRPr="00A33C76" w:rsidRDefault="00435A88" w:rsidP="00435A88">
      <w:pPr>
        <w:spacing w:after="60"/>
        <w:ind w:left="720"/>
        <w:rPr>
          <w:rFonts w:cs="Tahoma"/>
          <w:lang w:val="de-DE"/>
        </w:rPr>
      </w:pPr>
      <w:r w:rsidRPr="00A33C76">
        <w:rPr>
          <w:rFonts w:cs="Tahoma"/>
          <w:b/>
          <w:lang w:val="de-DE"/>
        </w:rPr>
        <w:t>Visual Studio Team Foundation Server 2012</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Der Abonnent ist zu einer Serverlizenz für Visual Studio Team Foundation Server 2012 und zu einer Nutzer-CAL für Team Foundation Server berechtigt.</w:t>
      </w:r>
      <w:r w:rsidRPr="00A33C76">
        <w:rPr>
          <w:rFonts w:ascii="Tahoma" w:hAnsi="Tahoma" w:cs="Tahoma"/>
          <w:lang w:val="de-DE"/>
        </w:rPr>
        <w:t xml:space="preserve"> </w:t>
      </w:r>
      <w:r w:rsidRPr="00A33C76">
        <w:rPr>
          <w:rFonts w:ascii="Tahoma" w:hAnsi="Tahoma" w:cs="Tahoma"/>
          <w:sz w:val="18"/>
          <w:lang w:val="de-DE"/>
        </w:rPr>
        <w:t>Die Verwendung der CAL ist ausschließlich dem Abonnenten vorbehalten.</w:t>
      </w:r>
    </w:p>
    <w:p w:rsidR="00435A88" w:rsidRPr="00A33C76" w:rsidRDefault="00435A88" w:rsidP="00435A88">
      <w:pPr>
        <w:pStyle w:val="EndnoteText"/>
        <w:ind w:left="72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SQL Server Parallel Data Warehouse Developer</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Der Abonnent ist zu einer Lizenz für SQL Server 2008 R2 Parallel Data Warehouse Developer berechtigt.</w:t>
      </w:r>
    </w:p>
    <w:p w:rsidR="00900A11" w:rsidRPr="00A33C76" w:rsidRDefault="00900A11" w:rsidP="00435A88">
      <w:pPr>
        <w:adjustRightInd w:val="0"/>
        <w:ind w:left="720"/>
        <w:textAlignment w:val="baseline"/>
        <w:rPr>
          <w:rFonts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Assurance-Berechtigung</w:t>
      </w:r>
    </w:p>
    <w:p w:rsidR="00435A88" w:rsidRPr="00A33C76" w:rsidRDefault="00435A88" w:rsidP="00435A88">
      <w:pPr>
        <w:ind w:left="720"/>
        <w:rPr>
          <w:rFonts w:cs="Tahoma"/>
          <w:lang w:val="de-DE"/>
        </w:rPr>
      </w:pPr>
      <w:r w:rsidRPr="00A33C76">
        <w:rPr>
          <w:rFonts w:cs="Tahoma"/>
          <w:lang w:val="de-DE"/>
        </w:rPr>
        <w:t>Kunden, deren Software Assurance für eines der folgenden Produkte abläuft, sind berechtigt, diese als Software Assurance für Visual Studio Ultimate 2012 mit MSDN zu verlängern:</w:t>
      </w:r>
    </w:p>
    <w:p w:rsidR="00435A88" w:rsidRPr="00A33C76" w:rsidRDefault="00435A88" w:rsidP="00435A88">
      <w:pPr>
        <w:ind w:left="900"/>
        <w:rPr>
          <w:rFonts w:cs="Tahoma"/>
          <w:lang w:val="de-DE"/>
        </w:rPr>
      </w:pPr>
    </w:p>
    <w:p w:rsidR="00435A88" w:rsidRPr="00A33C76" w:rsidRDefault="00435A88" w:rsidP="00B271E8">
      <w:pPr>
        <w:numPr>
          <w:ilvl w:val="0"/>
          <w:numId w:val="13"/>
        </w:numPr>
        <w:adjustRightInd w:val="0"/>
        <w:snapToGrid w:val="0"/>
        <w:spacing w:after="60"/>
        <w:ind w:left="1440"/>
        <w:textAlignment w:val="baseline"/>
        <w:rPr>
          <w:rFonts w:cs="Tahoma"/>
          <w:lang w:val="de-DE"/>
        </w:rPr>
      </w:pPr>
      <w:r w:rsidRPr="00A33C76">
        <w:rPr>
          <w:rFonts w:cs="Tahoma"/>
          <w:lang w:val="de-DE"/>
        </w:rPr>
        <w:t>Visual Studio Ultimate mit MSDN</w:t>
      </w:r>
    </w:p>
    <w:p w:rsidR="00435A88" w:rsidRPr="00A33C76" w:rsidRDefault="00435A88" w:rsidP="00B271E8">
      <w:pPr>
        <w:numPr>
          <w:ilvl w:val="0"/>
          <w:numId w:val="13"/>
        </w:numPr>
        <w:adjustRightInd w:val="0"/>
        <w:snapToGrid w:val="0"/>
        <w:spacing w:after="60"/>
        <w:ind w:left="1440"/>
        <w:textAlignment w:val="baseline"/>
        <w:rPr>
          <w:rFonts w:cs="Tahoma"/>
          <w:lang w:val="de-DE"/>
        </w:rPr>
      </w:pPr>
      <w:r w:rsidRPr="00A33C76">
        <w:rPr>
          <w:rFonts w:cs="Tahoma"/>
          <w:lang w:val="de-DE"/>
        </w:rPr>
        <w:t>Visual Studio Team System Team Suite mit MSDN Premium</w:t>
      </w:r>
    </w:p>
    <w:p w:rsidR="00435A88" w:rsidRPr="00A33C76" w:rsidRDefault="00435A88" w:rsidP="00B271E8">
      <w:pPr>
        <w:numPr>
          <w:ilvl w:val="0"/>
          <w:numId w:val="13"/>
        </w:numPr>
        <w:adjustRightInd w:val="0"/>
        <w:snapToGrid w:val="0"/>
        <w:spacing w:after="60"/>
        <w:ind w:left="1440"/>
        <w:textAlignment w:val="baseline"/>
        <w:rPr>
          <w:rFonts w:cs="Tahoma"/>
        </w:rPr>
      </w:pPr>
      <w:r w:rsidRPr="00A33C76">
        <w:rPr>
          <w:rFonts w:cs="Tahoma"/>
        </w:rPr>
        <w:t>Visual Studio Team System Test Edition mit MSDN Premium</w:t>
      </w:r>
    </w:p>
    <w:p w:rsidR="00435A88" w:rsidRPr="00A33C76" w:rsidRDefault="00435A88" w:rsidP="00B271E8">
      <w:pPr>
        <w:numPr>
          <w:ilvl w:val="0"/>
          <w:numId w:val="13"/>
        </w:numPr>
        <w:adjustRightInd w:val="0"/>
        <w:snapToGrid w:val="0"/>
        <w:spacing w:after="60"/>
        <w:ind w:left="1440"/>
        <w:textAlignment w:val="baseline"/>
        <w:rPr>
          <w:rFonts w:cs="Tahoma"/>
        </w:rPr>
      </w:pPr>
      <w:r w:rsidRPr="00A33C76">
        <w:rPr>
          <w:rFonts w:cs="Tahoma"/>
        </w:rPr>
        <w:t>Visual Studio Team System Development Edition mit MSDN Premium</w:t>
      </w:r>
    </w:p>
    <w:p w:rsidR="00435A88" w:rsidRPr="00A33C76" w:rsidRDefault="00435A88" w:rsidP="00B271E8">
      <w:pPr>
        <w:numPr>
          <w:ilvl w:val="0"/>
          <w:numId w:val="13"/>
        </w:numPr>
        <w:adjustRightInd w:val="0"/>
        <w:snapToGrid w:val="0"/>
        <w:spacing w:after="60"/>
        <w:ind w:left="1440"/>
        <w:textAlignment w:val="baseline"/>
        <w:rPr>
          <w:rFonts w:cs="Tahoma"/>
        </w:rPr>
      </w:pPr>
      <w:r w:rsidRPr="00A33C76">
        <w:rPr>
          <w:rFonts w:cs="Tahoma"/>
        </w:rPr>
        <w:t xml:space="preserve">Visual Studio Team System Architecture Edition mit MSDN Premium </w:t>
      </w:r>
    </w:p>
    <w:p w:rsidR="00435A88" w:rsidRPr="00A33C76" w:rsidRDefault="00435A88" w:rsidP="00B271E8">
      <w:pPr>
        <w:numPr>
          <w:ilvl w:val="0"/>
          <w:numId w:val="13"/>
        </w:numPr>
        <w:adjustRightInd w:val="0"/>
        <w:snapToGrid w:val="0"/>
        <w:spacing w:after="60"/>
        <w:ind w:left="1440"/>
        <w:textAlignment w:val="baseline"/>
        <w:rPr>
          <w:rFonts w:cs="Tahoma"/>
        </w:rPr>
      </w:pPr>
      <w:r w:rsidRPr="00A33C76">
        <w:rPr>
          <w:rFonts w:cs="Tahoma"/>
        </w:rPr>
        <w:t>Visual Studio Team System Database Edition mit MSDN Premium</w:t>
      </w:r>
    </w:p>
    <w:p w:rsidR="00435A88" w:rsidRPr="00A33C76" w:rsidRDefault="00435A88" w:rsidP="00B271E8">
      <w:pPr>
        <w:numPr>
          <w:ilvl w:val="0"/>
          <w:numId w:val="13"/>
        </w:numPr>
        <w:adjustRightInd w:val="0"/>
        <w:snapToGrid w:val="0"/>
        <w:spacing w:after="60"/>
        <w:ind w:left="1440"/>
        <w:textAlignment w:val="baseline"/>
        <w:rPr>
          <w:rFonts w:cs="Tahoma"/>
          <w:lang w:val="de-DE"/>
        </w:rPr>
      </w:pPr>
      <w:r w:rsidRPr="00A33C76">
        <w:rPr>
          <w:rFonts w:cs="Tahoma"/>
          <w:lang w:val="de-DE"/>
        </w:rPr>
        <w:t>Aktives Einzelhandelsabonnement für eine der oben genannten Softwareversionen</w:t>
      </w:r>
    </w:p>
    <w:p w:rsidR="00435A88" w:rsidRPr="00A33C76" w:rsidRDefault="00435A88" w:rsidP="00435A88">
      <w:pPr>
        <w:tabs>
          <w:tab w:val="num" w:pos="900"/>
        </w:tabs>
        <w:adjustRightInd w:val="0"/>
        <w:ind w:left="1440"/>
        <w:textAlignment w:val="baseline"/>
        <w:rPr>
          <w:rFonts w:cs="Tahoma"/>
          <w:lang w:val="de-DE"/>
        </w:rPr>
      </w:pPr>
    </w:p>
    <w:p w:rsidR="00435A88" w:rsidRPr="00A33C76" w:rsidRDefault="00435A88" w:rsidP="00435A88">
      <w:pPr>
        <w:adjustRightInd w:val="0"/>
        <w:ind w:left="720"/>
        <w:textAlignment w:val="baseline"/>
        <w:rPr>
          <w:rFonts w:cs="Tahoma"/>
          <w:lang w:val="de-DE"/>
        </w:rPr>
      </w:pPr>
      <w:r w:rsidRPr="00A33C76">
        <w:rPr>
          <w:rFonts w:cs="Tahoma"/>
          <w:lang w:val="de-DE"/>
        </w:rPr>
        <w:t>Kunden, deren Software Assurance für Visual Studio Ultimate 2012 mit MSDN abläuft, sind berechtigt, diese als Software Assurance für Folgendes zu verlängern:</w:t>
      </w:r>
      <w:r w:rsidRPr="00A33C76">
        <w:rPr>
          <w:rFonts w:cs="Tahoma"/>
          <w:szCs w:val="20"/>
          <w:lang w:val="de-DE"/>
        </w:rPr>
        <w:t xml:space="preserve"> </w:t>
      </w:r>
    </w:p>
    <w:p w:rsidR="00435A88" w:rsidRPr="00A33C76" w:rsidRDefault="00435A88" w:rsidP="00435A88">
      <w:pPr>
        <w:adjustRightInd w:val="0"/>
        <w:ind w:left="720"/>
        <w:textAlignment w:val="baseline"/>
        <w:rPr>
          <w:rFonts w:cs="Tahoma"/>
          <w:lang w:val="de-DE"/>
        </w:rPr>
      </w:pPr>
    </w:p>
    <w:p w:rsidR="00435A88" w:rsidRPr="00A33C76" w:rsidRDefault="00435A88" w:rsidP="00B271E8">
      <w:pPr>
        <w:numPr>
          <w:ilvl w:val="0"/>
          <w:numId w:val="13"/>
        </w:numPr>
        <w:adjustRightInd w:val="0"/>
        <w:snapToGrid w:val="0"/>
        <w:spacing w:after="60"/>
        <w:ind w:left="1440"/>
        <w:textAlignment w:val="baseline"/>
        <w:rPr>
          <w:rFonts w:cs="Tahoma"/>
          <w:lang w:val="de-DE"/>
        </w:rPr>
      </w:pPr>
      <w:r w:rsidRPr="00A33C76">
        <w:rPr>
          <w:rFonts w:cs="Tahoma"/>
          <w:lang w:val="de-DE"/>
        </w:rPr>
        <w:t>Visual Studio Premium mit MSDN</w:t>
      </w:r>
    </w:p>
    <w:p w:rsidR="00435A88" w:rsidRPr="00A33C76" w:rsidRDefault="00435A88" w:rsidP="00B271E8">
      <w:pPr>
        <w:numPr>
          <w:ilvl w:val="0"/>
          <w:numId w:val="13"/>
        </w:numPr>
        <w:adjustRightInd w:val="0"/>
        <w:snapToGrid w:val="0"/>
        <w:spacing w:after="60"/>
        <w:ind w:left="1440"/>
        <w:textAlignment w:val="baseline"/>
        <w:rPr>
          <w:rFonts w:cs="Tahoma"/>
          <w:lang w:val="de-DE"/>
        </w:rPr>
      </w:pPr>
      <w:r w:rsidRPr="00A33C76">
        <w:rPr>
          <w:rFonts w:cs="Tahoma"/>
          <w:lang w:val="de-DE"/>
        </w:rPr>
        <w:t>Visual Studio Professional mit MSDN</w:t>
      </w:r>
    </w:p>
    <w:p w:rsidR="00435A88" w:rsidRPr="00A33C76" w:rsidRDefault="00435A88" w:rsidP="00B271E8">
      <w:pPr>
        <w:numPr>
          <w:ilvl w:val="0"/>
          <w:numId w:val="13"/>
        </w:numPr>
        <w:adjustRightInd w:val="0"/>
        <w:snapToGrid w:val="0"/>
        <w:spacing w:after="60"/>
        <w:ind w:left="1440"/>
        <w:textAlignment w:val="baseline"/>
        <w:rPr>
          <w:rFonts w:cs="Tahoma"/>
        </w:rPr>
      </w:pPr>
      <w:r w:rsidRPr="00A33C76">
        <w:rPr>
          <w:rFonts w:cs="Tahoma"/>
        </w:rPr>
        <w:t>Visual Studio Test Professional mit MSDN</w:t>
      </w:r>
    </w:p>
    <w:p w:rsidR="00435A88" w:rsidRPr="00A33C76" w:rsidRDefault="00435A88" w:rsidP="00B271E8">
      <w:pPr>
        <w:numPr>
          <w:ilvl w:val="0"/>
          <w:numId w:val="13"/>
        </w:numPr>
        <w:adjustRightInd w:val="0"/>
        <w:snapToGrid w:val="0"/>
        <w:spacing w:after="60"/>
        <w:ind w:left="1440"/>
        <w:textAlignment w:val="baseline"/>
        <w:rPr>
          <w:rFonts w:cs="Tahoma"/>
          <w:lang w:val="de-DE"/>
        </w:rPr>
      </w:pPr>
      <w:r w:rsidRPr="00A33C76">
        <w:rPr>
          <w:rFonts w:cs="Tahoma"/>
          <w:lang w:val="de-DE"/>
        </w:rPr>
        <w:t>MSDN-Betriebssysteme</w:t>
      </w:r>
    </w:p>
    <w:p w:rsidR="00435A88" w:rsidRPr="00A33C76" w:rsidRDefault="00435A88" w:rsidP="00435A88">
      <w:pPr>
        <w:tabs>
          <w:tab w:val="num" w:pos="900"/>
        </w:tabs>
        <w:adjustRightInd w:val="0"/>
        <w:ind w:left="900"/>
        <w:textAlignment w:val="baseline"/>
        <w:rPr>
          <w:rFonts w:cs="Tahoma"/>
          <w:lang w:val="de-DE"/>
        </w:rPr>
      </w:pPr>
    </w:p>
    <w:p w:rsidR="00435A88" w:rsidRPr="00A33C76" w:rsidRDefault="00435A88" w:rsidP="00435A88">
      <w:pPr>
        <w:adjustRightInd w:val="0"/>
        <w:ind w:left="720"/>
        <w:textAlignment w:val="baseline"/>
        <w:rPr>
          <w:rFonts w:cs="Tahoma"/>
          <w:lang w:val="de-DE"/>
        </w:rPr>
      </w:pPr>
      <w:r w:rsidRPr="00A33C76">
        <w:rPr>
          <w:rFonts w:cs="Tahoma"/>
          <w:lang w:val="de-DE"/>
        </w:rPr>
        <w:t xml:space="preserve">Konzern-, Select- oder Open Value-Kunden mit aktiver Software Assurance für eines der folgenden Produkte können eine entsprechende </w:t>
      </w:r>
      <w:hyperlink w:anchor="Step_Up" w:history="1">
        <w:r w:rsidRPr="00A33C76">
          <w:rPr>
            <w:rFonts w:cs="Tahoma"/>
            <w:lang w:val="de-DE"/>
          </w:rPr>
          <w:t>Step Up-SKU</w:t>
        </w:r>
      </w:hyperlink>
      <w:r w:rsidRPr="00A33C76">
        <w:rPr>
          <w:rFonts w:cs="Tahoma"/>
          <w:lang w:val="de-DE"/>
        </w:rPr>
        <w:t xml:space="preserve"> für Visual Studio Ultimate 2012 mit MSDN erwerben:</w:t>
      </w:r>
    </w:p>
    <w:p w:rsidR="00435A88" w:rsidRPr="00A33C76" w:rsidRDefault="00435A88" w:rsidP="00435A88">
      <w:pPr>
        <w:tabs>
          <w:tab w:val="num" w:pos="900"/>
        </w:tabs>
        <w:adjustRightInd w:val="0"/>
        <w:ind w:left="900"/>
        <w:textAlignment w:val="baseline"/>
        <w:rPr>
          <w:rFonts w:cs="Tahoma"/>
          <w:lang w:val="de-DE"/>
        </w:rPr>
      </w:pPr>
    </w:p>
    <w:p w:rsidR="00435A88" w:rsidRPr="00A33C76" w:rsidRDefault="00435A88" w:rsidP="00B271E8">
      <w:pPr>
        <w:numPr>
          <w:ilvl w:val="0"/>
          <w:numId w:val="13"/>
        </w:numPr>
        <w:adjustRightInd w:val="0"/>
        <w:snapToGrid w:val="0"/>
        <w:ind w:left="1440"/>
        <w:textAlignment w:val="baseline"/>
        <w:rPr>
          <w:rFonts w:cs="Tahoma"/>
          <w:lang w:val="de-DE"/>
        </w:rPr>
      </w:pPr>
      <w:r w:rsidRPr="00A33C76">
        <w:rPr>
          <w:rFonts w:cs="Tahoma"/>
          <w:lang w:val="de-DE"/>
        </w:rPr>
        <w:t>Visual Studio Premium mit MSDN</w:t>
      </w:r>
    </w:p>
    <w:p w:rsidR="00435A88" w:rsidRPr="00A33C76" w:rsidRDefault="00435A88" w:rsidP="00435A88">
      <w:pPr>
        <w:adjustRightInd w:val="0"/>
        <w:snapToGrid w:val="0"/>
        <w:textAlignment w:val="baseline"/>
        <w:rPr>
          <w:rFonts w:cs="Tahoma"/>
          <w:lang w:val="de-DE"/>
        </w:rPr>
      </w:pPr>
    </w:p>
    <w:p w:rsidR="00435A88" w:rsidRPr="00A33C76" w:rsidRDefault="00435A88" w:rsidP="00435A88">
      <w:pPr>
        <w:spacing w:after="60"/>
        <w:ind w:left="720"/>
        <w:rPr>
          <w:rFonts w:cs="Tahoma"/>
          <w:lang w:val="de-DE"/>
        </w:rPr>
      </w:pPr>
      <w:r w:rsidRPr="00A33C76">
        <w:rPr>
          <w:rFonts w:cs="Tahoma"/>
          <w:b/>
          <w:lang w:val="de-DE"/>
        </w:rPr>
        <w:t>Abonnementdienste</w:t>
      </w: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435A88" w:rsidRPr="00A33C76" w:rsidRDefault="00435A88" w:rsidP="00435A88">
      <w:pPr>
        <w:pStyle w:val="FootnoteBulletLevel1"/>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Windows Azure Platform-Dienste</w:t>
      </w:r>
    </w:p>
    <w:p w:rsidR="00435A88" w:rsidRPr="00A33C76" w:rsidRDefault="00435A88" w:rsidP="00435A88">
      <w:pPr>
        <w:adjustRightInd w:val="0"/>
        <w:snapToGrid w:val="0"/>
        <w:ind w:left="720"/>
        <w:textAlignment w:val="baseline"/>
        <w:rPr>
          <w:rFonts w:cs="Tahoma"/>
          <w:lang w:val="de-DE"/>
        </w:rPr>
      </w:pPr>
      <w:r w:rsidRPr="00A33C76">
        <w:rPr>
          <w:rFonts w:cs="Tahoma"/>
          <w:lang w:val="de-DE"/>
        </w:rPr>
        <w:t xml:space="preserve">Windows Azure-Vergünstigungen aus mehreren MSDN-Abonnements können nicht in einem Windows Azure-Account kombiniert werden. </w:t>
      </w:r>
      <w:bookmarkStart w:id="1156" w:name="Aps_19VS2010TestMSDN"/>
      <w:r w:rsidRPr="00A33C76">
        <w:rPr>
          <w:rFonts w:cs="Tahoma"/>
          <w:lang w:val="de-DE"/>
        </w:rPr>
        <w:t>Die Verwendung von Windows Azure unterliegt den Nutzungsbestimmungen für Windows Azure.</w:t>
      </w:r>
    </w:p>
    <w:p w:rsidR="00435A88" w:rsidRPr="00A33C76" w:rsidRDefault="00435A88" w:rsidP="00435A88">
      <w:pPr>
        <w:adjustRightInd w:val="0"/>
        <w:snapToGrid w:val="0"/>
        <w:textAlignment w:val="baseline"/>
        <w:rPr>
          <w:rFonts w:cs="Tahoma"/>
          <w:lang w:val="de-DE"/>
        </w:rPr>
      </w:pPr>
    </w:p>
    <w:p w:rsidR="003A33FB" w:rsidRPr="00A33C76" w:rsidRDefault="003A33FB" w:rsidP="00435A88">
      <w:pPr>
        <w:adjustRightInd w:val="0"/>
        <w:snapToGrid w:val="0"/>
        <w:textAlignment w:val="baseline"/>
        <w:rPr>
          <w:rFonts w:cs="Tahoma"/>
          <w:lang w:val="de-DE"/>
        </w:rPr>
      </w:pPr>
    </w:p>
    <w:p w:rsidR="003A33FB" w:rsidRPr="00A33C76" w:rsidRDefault="003A33FB" w:rsidP="00435A88">
      <w:pPr>
        <w:adjustRightInd w:val="0"/>
        <w:snapToGrid w:val="0"/>
        <w:textAlignment w:val="baseline"/>
        <w:rPr>
          <w:rFonts w:cs="Tahoma"/>
          <w:lang w:val="de-DE"/>
        </w:rPr>
      </w:pPr>
    </w:p>
    <w:p w:rsidR="00435A88" w:rsidRPr="00A33C76" w:rsidRDefault="00435A88" w:rsidP="00435A88">
      <w:pPr>
        <w:pStyle w:val="Heading3"/>
        <w:rPr>
          <w:rFonts w:ascii="Tahoma" w:hAnsi="Tahoma" w:cs="Tahoma"/>
        </w:rPr>
      </w:pPr>
      <w:bookmarkStart w:id="1157" w:name="_Toc336338279"/>
      <w:bookmarkStart w:id="1158" w:name="_20_Visual_Studio"/>
      <w:bookmarkStart w:id="1159" w:name="_Toc345600480"/>
      <w:bookmarkEnd w:id="1156"/>
      <w:bookmarkEnd w:id="1157"/>
      <w:bookmarkEnd w:id="1158"/>
      <w:r w:rsidRPr="00A33C76">
        <w:rPr>
          <w:rFonts w:ascii="Tahoma" w:hAnsi="Tahoma" w:cs="Tahoma"/>
          <w:caps/>
          <w:color w:val="F66400"/>
          <w:sz w:val="22"/>
          <w:vertAlign w:val="superscript"/>
        </w:rPr>
        <w:t>20</w:t>
      </w:r>
      <w:r w:rsidRPr="00A33C76">
        <w:rPr>
          <w:rFonts w:ascii="Tahoma" w:hAnsi="Tahoma" w:cs="Tahoma"/>
          <w:color w:val="F66400"/>
          <w:sz w:val="22"/>
        </w:rPr>
        <w:t xml:space="preserve"> Visual Studio Test Professional 2012 mit MSDN</w:t>
      </w:r>
      <w:bookmarkEnd w:id="1159"/>
      <w:r w:rsidRPr="00A33C76">
        <w:rPr>
          <w:rFonts w:ascii="Tahoma" w:hAnsi="Tahoma" w:cs="Tahoma"/>
        </w:rPr>
        <w:t xml:space="preserve"> </w:t>
      </w:r>
    </w:p>
    <w:p w:rsidR="00435A88" w:rsidRPr="00A33C76" w:rsidRDefault="00435A88" w:rsidP="00435A88">
      <w:pPr>
        <w:pStyle w:val="FootnoteBulletLevel1"/>
        <w:spacing w:before="0" w:after="0"/>
        <w:rPr>
          <w:rFonts w:ascii="Tahoma" w:hAnsi="Tahoma" w:cs="Tahoma"/>
        </w:rPr>
      </w:pPr>
    </w:p>
    <w:p w:rsidR="00435A88" w:rsidRPr="00A33C76" w:rsidRDefault="00435A88" w:rsidP="00435A88">
      <w:pPr>
        <w:spacing w:after="60"/>
        <w:ind w:left="720"/>
        <w:rPr>
          <w:rFonts w:cs="Tahoma"/>
        </w:rPr>
      </w:pPr>
      <w:r w:rsidRPr="00A33C76">
        <w:rPr>
          <w:rFonts w:cs="Tahoma"/>
          <w:b/>
        </w:rPr>
        <w:t>Visual Studio Team Foundation Server 2012</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Der Abonnent ist zu einer Serverlizenz für Visual Studio Team Foundation Server 2012 und zu einer Nutzer-CAL für Team Foundation Server berechtigt.</w:t>
      </w:r>
      <w:r w:rsidRPr="00A33C76">
        <w:rPr>
          <w:rFonts w:ascii="Tahoma" w:hAnsi="Tahoma" w:cs="Tahoma"/>
          <w:lang w:val="de-DE"/>
        </w:rPr>
        <w:t xml:space="preserve"> </w:t>
      </w:r>
      <w:r w:rsidRPr="00A33C76">
        <w:rPr>
          <w:rFonts w:ascii="Tahoma" w:hAnsi="Tahoma" w:cs="Tahoma"/>
          <w:sz w:val="18"/>
          <w:lang w:val="de-DE"/>
        </w:rPr>
        <w:t>Die Verwendung der CAL ist ausschließlich dem Abonnenten vorbehalten.</w:t>
      </w:r>
    </w:p>
    <w:p w:rsidR="00435A88" w:rsidRPr="00A33C76" w:rsidRDefault="00435A88" w:rsidP="00435A88">
      <w:pPr>
        <w:pStyle w:val="EndnoteText"/>
        <w:ind w:left="72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SQL Server Parallel Data Warehouse Developer</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Der Abonnent ist zu einer Lizenz für SQL Server 2008 R2 Parallel Data Warehouse Developer berechtigt.</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Assurance-Berechtigung</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Kunden, deren Software Assurance für eines der folgenden Produkte abläuft, sind berechtigt, diese als Software Assurance für Visual Studio Test Professional 2012 mit MSDN zu verlängern:</w:t>
      </w:r>
    </w:p>
    <w:p w:rsidR="00435A88" w:rsidRPr="00A33C76" w:rsidRDefault="00435A88" w:rsidP="00435A88">
      <w:pPr>
        <w:pStyle w:val="EndnoteText"/>
        <w:rPr>
          <w:rFonts w:ascii="Tahoma" w:hAnsi="Tahoma" w:cs="Tahoma"/>
          <w:lang w:val="de-DE"/>
        </w:rPr>
      </w:pPr>
    </w:p>
    <w:p w:rsidR="00435A88" w:rsidRPr="00A33C76" w:rsidRDefault="00435A88" w:rsidP="00B271E8">
      <w:pPr>
        <w:pStyle w:val="FootnoteBulletLevel2"/>
        <w:numPr>
          <w:ilvl w:val="0"/>
          <w:numId w:val="12"/>
        </w:numPr>
        <w:spacing w:before="0" w:after="60"/>
        <w:ind w:left="1440"/>
        <w:rPr>
          <w:rFonts w:ascii="Tahoma" w:hAnsi="Tahoma" w:cs="Tahoma"/>
          <w:lang w:val="de-DE"/>
        </w:rPr>
      </w:pPr>
      <w:r w:rsidRPr="00A33C76">
        <w:rPr>
          <w:rFonts w:ascii="Tahoma" w:hAnsi="Tahoma" w:cs="Tahoma"/>
          <w:sz w:val="18"/>
          <w:lang w:val="de-DE"/>
        </w:rPr>
        <w:t>Visual Studio Ultimate mit MSDN</w:t>
      </w:r>
    </w:p>
    <w:p w:rsidR="00435A88" w:rsidRPr="00A33C76" w:rsidRDefault="00435A88" w:rsidP="00B271E8">
      <w:pPr>
        <w:pStyle w:val="FootnoteBulletLevel2"/>
        <w:numPr>
          <w:ilvl w:val="0"/>
          <w:numId w:val="12"/>
        </w:numPr>
        <w:spacing w:before="0" w:after="60"/>
        <w:ind w:left="1440"/>
        <w:rPr>
          <w:rFonts w:ascii="Tahoma" w:hAnsi="Tahoma" w:cs="Tahoma"/>
        </w:rPr>
      </w:pPr>
      <w:r w:rsidRPr="00A33C76">
        <w:rPr>
          <w:rFonts w:ascii="Tahoma" w:hAnsi="Tahoma" w:cs="Tahoma"/>
          <w:sz w:val="18"/>
        </w:rPr>
        <w:t>Visual Studio Test Professional mit MSDN</w:t>
      </w:r>
    </w:p>
    <w:p w:rsidR="00435A88" w:rsidRPr="00A33C76" w:rsidRDefault="00435A88" w:rsidP="00B271E8">
      <w:pPr>
        <w:pStyle w:val="FootnoteBulletLevel2"/>
        <w:numPr>
          <w:ilvl w:val="0"/>
          <w:numId w:val="12"/>
        </w:numPr>
        <w:spacing w:before="0" w:after="60"/>
        <w:ind w:left="1440"/>
        <w:rPr>
          <w:rFonts w:ascii="Tahoma" w:hAnsi="Tahoma" w:cs="Tahoma"/>
          <w:lang w:val="de-DE"/>
        </w:rPr>
      </w:pPr>
      <w:r w:rsidRPr="00A33C76">
        <w:rPr>
          <w:rFonts w:ascii="Tahoma" w:hAnsi="Tahoma" w:cs="Tahoma"/>
          <w:sz w:val="18"/>
          <w:lang w:val="de-DE"/>
        </w:rPr>
        <w:t>Aktives Einzelhandelsabonnement für eine der oben genannten Softwareversionen</w:t>
      </w:r>
    </w:p>
    <w:p w:rsidR="00435A88" w:rsidRPr="00A33C76" w:rsidRDefault="00435A88" w:rsidP="00435A88">
      <w:pPr>
        <w:pStyle w:val="FootnoteBulletLevel1"/>
        <w:spacing w:before="0" w:after="0"/>
        <w:ind w:firstLine="0"/>
        <w:rPr>
          <w:rFonts w:ascii="Tahoma" w:hAnsi="Tahoma" w:cs="Tahoma"/>
          <w:lang w:val="de-DE"/>
        </w:rPr>
      </w:pP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hAnsi="Tahoma" w:cs="Tahoma"/>
          <w:sz w:val="18"/>
          <w:lang w:val="de-DE"/>
        </w:rPr>
        <w:t xml:space="preserve">Konzern-, Select- oder Open Value-Kunden mit aktiver Software Assurance für Visual Studio Test Professional 2012 mit MSDN können </w:t>
      </w:r>
      <w:hyperlink w:anchor="Step_Up" w:history="1">
        <w:r w:rsidRPr="00A33C76">
          <w:rPr>
            <w:rFonts w:ascii="Tahoma" w:hAnsi="Tahoma" w:cs="Tahoma"/>
            <w:sz w:val="18"/>
            <w:lang w:val="de-DE"/>
          </w:rPr>
          <w:t>Step Up-SKU</w:t>
        </w:r>
      </w:hyperlink>
      <w:r w:rsidRPr="00A33C76">
        <w:rPr>
          <w:rFonts w:ascii="Tahoma" w:hAnsi="Tahoma" w:cs="Tahoma"/>
          <w:sz w:val="18"/>
          <w:lang w:val="de-DE"/>
        </w:rPr>
        <w:t>s für Visual Studio Premium 2012 mit MSDN erwerben</w:t>
      </w:r>
    </w:p>
    <w:p w:rsidR="00435A88" w:rsidRPr="00A33C76" w:rsidRDefault="00435A88" w:rsidP="00435A88">
      <w:pPr>
        <w:pStyle w:val="FootnoteBulletLevel2"/>
        <w:tabs>
          <w:tab w:val="clear" w:pos="1260"/>
        </w:tabs>
        <w:spacing w:before="0"/>
        <w:ind w:left="720" w:firstLine="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Abonnementdienste</w:t>
      </w:r>
    </w:p>
    <w:p w:rsidR="00435A88" w:rsidRPr="00A33C76" w:rsidRDefault="00435A88" w:rsidP="00435A88">
      <w:pPr>
        <w:ind w:left="720"/>
        <w:rPr>
          <w:rFonts w:cs="Tahoma"/>
          <w:lang w:val="de-DE"/>
        </w:rPr>
      </w:pPr>
      <w:bookmarkStart w:id="1160" w:name="_14_Operating_System"/>
      <w:bookmarkEnd w:id="1160"/>
      <w:r w:rsidRPr="00A33C76">
        <w:rPr>
          <w:rFonts w:cs="Tahoma"/>
          <w:lang w:val="de-DE"/>
        </w:rPr>
        <w:t>MSDN-Abonnementdienste, die Downloads, Product Keys, Windows Azure-Vergünstigungen, E-Learning, technischen Support, Windows Store-Vergünstigungen und andere Services umfassen können, sind nur verfügbar, während das Abonnement aktiv ist.</w:t>
      </w:r>
    </w:p>
    <w:p w:rsidR="00F017F7" w:rsidRPr="00A33C76" w:rsidRDefault="00F017F7">
      <w:pPr>
        <w:rPr>
          <w:rFonts w:cs="Tahoma"/>
          <w:lang w:val="de-DE"/>
        </w:rPr>
      </w:pPr>
      <w:bookmarkStart w:id="1161" w:name="_Toc336338280"/>
      <w:bookmarkEnd w:id="1161"/>
      <w:r w:rsidRPr="00A33C76">
        <w:rPr>
          <w:rFonts w:cs="Tahoma"/>
          <w:lang w:val="de-DE"/>
        </w:rPr>
        <w:br w:type="page"/>
      </w:r>
    </w:p>
    <w:p w:rsidR="00435A88" w:rsidRPr="00A33C76" w:rsidRDefault="00435A88" w:rsidP="00435A88">
      <w:pPr>
        <w:pStyle w:val="Heading2"/>
        <w:ind w:left="0"/>
        <w:rPr>
          <w:rFonts w:ascii="Tahoma" w:hAnsi="Tahoma" w:cs="Tahoma"/>
          <w:lang w:val="de-DE"/>
        </w:rPr>
      </w:pPr>
      <w:bookmarkStart w:id="1162" w:name="_Toc345600481"/>
      <w:r w:rsidRPr="00A33C76">
        <w:rPr>
          <w:rFonts w:ascii="Tahoma" w:hAnsi="Tahoma" w:cs="Tahoma"/>
          <w:sz w:val="28"/>
          <w:lang w:val="de-DE"/>
        </w:rPr>
        <w:t>System-Pool</w:t>
      </w:r>
      <w:bookmarkEnd w:id="1162"/>
    </w:p>
    <w:p w:rsidR="00435A88" w:rsidRPr="00A33C76" w:rsidRDefault="00435A88" w:rsidP="00435A88">
      <w:pPr>
        <w:rPr>
          <w:rFonts w:cs="Tahoma"/>
          <w:lang w:val="de-DE"/>
        </w:rPr>
      </w:pPr>
    </w:p>
    <w:p w:rsidR="00435A88" w:rsidRPr="00A33C76" w:rsidRDefault="00435A88" w:rsidP="00435A88">
      <w:pPr>
        <w:pStyle w:val="Heading3"/>
        <w:rPr>
          <w:rFonts w:ascii="Tahoma" w:hAnsi="Tahoma" w:cs="Tahoma"/>
          <w:lang w:val="de-DE"/>
        </w:rPr>
      </w:pPr>
      <w:bookmarkStart w:id="1163" w:name="_Toc336338281"/>
      <w:bookmarkStart w:id="1164" w:name="_21_Windows®_Companion-Abonnementliz"/>
      <w:bookmarkStart w:id="1165" w:name="_Toc345600482"/>
      <w:bookmarkEnd w:id="1163"/>
      <w:bookmarkEnd w:id="1164"/>
      <w:r w:rsidRPr="00A33C76">
        <w:rPr>
          <w:rFonts w:ascii="Tahoma" w:hAnsi="Tahoma" w:cs="Tahoma"/>
          <w:caps/>
          <w:color w:val="F66400"/>
          <w:sz w:val="22"/>
          <w:vertAlign w:val="superscript"/>
          <w:lang w:val="de-DE"/>
        </w:rPr>
        <w:t>21</w:t>
      </w:r>
      <w:r w:rsidRPr="00A33C76">
        <w:rPr>
          <w:rFonts w:ascii="Tahoma" w:hAnsi="Tahoma" w:cs="Tahoma"/>
          <w:caps/>
          <w:color w:val="F66400"/>
          <w:sz w:val="22"/>
          <w:lang w:val="de-DE"/>
        </w:rPr>
        <w:t xml:space="preserve"> </w:t>
      </w:r>
      <w:r w:rsidRPr="00A33C76">
        <w:rPr>
          <w:rFonts w:ascii="Tahoma" w:hAnsi="Tahoma" w:cs="Tahoma"/>
          <w:color w:val="F66400"/>
          <w:sz w:val="22"/>
          <w:lang w:val="de-DE"/>
        </w:rPr>
        <w:t>Windows</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Companion-Abonnementlizenz</w:t>
      </w:r>
      <w:bookmarkEnd w:id="1165"/>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Einrichtungen mit einem School-Vertrag</w:t>
      </w:r>
    </w:p>
    <w:p w:rsidR="00435A88" w:rsidRPr="00A33C76" w:rsidRDefault="00435A88" w:rsidP="00435A88">
      <w:pPr>
        <w:ind w:left="720"/>
        <w:rPr>
          <w:rFonts w:cs="Tahoma"/>
          <w:lang w:val="de-DE"/>
        </w:rPr>
      </w:pPr>
      <w:r w:rsidRPr="00A33C76">
        <w:rPr>
          <w:rFonts w:cs="Tahoma"/>
          <w:color w:val="000000"/>
          <w:lang w:val="de-DE"/>
        </w:rPr>
        <w:t>Einrichtungen sind berechtigt, die Windows Companion-Abonnementlizenz (CSL) zu erwerben, wenn die qualifizierenden Produkte abgedeckt sind.</w:t>
      </w:r>
      <w:r w:rsidRPr="00A33C76">
        <w:rPr>
          <w:rFonts w:cs="Tahoma"/>
          <w:lang w:val="de-DE"/>
        </w:rPr>
        <w:t xml:space="preserve"> </w:t>
      </w:r>
      <w:r w:rsidRPr="00A33C76">
        <w:rPr>
          <w:rFonts w:cs="Tahoma"/>
          <w:color w:val="000000"/>
          <w:lang w:val="de-DE"/>
        </w:rPr>
        <w:t>Die maximale Anzahl von CSLs, die erworben werden dürfen, entspricht der Anzahl Berechtigter PCs der qualifizierenden Produkte.</w:t>
      </w:r>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Companion-Geräte und Qualifizierte Geräte</w:t>
      </w:r>
    </w:p>
    <w:p w:rsidR="00435A88" w:rsidRPr="00A33C76" w:rsidRDefault="00435A88" w:rsidP="00435A88">
      <w:pPr>
        <w:ind w:left="720"/>
        <w:rPr>
          <w:rFonts w:cs="Tahoma"/>
          <w:lang w:val="de-DE"/>
        </w:rPr>
      </w:pPr>
      <w:r w:rsidRPr="00A33C76">
        <w:rPr>
          <w:rFonts w:cs="Tahoma"/>
          <w:color w:val="000000"/>
          <w:lang w:val="de-DE"/>
        </w:rPr>
        <w:t>Companion-Geräte, bei denen Nutzungsrechte angewendet werden, die von der CSL bereitgestellt werden, sind Qualifizierte Geräte.</w:t>
      </w:r>
      <w:r w:rsidR="00261748" w:rsidRPr="00A33C76">
        <w:rPr>
          <w:rFonts w:cs="Tahoma"/>
          <w:color w:val="000000"/>
          <w:lang w:val="de-DE"/>
        </w:rPr>
        <w:t xml:space="preserve"> </w:t>
      </w:r>
      <w:r w:rsidRPr="00A33C76">
        <w:rPr>
          <w:rFonts w:cs="Tahoma"/>
          <w:color w:val="000000"/>
          <w:lang w:val="de-DE"/>
        </w:rPr>
        <w:t>Die CSL ist ein Konzernprodukt und erfüllt daher den Systemteil einer jeden Abnahmeverpflichtung für Qualifizierte Geräte.</w:t>
      </w:r>
      <w:r w:rsidRPr="00A33C76">
        <w:rPr>
          <w:rFonts w:cs="Tahoma"/>
          <w:lang w:val="de-DE"/>
        </w:rPr>
        <w:t xml:space="preserve"> </w:t>
      </w:r>
      <w:r w:rsidRPr="00A33C76">
        <w:rPr>
          <w:rFonts w:cs="Tahoma"/>
          <w:color w:val="000000"/>
          <w:lang w:val="de-DE"/>
        </w:rPr>
        <w:t>Die CSLs können in beliebiger Menge erworben werden und müssen nicht für alle Qualifizierten Geräte einer Organisation erworben werden, jedoch darf die Anzahl der CSLs in keinem Fall die Zahl der Summe aus Windows-Upgrades und VDA-Lizenzen übersteigen.</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166" w:name="_Toc336338282"/>
      <w:bookmarkStart w:id="1167" w:name="_22_Windows_Vista"/>
      <w:bookmarkStart w:id="1168" w:name="_Toc345600483"/>
      <w:bookmarkStart w:id="1169" w:name="Sys_24WindowsVistaDVDPack"/>
      <w:bookmarkEnd w:id="1166"/>
      <w:bookmarkEnd w:id="1167"/>
      <w:r w:rsidRPr="00A33C76">
        <w:rPr>
          <w:rFonts w:ascii="Tahoma" w:hAnsi="Tahoma" w:cs="Tahoma"/>
          <w:caps/>
          <w:color w:val="F66400"/>
          <w:sz w:val="22"/>
          <w:vertAlign w:val="superscript"/>
          <w:lang w:val="de-DE"/>
        </w:rPr>
        <w:t>22</w:t>
      </w:r>
      <w:r w:rsidRPr="00A33C76">
        <w:rPr>
          <w:rFonts w:ascii="Tahoma" w:hAnsi="Tahoma" w:cs="Tahoma"/>
          <w:color w:val="F66400"/>
          <w:sz w:val="22"/>
          <w:lang w:val="de-DE"/>
        </w:rPr>
        <w:t xml:space="preserve"> Windows Vista DVD Playback Pack</w:t>
      </w:r>
      <w:bookmarkEnd w:id="1168"/>
    </w:p>
    <w:bookmarkEnd w:id="1169"/>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cs="Tahoma"/>
          <w:color w:val="000000"/>
          <w:lang w:val="de-DE"/>
        </w:rPr>
        <w:t>Kunden mit Volumenlizenzverträgen, die Windows Vista DVD Playback Pack installieren oder nutzen, sollten sich in den Microsoft Licensing-Produktbenutzungsrechten (PUR) für Dezember 2010 über die Lizenzbestimmungen informieren.</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170" w:name="_Toc336338283"/>
      <w:bookmarkStart w:id="1171" w:name="Sys_21MDOPforSA"/>
      <w:bookmarkStart w:id="1172" w:name="Sys_25MDOPforSA"/>
      <w:bookmarkStart w:id="1173" w:name="_23_Microsoft_Desktop"/>
      <w:bookmarkStart w:id="1174" w:name="_Toc345600484"/>
      <w:bookmarkEnd w:id="1170"/>
      <w:bookmarkEnd w:id="1171"/>
      <w:bookmarkEnd w:id="1172"/>
      <w:bookmarkEnd w:id="1173"/>
      <w:r w:rsidRPr="00A33C76">
        <w:rPr>
          <w:rFonts w:ascii="Tahoma" w:hAnsi="Tahoma" w:cs="Tahoma"/>
          <w:caps/>
          <w:color w:val="F66400"/>
          <w:sz w:val="22"/>
          <w:vertAlign w:val="superscript"/>
          <w:lang w:val="de-DE"/>
        </w:rPr>
        <w:t>23</w:t>
      </w:r>
      <w:r w:rsidRPr="00A33C76">
        <w:rPr>
          <w:rFonts w:ascii="Tahoma" w:hAnsi="Tahoma" w:cs="Tahoma"/>
          <w:color w:val="F66400"/>
          <w:sz w:val="22"/>
          <w:lang w:val="de-DE"/>
        </w:rPr>
        <w:t xml:space="preserve"> Microsoft Desktop Optimization Pack für Software Assurance</w:t>
      </w:r>
      <w:bookmarkEnd w:id="1174"/>
    </w:p>
    <w:p w:rsidR="00435A88" w:rsidRPr="00A33C76" w:rsidRDefault="00435A88" w:rsidP="00435A88">
      <w:pPr>
        <w:rPr>
          <w:rFonts w:cs="Tahoma"/>
          <w:lang w:val="de-DE"/>
        </w:rPr>
      </w:pPr>
    </w:p>
    <w:p w:rsidR="00435A88" w:rsidRPr="00A33C76" w:rsidRDefault="00435A88" w:rsidP="00435A88">
      <w:pPr>
        <w:ind w:left="720"/>
        <w:rPr>
          <w:rFonts w:cs="Tahoma"/>
          <w:color w:val="000000"/>
          <w:lang w:val="de-DE"/>
        </w:rPr>
      </w:pPr>
      <w:r w:rsidRPr="00A33C76">
        <w:rPr>
          <w:rFonts w:cs="Tahoma"/>
          <w:color w:val="000000"/>
          <w:lang w:val="de-DE"/>
        </w:rPr>
        <w:t>Kunden, die das Microsoft Desktop Optimization Pack für Software Assurance (MDOP) erwerben möchten, müssen zunächst eines der folgenden Produkte erwerben und ihrem Desktop zuweisen:</w:t>
      </w:r>
    </w:p>
    <w:p w:rsidR="00674A49" w:rsidRPr="00A33C76" w:rsidRDefault="00674A49" w:rsidP="00435A88">
      <w:pPr>
        <w:ind w:left="720"/>
        <w:rPr>
          <w:rFonts w:cs="Tahoma"/>
          <w:lang w:val="de-DE"/>
        </w:rPr>
      </w:pPr>
    </w:p>
    <w:p w:rsidR="00435A88" w:rsidRPr="00A33C76" w:rsidRDefault="00435A88" w:rsidP="00DF42DA">
      <w:pPr>
        <w:numPr>
          <w:ilvl w:val="0"/>
          <w:numId w:val="86"/>
        </w:numPr>
        <w:tabs>
          <w:tab w:val="left" w:pos="1440"/>
        </w:tabs>
        <w:ind w:left="1440" w:hanging="446"/>
        <w:rPr>
          <w:rFonts w:cs="Tahoma"/>
          <w:lang w:val="de-DE"/>
        </w:rPr>
      </w:pPr>
      <w:r w:rsidRPr="00A33C76">
        <w:rPr>
          <w:rFonts w:cs="Tahoma"/>
          <w:color w:val="000000"/>
          <w:lang w:val="de-DE"/>
        </w:rPr>
        <w:t>aktive Software Assurance für das Windows Desktop-Betriebssystem oder</w:t>
      </w:r>
    </w:p>
    <w:p w:rsidR="00435A88" w:rsidRPr="00A33C76" w:rsidRDefault="00435A88" w:rsidP="00DF42DA">
      <w:pPr>
        <w:numPr>
          <w:ilvl w:val="0"/>
          <w:numId w:val="86"/>
        </w:numPr>
        <w:tabs>
          <w:tab w:val="left" w:pos="1440"/>
        </w:tabs>
        <w:ind w:left="1440" w:hanging="446"/>
        <w:rPr>
          <w:rFonts w:cs="Tahoma"/>
        </w:rPr>
      </w:pPr>
      <w:r w:rsidRPr="00A33C76">
        <w:rPr>
          <w:rFonts w:cs="Tahoma"/>
          <w:color w:val="000000"/>
        </w:rPr>
        <w:t>eine Windows Virtual Desktop Access-Lizenz oder</w:t>
      </w:r>
    </w:p>
    <w:p w:rsidR="00435A88" w:rsidRPr="00A33C76" w:rsidRDefault="00435A88" w:rsidP="00DF42DA">
      <w:pPr>
        <w:numPr>
          <w:ilvl w:val="0"/>
          <w:numId w:val="86"/>
        </w:numPr>
        <w:tabs>
          <w:tab w:val="left" w:pos="1440"/>
        </w:tabs>
        <w:ind w:left="1440" w:hanging="446"/>
        <w:rPr>
          <w:rFonts w:cs="Tahoma"/>
          <w:lang w:val="de-DE"/>
        </w:rPr>
      </w:pPr>
      <w:r w:rsidRPr="00A33C76">
        <w:rPr>
          <w:rFonts w:cs="Tahoma"/>
          <w:lang w:val="de-DE"/>
        </w:rPr>
        <w:t>ein aktives Abonnement für Windows Intune (Pro Gerät).</w:t>
      </w:r>
    </w:p>
    <w:p w:rsidR="00435A88" w:rsidRPr="00A33C76" w:rsidRDefault="00435A88" w:rsidP="00435A88">
      <w:pPr>
        <w:spacing w:before="120" w:after="120"/>
        <w:ind w:left="720"/>
        <w:rPr>
          <w:rFonts w:cs="Tahoma"/>
          <w:lang w:val="de-DE"/>
        </w:rPr>
      </w:pPr>
      <w:r w:rsidRPr="00A33C76">
        <w:rPr>
          <w:rFonts w:cs="Tahoma"/>
          <w:color w:val="000000"/>
          <w:lang w:val="de-DE"/>
        </w:rPr>
        <w:t>Geräte, die durch eine Windows Companion-Abonnementlizenz abgedeckt sind, sind ebenfalls zulässig.</w:t>
      </w:r>
    </w:p>
    <w:p w:rsidR="0023673B" w:rsidRPr="00A33C76" w:rsidRDefault="0023673B"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Kunden mit Volumenlizenzverträgen, die aktive Lizenzen MDOP besitzen, erhalten die folgende Software (sobald sie verfügbar ist):</w:t>
      </w:r>
    </w:p>
    <w:p w:rsidR="00435A88" w:rsidRPr="00A33C76" w:rsidRDefault="00435A88" w:rsidP="00435A88">
      <w:pPr>
        <w:ind w:left="720"/>
        <w:rPr>
          <w:rFonts w:cs="Tahoma"/>
          <w:lang w:val="de-DE"/>
        </w:rPr>
      </w:pPr>
    </w:p>
    <w:p w:rsidR="00435A88" w:rsidRPr="00A33C76" w:rsidRDefault="00435A88" w:rsidP="00DF42DA">
      <w:pPr>
        <w:numPr>
          <w:ilvl w:val="0"/>
          <w:numId w:val="86"/>
        </w:numPr>
        <w:tabs>
          <w:tab w:val="left" w:pos="1440"/>
        </w:tabs>
        <w:spacing w:after="60"/>
        <w:ind w:left="1440" w:hanging="446"/>
        <w:rPr>
          <w:rFonts w:cs="Tahoma"/>
        </w:rPr>
      </w:pPr>
      <w:r w:rsidRPr="00A33C76">
        <w:rPr>
          <w:rFonts w:cs="Tahoma"/>
          <w:color w:val="000000"/>
        </w:rPr>
        <w:t>Microsoft Application Virtualization für Windows Desktops (App-V)</w:t>
      </w:r>
    </w:p>
    <w:p w:rsidR="00435A88" w:rsidRPr="00A33C76" w:rsidRDefault="00435A88" w:rsidP="00DF42DA">
      <w:pPr>
        <w:numPr>
          <w:ilvl w:val="0"/>
          <w:numId w:val="86"/>
        </w:numPr>
        <w:tabs>
          <w:tab w:val="left" w:pos="1440"/>
        </w:tabs>
        <w:spacing w:after="60"/>
        <w:ind w:left="1440" w:hanging="446"/>
        <w:rPr>
          <w:rFonts w:cs="Tahoma"/>
        </w:rPr>
      </w:pPr>
      <w:r w:rsidRPr="00A33C76">
        <w:rPr>
          <w:rFonts w:cs="Tahoma"/>
          <w:color w:val="000000"/>
        </w:rPr>
        <w:t>Microsoft Advanced Group Policy Management (AGPM)</w:t>
      </w:r>
    </w:p>
    <w:p w:rsidR="00435A88" w:rsidRPr="00A33C76" w:rsidRDefault="00435A88" w:rsidP="00DF42DA">
      <w:pPr>
        <w:numPr>
          <w:ilvl w:val="0"/>
          <w:numId w:val="86"/>
        </w:numPr>
        <w:tabs>
          <w:tab w:val="left" w:pos="1440"/>
        </w:tabs>
        <w:spacing w:after="60"/>
        <w:ind w:left="1440" w:hanging="446"/>
        <w:rPr>
          <w:rFonts w:cs="Tahoma"/>
          <w:lang w:val="de-DE"/>
        </w:rPr>
      </w:pPr>
      <w:r w:rsidRPr="00A33C76">
        <w:rPr>
          <w:rFonts w:cs="Tahoma"/>
          <w:color w:val="000000"/>
          <w:lang w:val="de-DE"/>
        </w:rPr>
        <w:t>Microsoft Toolset für Diagnose und Wiederherstellung (DART)</w:t>
      </w:r>
    </w:p>
    <w:p w:rsidR="00435A88" w:rsidRPr="00A33C76" w:rsidRDefault="00435A88" w:rsidP="00DF42DA">
      <w:pPr>
        <w:numPr>
          <w:ilvl w:val="0"/>
          <w:numId w:val="86"/>
        </w:numPr>
        <w:tabs>
          <w:tab w:val="left" w:pos="1440"/>
        </w:tabs>
        <w:spacing w:after="60"/>
        <w:ind w:left="1440" w:hanging="446"/>
        <w:rPr>
          <w:rFonts w:cs="Tahoma"/>
          <w:lang w:val="de-DE"/>
        </w:rPr>
      </w:pPr>
      <w:r w:rsidRPr="00A33C76">
        <w:rPr>
          <w:rFonts w:cs="Tahoma"/>
          <w:color w:val="000000"/>
          <w:lang w:val="de-DE"/>
        </w:rPr>
        <w:t>Microsoft Enterprise Desktop Virtualization (MED-V)</w:t>
      </w:r>
    </w:p>
    <w:p w:rsidR="00435A88" w:rsidRPr="00A33C76" w:rsidRDefault="00435A88" w:rsidP="00DF42DA">
      <w:pPr>
        <w:numPr>
          <w:ilvl w:val="0"/>
          <w:numId w:val="86"/>
        </w:numPr>
        <w:tabs>
          <w:tab w:val="left" w:pos="1440"/>
        </w:tabs>
        <w:spacing w:after="60"/>
        <w:ind w:left="1440" w:hanging="446"/>
        <w:rPr>
          <w:rFonts w:cs="Tahoma"/>
          <w:lang w:val="de-DE"/>
        </w:rPr>
      </w:pPr>
      <w:r w:rsidRPr="00A33C76">
        <w:rPr>
          <w:rFonts w:cs="Tahoma"/>
          <w:color w:val="000000"/>
          <w:lang w:val="de-DE"/>
        </w:rPr>
        <w:t>Microsoft BitLocker</w:t>
      </w:r>
      <w:r w:rsidR="007E5C50" w:rsidRPr="00A33C76">
        <w:rPr>
          <w:rFonts w:cs="Tahoma"/>
          <w:color w:val="000000"/>
          <w:vertAlign w:val="superscript"/>
          <w:lang w:val="de-DE"/>
        </w:rPr>
        <w:t>®</w:t>
      </w:r>
      <w:r w:rsidRPr="00A33C76">
        <w:rPr>
          <w:rFonts w:cs="Tahoma"/>
          <w:color w:val="000000"/>
          <w:lang w:val="de-DE"/>
        </w:rPr>
        <w:t xml:space="preserve"> Administration und Überwachung (MBAM)</w:t>
      </w:r>
    </w:p>
    <w:p w:rsidR="00435A88" w:rsidRPr="00A33C76" w:rsidRDefault="00435A88" w:rsidP="00DF42DA">
      <w:pPr>
        <w:numPr>
          <w:ilvl w:val="0"/>
          <w:numId w:val="86"/>
        </w:numPr>
        <w:tabs>
          <w:tab w:val="left" w:pos="1440"/>
        </w:tabs>
        <w:spacing w:after="60"/>
        <w:ind w:left="1440" w:hanging="446"/>
        <w:rPr>
          <w:rFonts w:cs="Tahoma"/>
          <w:lang w:val="de-DE"/>
        </w:rPr>
      </w:pPr>
      <w:r w:rsidRPr="00A33C76">
        <w:rPr>
          <w:rFonts w:cs="Tahoma"/>
          <w:color w:val="000000"/>
          <w:lang w:val="de-DE"/>
        </w:rPr>
        <w:t>Microsoft User Experience Virtualization (UE-V)</w:t>
      </w:r>
    </w:p>
    <w:p w:rsidR="00435A88" w:rsidRPr="00A33C76" w:rsidRDefault="00435A88" w:rsidP="00435A88">
      <w:pPr>
        <w:tabs>
          <w:tab w:val="left" w:pos="1440"/>
        </w:tabs>
        <w:ind w:left="994"/>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Windows Companion-Abonnementlizenz (CSL) und MDOP</w:t>
      </w:r>
    </w:p>
    <w:p w:rsidR="00435A88" w:rsidRPr="00A33C76" w:rsidRDefault="00435A88" w:rsidP="00435A88">
      <w:pPr>
        <w:tabs>
          <w:tab w:val="left" w:pos="1440"/>
        </w:tabs>
        <w:ind w:left="720"/>
        <w:rPr>
          <w:rFonts w:cs="Tahoma"/>
          <w:lang w:val="de-DE"/>
        </w:rPr>
      </w:pPr>
      <w:r w:rsidRPr="00A33C76">
        <w:rPr>
          <w:rFonts w:cs="Tahoma"/>
          <w:color w:val="000000"/>
          <w:lang w:val="de-DE"/>
        </w:rPr>
        <w:t>Hauptnutzer eines Geräts mit aktiver MDOP-Lizenz und CSL können über Ihre Companion-Geräte auf MDOP-Funktionalität zugreifen, ohne zusätzliche MDOP-Lizenzen für jedes Companion-Gerät erwerben zu müssen.</w:t>
      </w:r>
    </w:p>
    <w:p w:rsidR="00435A88" w:rsidRPr="00A33C76" w:rsidRDefault="00435A88" w:rsidP="00435A88">
      <w:pPr>
        <w:tabs>
          <w:tab w:val="left" w:pos="1440"/>
        </w:tabs>
        <w:ind w:left="994"/>
        <w:rPr>
          <w:rFonts w:cs="Tahoma"/>
          <w:lang w:val="de-DE"/>
        </w:rPr>
      </w:pPr>
    </w:p>
    <w:p w:rsidR="00F017F7" w:rsidRPr="00A33C76" w:rsidRDefault="00F017F7" w:rsidP="00435A88">
      <w:pPr>
        <w:tabs>
          <w:tab w:val="left" w:pos="1440"/>
        </w:tabs>
        <w:ind w:left="994"/>
        <w:rPr>
          <w:rFonts w:cs="Tahoma"/>
          <w:lang w:val="de-DE"/>
        </w:rPr>
      </w:pPr>
    </w:p>
    <w:p w:rsidR="00F017F7" w:rsidRPr="00A33C76" w:rsidRDefault="00F017F7" w:rsidP="00435A88">
      <w:pPr>
        <w:tabs>
          <w:tab w:val="left" w:pos="1440"/>
        </w:tabs>
        <w:ind w:left="994"/>
        <w:rPr>
          <w:rFonts w:cs="Tahoma"/>
          <w:lang w:val="de-DE"/>
        </w:rPr>
      </w:pPr>
    </w:p>
    <w:p w:rsidR="00F017F7" w:rsidRPr="00A33C76" w:rsidRDefault="00F017F7" w:rsidP="00435A88">
      <w:pPr>
        <w:tabs>
          <w:tab w:val="left" w:pos="1440"/>
        </w:tabs>
        <w:ind w:left="994"/>
        <w:rPr>
          <w:rFonts w:cs="Tahoma"/>
          <w:lang w:val="de-DE"/>
        </w:rPr>
      </w:pPr>
    </w:p>
    <w:p w:rsidR="00F017F7" w:rsidRPr="00A33C76" w:rsidRDefault="00F017F7" w:rsidP="00435A88">
      <w:pPr>
        <w:tabs>
          <w:tab w:val="left" w:pos="1440"/>
        </w:tabs>
        <w:ind w:left="994"/>
        <w:rPr>
          <w:rFonts w:cs="Tahoma"/>
          <w:lang w:val="de-DE"/>
        </w:rPr>
      </w:pPr>
    </w:p>
    <w:p w:rsidR="00F017F7" w:rsidRPr="00A33C76" w:rsidRDefault="00F017F7" w:rsidP="00435A88">
      <w:pPr>
        <w:tabs>
          <w:tab w:val="left" w:pos="1440"/>
        </w:tabs>
        <w:ind w:left="994"/>
        <w:rPr>
          <w:rFonts w:cs="Tahoma"/>
          <w:lang w:val="de-DE"/>
        </w:rPr>
      </w:pPr>
    </w:p>
    <w:p w:rsidR="00F017F7" w:rsidRPr="00A33C76" w:rsidRDefault="00F017F7" w:rsidP="00435A88">
      <w:pPr>
        <w:tabs>
          <w:tab w:val="left" w:pos="1440"/>
        </w:tabs>
        <w:ind w:left="994"/>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Windows Intune (Pro Gerät)-Angebot für Microsoft Desktop Optimization Pack (MDOP)-Kunden, die Asset Inventory Service verwenden</w:t>
      </w:r>
    </w:p>
    <w:p w:rsidR="00435A88" w:rsidRPr="00A33C76" w:rsidRDefault="00435A88" w:rsidP="00435A88">
      <w:pPr>
        <w:ind w:left="720"/>
        <w:rPr>
          <w:rFonts w:cs="Tahoma"/>
          <w:lang w:val="de-DE"/>
        </w:rPr>
      </w:pPr>
      <w:r w:rsidRPr="00A33C76">
        <w:rPr>
          <w:rFonts w:cs="Tahoma"/>
          <w:color w:val="000000"/>
          <w:lang w:val="de-DE"/>
        </w:rPr>
        <w:t>Der Asset Inventory Service (AIS), der im Rahmen von MDOP angeboten wird, wird am 3. April 2013 eingestellt. Ab diesem Datum haben Kunden keinen Zugriff mehr auf den Service.</w:t>
      </w:r>
      <w:r w:rsidRPr="00A33C76">
        <w:rPr>
          <w:rFonts w:cs="Tahoma"/>
          <w:lang w:val="de-DE"/>
        </w:rPr>
        <w:t xml:space="preserve"> MDOP-Kunden mit aktiven AIS-Accounts, die am oder vor dem 30. April 2012 im Center für Volumenlizenz-Services aktiviert wurden, haben die Möglichkeit, auf den Windows Intune (Pro Gerät)-Onlinedienst überzugehen und diesen zu verwenden, sofern Windows Intune (Pro Gerät) im Land des Kunden kommerziell verfügbar ist. Eine Liste der Länder, in denen Windows Intune (Pro Gerät) kommerziell verfügbar ist, finden Sie hier:</w:t>
      </w:r>
      <w:r w:rsidRPr="00A33C76">
        <w:rPr>
          <w:rFonts w:cs="Tahoma"/>
          <w:color w:val="000000"/>
          <w:lang w:val="de-DE"/>
        </w:rPr>
        <w:t xml:space="preserve"> </w:t>
      </w:r>
      <w:hyperlink r:id="rId32" w:history="1">
        <w:r w:rsidRPr="00A33C76">
          <w:rPr>
            <w:rFonts w:cs="Tahoma"/>
            <w:color w:val="0000FF"/>
            <w:u w:val="single"/>
            <w:lang w:val="de-DE"/>
          </w:rPr>
          <w:t>http://www.microsoft.com/en-us/windows/windowsintune/faq/default.aspx</w:t>
        </w:r>
      </w:hyperlink>
      <w:r w:rsidRPr="00A33C76">
        <w:rPr>
          <w:rFonts w:cs="Tahoma"/>
          <w:color w:val="0000FF"/>
          <w:lang w:val="de-DE"/>
        </w:rPr>
        <w:t>.</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Angebotsdetails</w:t>
      </w:r>
    </w:p>
    <w:p w:rsidR="00435A88" w:rsidRPr="00A33C76" w:rsidRDefault="00435A88" w:rsidP="00DF42DA">
      <w:pPr>
        <w:numPr>
          <w:ilvl w:val="1"/>
          <w:numId w:val="96"/>
        </w:numPr>
        <w:spacing w:after="60"/>
        <w:rPr>
          <w:rFonts w:cs="Tahoma"/>
          <w:lang w:val="de-DE"/>
        </w:rPr>
      </w:pPr>
      <w:r w:rsidRPr="00A33C76">
        <w:rPr>
          <w:rFonts w:cs="Tahoma"/>
          <w:color w:val="000000"/>
          <w:lang w:val="de-DE"/>
        </w:rPr>
        <w:t>Dieses Angebot kann jederzeit zwischen dem 3. April 2012 und dem Ablauf des aktuellen MDOP-Abonnements des Kunden angenommen werden.</w:t>
      </w:r>
    </w:p>
    <w:p w:rsidR="00435A88" w:rsidRPr="00A33C76" w:rsidRDefault="00435A88" w:rsidP="00DF42DA">
      <w:pPr>
        <w:numPr>
          <w:ilvl w:val="1"/>
          <w:numId w:val="96"/>
        </w:numPr>
        <w:spacing w:after="60"/>
        <w:rPr>
          <w:rFonts w:cs="Tahoma"/>
          <w:lang w:val="de-DE"/>
        </w:rPr>
      </w:pPr>
      <w:r w:rsidRPr="00A33C76">
        <w:rPr>
          <w:rFonts w:cs="Tahoma"/>
          <w:lang w:val="de-DE"/>
        </w:rPr>
        <w:t xml:space="preserve">Um dieses Angebot anzunehmen, müssen Kunden (1) ein Windows Intune (Pro Gerät)-Testaccount unter </w:t>
      </w:r>
      <w:hyperlink r:id="rId33" w:history="1">
        <w:r w:rsidR="00674A49" w:rsidRPr="00A33C76">
          <w:rPr>
            <w:rStyle w:val="Hyperlink"/>
            <w:rFonts w:cs="Tahoma"/>
            <w:lang w:val="de-DE"/>
          </w:rPr>
          <w:t>http://www.microsoft.com/en-us/windows/windowsintune/try-and-buy.aspx</w:t>
        </w:r>
      </w:hyperlink>
      <w:r w:rsidRPr="00A33C76">
        <w:rPr>
          <w:rFonts w:cs="Tahoma"/>
          <w:lang w:val="de-DE"/>
        </w:rPr>
        <w:t xml:space="preserve"> einrichten und anschließend (2) das Formblatt für die Angebotsannahme unter </w:t>
      </w:r>
      <w:hyperlink r:id="rId34" w:history="1">
        <w:r w:rsidR="00674A49" w:rsidRPr="00A33C76">
          <w:rPr>
            <w:rStyle w:val="Hyperlink"/>
            <w:rFonts w:cs="Tahoma"/>
            <w:lang w:val="de-DE"/>
          </w:rPr>
          <w:t>http://go.microsoft.com/fwlink/?LinkID=242876</w:t>
        </w:r>
      </w:hyperlink>
      <w:r w:rsidRPr="00A33C76">
        <w:rPr>
          <w:rFonts w:cs="Tahoma"/>
          <w:lang w:val="de-DE"/>
        </w:rPr>
        <w:t xml:space="preserve"> einreichen.</w:t>
      </w:r>
    </w:p>
    <w:p w:rsidR="00435A88" w:rsidRPr="00A33C76" w:rsidRDefault="00435A88" w:rsidP="00DF42DA">
      <w:pPr>
        <w:numPr>
          <w:ilvl w:val="1"/>
          <w:numId w:val="96"/>
        </w:numPr>
        <w:spacing w:after="60"/>
        <w:rPr>
          <w:rFonts w:cs="Tahoma"/>
          <w:lang w:val="de-DE"/>
        </w:rPr>
      </w:pPr>
      <w:r w:rsidRPr="00A33C76">
        <w:rPr>
          <w:rFonts w:cs="Tahoma"/>
          <w:lang w:val="de-DE"/>
        </w:rPr>
        <w:t>Der Zugriff auf und die Verwendung von Windows Intune (Pro Gerät) im Rahmen dieses Angebots enden bei Ablauf des MDOP-Abonnements des Kunden.</w:t>
      </w:r>
    </w:p>
    <w:p w:rsidR="00435A88" w:rsidRPr="00A33C76" w:rsidRDefault="00435A88" w:rsidP="00DF42DA">
      <w:pPr>
        <w:numPr>
          <w:ilvl w:val="1"/>
          <w:numId w:val="96"/>
        </w:numPr>
        <w:spacing w:after="60"/>
        <w:rPr>
          <w:rFonts w:cs="Tahoma"/>
          <w:lang w:val="de-DE"/>
        </w:rPr>
      </w:pPr>
      <w:r w:rsidRPr="00A33C76">
        <w:rPr>
          <w:rFonts w:cs="Tahoma"/>
          <w:color w:val="000000"/>
          <w:lang w:val="de-DE"/>
        </w:rPr>
        <w:t>Die Verwendung dieses Dienstes wird durch die Bestimmungen der Verträge der Kunden, die Universellen Lizenzbestimmungen der Produktbenutzungsrechte und die Allgemeinen Lizenzbestimmungen im Abschnitt „Onlinedienste“ der Produktbenutzungsrechte geregelt.</w:t>
      </w:r>
    </w:p>
    <w:p w:rsidR="00435A88" w:rsidRPr="00A33C76" w:rsidRDefault="00435A88" w:rsidP="00DF42DA">
      <w:pPr>
        <w:numPr>
          <w:ilvl w:val="1"/>
          <w:numId w:val="96"/>
        </w:numPr>
        <w:spacing w:after="60"/>
        <w:rPr>
          <w:rFonts w:cs="Tahoma"/>
          <w:lang w:val="de-DE"/>
        </w:rPr>
      </w:pPr>
      <w:r w:rsidRPr="00A33C76">
        <w:rPr>
          <w:rFonts w:cs="Tahoma"/>
          <w:lang w:val="de-DE"/>
        </w:rPr>
        <w:t xml:space="preserve">Die Anzahl der Geräte, von denen ein Kunde unter diesem Angebot zum Zugriff auf Windows Intune (Pro Gerät) berechtigt ist, entspricht der Gesamtzahl der AIS-Abonnement-Arbeitsplätze zu dem Zeitpunkt, an dem der Kunde dieses Windows Intune (Pro Gerät)-Angebot annimmt. </w:t>
      </w:r>
      <w:r w:rsidRPr="00A33C76">
        <w:rPr>
          <w:rFonts w:cs="Tahoma"/>
          <w:color w:val="000000"/>
          <w:lang w:val="de-DE"/>
        </w:rPr>
        <w:t>AIS-Arbeitsplätze, die einem aktiven Account bis zu dem Zeitpunkt hinzugefügt werden, an dem der Kunde das Windows</w:t>
      </w:r>
      <w:r w:rsidR="007E5C50" w:rsidRPr="00A33C76">
        <w:rPr>
          <w:rFonts w:cs="Tahoma"/>
          <w:color w:val="000000"/>
          <w:vertAlign w:val="superscript"/>
          <w:lang w:val="de-DE"/>
        </w:rPr>
        <w:t>®</w:t>
      </w:r>
      <w:r w:rsidRPr="00A33C76">
        <w:rPr>
          <w:rFonts w:cs="Tahoma"/>
          <w:color w:val="000000"/>
          <w:lang w:val="de-DE"/>
        </w:rPr>
        <w:t xml:space="preserve"> Intune-Angebot annimmt, sind in der Anzahl enthalten.</w:t>
      </w:r>
    </w:p>
    <w:p w:rsidR="00435A88" w:rsidRPr="00A33C76" w:rsidRDefault="00435A88" w:rsidP="00DF42DA">
      <w:pPr>
        <w:numPr>
          <w:ilvl w:val="1"/>
          <w:numId w:val="96"/>
        </w:numPr>
        <w:spacing w:after="60"/>
        <w:rPr>
          <w:rFonts w:cs="Tahoma"/>
          <w:lang w:val="de-DE"/>
        </w:rPr>
      </w:pPr>
      <w:r w:rsidRPr="00A33C76">
        <w:rPr>
          <w:rFonts w:cs="Tahoma"/>
          <w:lang w:val="de-DE"/>
        </w:rPr>
        <w:t>MDOP-Arbeitsplätze, die nach Annahme dieses Windows Intune (Pro Gerät)-Angebots durch den Kunden erworben werden, einschließlich durch den True Up-Prozess unter dem Volumenlizenzvertrag erworbene Lizenzen, sind nicht zum Zugriff auf Windows Intune (Pro Gerät) unter diesem Angebot berechtigt. Wenn ein Kunde von einer Anzahl von Geräten auf Windows Intune (Pro Gerät) zugreifen möchte, die die unter diesem Angebot zulässige Anzahl übersteigt, muss er zusätzliche Lizenzen separat erwerben.</w:t>
      </w:r>
    </w:p>
    <w:p w:rsidR="00435A88" w:rsidRPr="00A33C76" w:rsidRDefault="00435A88" w:rsidP="00DF42DA">
      <w:pPr>
        <w:numPr>
          <w:ilvl w:val="1"/>
          <w:numId w:val="96"/>
        </w:numPr>
        <w:spacing w:after="60"/>
        <w:rPr>
          <w:rFonts w:cs="Tahoma"/>
          <w:lang w:val="de-DE"/>
        </w:rPr>
      </w:pPr>
      <w:bookmarkStart w:id="1175" w:name="_24_Windows®_Companion"/>
      <w:bookmarkStart w:id="1176" w:name="_24_Windows®_8"/>
      <w:bookmarkEnd w:id="1175"/>
      <w:bookmarkEnd w:id="1176"/>
      <w:r w:rsidRPr="00A33C76">
        <w:rPr>
          <w:rFonts w:cs="Tahoma"/>
          <w:lang w:val="de-DE"/>
        </w:rPr>
        <w:t xml:space="preserve">Rechte für den Zugriff auf Windows Intune (Pro Gerät) unter diesem Angebot umfassen keine Rechte zur Verwendung des Windows Desktop-Betriebssystems. </w:t>
      </w:r>
    </w:p>
    <w:p w:rsidR="00C3244A" w:rsidRPr="00A33C76" w:rsidRDefault="00C3244A" w:rsidP="00C3244A">
      <w:pPr>
        <w:spacing w:after="60"/>
        <w:rPr>
          <w:rFonts w:cs="Tahoma"/>
          <w:lang w:val="de-DE"/>
        </w:rPr>
      </w:pPr>
    </w:p>
    <w:p w:rsidR="00435A88" w:rsidRPr="00A33C76" w:rsidRDefault="00435A88" w:rsidP="00435A88">
      <w:pPr>
        <w:contextualSpacing/>
        <w:rPr>
          <w:rFonts w:cs="Tahoma"/>
          <w:lang w:val="de-DE"/>
        </w:rPr>
      </w:pPr>
    </w:p>
    <w:p w:rsidR="00435A88" w:rsidRPr="00A33C76" w:rsidRDefault="00435A88" w:rsidP="00435A88">
      <w:pPr>
        <w:pStyle w:val="Heading3"/>
        <w:rPr>
          <w:rFonts w:ascii="Tahoma" w:hAnsi="Tahoma" w:cs="Tahoma"/>
          <w:lang w:val="de-DE"/>
        </w:rPr>
      </w:pPr>
      <w:bookmarkStart w:id="1177" w:name="_Toc336338284"/>
      <w:bookmarkStart w:id="1178" w:name="Sys_22WindowsPartnersLearning"/>
      <w:bookmarkStart w:id="1179" w:name="_Toc345600485"/>
      <w:bookmarkEnd w:id="1177"/>
      <w:bookmarkEnd w:id="1178"/>
      <w:r w:rsidRPr="00A33C76">
        <w:rPr>
          <w:rFonts w:ascii="Tahoma" w:hAnsi="Tahoma" w:cs="Tahoma"/>
          <w:caps/>
          <w:color w:val="F66400"/>
          <w:sz w:val="22"/>
          <w:vertAlign w:val="superscript"/>
          <w:lang w:val="de-DE"/>
        </w:rPr>
        <w:t>24</w:t>
      </w:r>
      <w:r w:rsidRPr="00A33C76">
        <w:rPr>
          <w:rFonts w:ascii="Tahoma" w:hAnsi="Tahoma" w:cs="Tahoma"/>
          <w:color w:val="F66400"/>
          <w:sz w:val="22"/>
          <w:lang w:val="de-DE"/>
        </w:rPr>
        <w:t xml:space="preserve"> Windows</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8 Enterprise Sideloading</w:t>
      </w:r>
      <w:bookmarkEnd w:id="1179"/>
    </w:p>
    <w:p w:rsidR="00435A88" w:rsidRPr="00A33C76" w:rsidRDefault="00435A88" w:rsidP="00435A88">
      <w:pPr>
        <w:rPr>
          <w:rFonts w:cs="Tahoma"/>
          <w:lang w:val="de-DE"/>
        </w:rPr>
      </w:pPr>
    </w:p>
    <w:tbl>
      <w:tblPr>
        <w:tblW w:w="5838" w:type="dxa"/>
        <w:tblInd w:w="780" w:type="dxa"/>
        <w:tblCellMar>
          <w:left w:w="0" w:type="dxa"/>
          <w:right w:w="0" w:type="dxa"/>
        </w:tblCellMar>
        <w:tblLook w:val="00A0" w:firstRow="1" w:lastRow="0" w:firstColumn="1" w:lastColumn="0" w:noHBand="0" w:noVBand="0"/>
      </w:tblPr>
      <w:tblGrid>
        <w:gridCol w:w="3010"/>
        <w:gridCol w:w="1283"/>
        <w:gridCol w:w="1545"/>
      </w:tblGrid>
      <w:tr w:rsidR="00435A88" w:rsidRPr="00A33C76" w:rsidTr="00674A49">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tcPr>
          <w:p w:rsidR="00435A88" w:rsidRPr="00A33C76" w:rsidRDefault="00435A88" w:rsidP="00B271E8">
            <w:pPr>
              <w:jc w:val="center"/>
              <w:rPr>
                <w:rFonts w:eastAsia="Times New Roman" w:cs="Tahoma"/>
                <w:b/>
                <w:bCs/>
                <w:szCs w:val="18"/>
                <w:lang w:val="de-DE"/>
              </w:rPr>
            </w:pPr>
            <w:r w:rsidRPr="00A33C76">
              <w:rPr>
                <w:rFonts w:cs="Tahoma"/>
                <w:b/>
                <w:lang w:val="de-DE"/>
              </w:rPr>
              <w:t>Programmverfügbarkeit</w:t>
            </w:r>
          </w:p>
        </w:tc>
        <w:tc>
          <w:tcPr>
            <w:tcW w:w="1283" w:type="dxa"/>
            <w:tcBorders>
              <w:top w:val="single" w:sz="4" w:space="0" w:color="auto"/>
              <w:left w:val="nil"/>
              <w:bottom w:val="single" w:sz="4" w:space="0" w:color="auto"/>
              <w:right w:val="single" w:sz="4" w:space="0" w:color="auto"/>
            </w:tcBorders>
            <w:shd w:val="clear" w:color="auto" w:fill="FABF8F"/>
            <w:vAlign w:val="bottom"/>
          </w:tcPr>
          <w:p w:rsidR="00435A88" w:rsidRPr="00A33C76" w:rsidRDefault="00435A88" w:rsidP="00B271E8">
            <w:pPr>
              <w:jc w:val="center"/>
              <w:rPr>
                <w:rFonts w:cs="Tahoma"/>
                <w:b/>
                <w:bCs/>
                <w:szCs w:val="18"/>
                <w:lang w:val="de-DE"/>
              </w:rPr>
            </w:pPr>
            <w:r w:rsidRPr="00A33C76">
              <w:rPr>
                <w:rFonts w:cs="Tahoma"/>
                <w:b/>
                <w:bCs/>
                <w:szCs w:val="18"/>
                <w:lang w:val="de-DE"/>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Cs w:val="18"/>
                <w:lang w:val="de-DE"/>
              </w:rPr>
            </w:pPr>
            <w:r w:rsidRPr="00A33C76">
              <w:rPr>
                <w:rFonts w:cs="Tahoma"/>
                <w:b/>
                <w:lang w:val="de-DE"/>
              </w:rPr>
              <w:t>Als SA-Vergünstigung verfügbar</w:t>
            </w:r>
          </w:p>
        </w:tc>
      </w:tr>
      <w:tr w:rsidR="00435A88" w:rsidRPr="00A33C76" w:rsidTr="00674A49">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eastAsia="Times New Roman" w:cs="Tahoma"/>
                <w:b/>
                <w:bCs/>
                <w:szCs w:val="18"/>
                <w:lang w:val="de-DE"/>
              </w:rPr>
            </w:pPr>
            <w:r w:rsidRPr="00A33C76">
              <w:rPr>
                <w:rFonts w:cs="Tahoma"/>
                <w:b/>
                <w:lang w:val="de-DE"/>
              </w:rPr>
              <w:t>Open-Lizenz</w:t>
            </w:r>
          </w:p>
        </w:tc>
        <w:tc>
          <w:tcPr>
            <w:tcW w:w="1283" w:type="dxa"/>
            <w:tcBorders>
              <w:top w:val="single" w:sz="4" w:space="0" w:color="auto"/>
              <w:left w:val="single" w:sz="4" w:space="0" w:color="auto"/>
              <w:bottom w:val="single" w:sz="4" w:space="0" w:color="auto"/>
              <w:right w:val="single" w:sz="4" w:space="0" w:color="auto"/>
            </w:tcBorders>
            <w:vAlign w:val="center"/>
          </w:tcPr>
          <w:p w:rsidR="00435A88" w:rsidRPr="00A33C76" w:rsidRDefault="00435A88" w:rsidP="00B271E8">
            <w:pPr>
              <w:jc w:val="center"/>
              <w:rPr>
                <w:rFonts w:cs="Tahoma"/>
                <w:szCs w:val="18"/>
                <w:lang w:val="de-DE"/>
              </w:rPr>
            </w:pPr>
            <w:r w:rsidRPr="00A33C76">
              <w:rPr>
                <w:rFonts w:cs="Tahoma"/>
                <w:szCs w:val="18"/>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eastAsia="Times New Roman" w:cs="Tahoma"/>
                <w:szCs w:val="18"/>
                <w:lang w:val="de-DE"/>
              </w:rPr>
            </w:pPr>
          </w:p>
        </w:tc>
      </w:tr>
      <w:tr w:rsidR="00435A88" w:rsidRPr="00A33C76" w:rsidTr="00674A49">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cs="Tahoma"/>
                <w:b/>
                <w:bCs/>
                <w:szCs w:val="18"/>
                <w:lang w:val="de-DE"/>
              </w:rPr>
            </w:pPr>
            <w:r w:rsidRPr="00A33C76">
              <w:rPr>
                <w:rFonts w:cs="Tahoma"/>
                <w:b/>
                <w:bCs/>
                <w:szCs w:val="18"/>
                <w:lang w:val="de-DE"/>
              </w:rPr>
              <w:t>Select/Select Plus</w:t>
            </w:r>
          </w:p>
        </w:tc>
        <w:tc>
          <w:tcPr>
            <w:tcW w:w="1283" w:type="dxa"/>
            <w:tcBorders>
              <w:top w:val="single" w:sz="4" w:space="0" w:color="auto"/>
              <w:left w:val="single" w:sz="4" w:space="0" w:color="auto"/>
              <w:bottom w:val="single" w:sz="4" w:space="0" w:color="auto"/>
              <w:right w:val="single" w:sz="4" w:space="0" w:color="auto"/>
            </w:tcBorders>
            <w:vAlign w:val="center"/>
          </w:tcPr>
          <w:p w:rsidR="00435A88" w:rsidRPr="00A33C76" w:rsidRDefault="00435A88" w:rsidP="00B271E8">
            <w:pPr>
              <w:jc w:val="center"/>
              <w:rPr>
                <w:rFonts w:cs="Tahoma"/>
                <w:szCs w:val="18"/>
                <w:lang w:val="de-DE"/>
              </w:rPr>
            </w:pPr>
            <w:r w:rsidRPr="00A33C76">
              <w:rPr>
                <w:rFonts w:cs="Tahoma"/>
                <w:szCs w:val="18"/>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eastAsia="Times New Roman" w:cs="Tahoma"/>
                <w:szCs w:val="18"/>
                <w:lang w:val="de-DE"/>
              </w:rPr>
            </w:pPr>
            <w:r w:rsidRPr="00A33C76">
              <w:rPr>
                <w:rFonts w:eastAsia="Times New Roman" w:cs="Tahoma"/>
                <w:szCs w:val="18"/>
                <w:lang w:val="de-DE"/>
              </w:rPr>
              <w:t>x</w:t>
            </w:r>
          </w:p>
        </w:tc>
      </w:tr>
      <w:tr w:rsidR="00435A88" w:rsidRPr="00A33C76" w:rsidTr="00674A49">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cs="Tahoma"/>
                <w:b/>
                <w:bCs/>
                <w:szCs w:val="18"/>
                <w:lang w:val="de-DE"/>
              </w:rPr>
            </w:pPr>
            <w:r w:rsidRPr="00A33C76">
              <w:rPr>
                <w:rFonts w:cs="Tahoma"/>
                <w:b/>
                <w:lang w:val="de-DE"/>
              </w:rPr>
              <w:t>Konzernvertrag/EAS</w:t>
            </w:r>
          </w:p>
        </w:tc>
        <w:tc>
          <w:tcPr>
            <w:tcW w:w="1283" w:type="dxa"/>
            <w:tcBorders>
              <w:top w:val="single" w:sz="4" w:space="0" w:color="auto"/>
              <w:left w:val="single" w:sz="4" w:space="0" w:color="auto"/>
              <w:bottom w:val="single" w:sz="4" w:space="0" w:color="auto"/>
              <w:right w:val="single" w:sz="4" w:space="0" w:color="auto"/>
            </w:tcBorders>
            <w:vAlign w:val="center"/>
          </w:tcPr>
          <w:p w:rsidR="00435A88" w:rsidRPr="00A33C76" w:rsidRDefault="00435A88" w:rsidP="00B271E8">
            <w:pPr>
              <w:jc w:val="center"/>
              <w:rPr>
                <w:rFonts w:cs="Tahoma"/>
                <w:szCs w:val="18"/>
                <w:lang w:val="de-DE"/>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eastAsia="Times New Roman" w:cs="Tahoma"/>
                <w:szCs w:val="18"/>
                <w:lang w:val="de-DE"/>
              </w:rPr>
            </w:pPr>
            <w:r w:rsidRPr="00A33C76">
              <w:rPr>
                <w:rFonts w:eastAsia="Times New Roman" w:cs="Tahoma"/>
                <w:szCs w:val="18"/>
                <w:lang w:val="de-DE"/>
              </w:rPr>
              <w:t>x</w:t>
            </w:r>
          </w:p>
        </w:tc>
      </w:tr>
      <w:tr w:rsidR="00435A88" w:rsidRPr="00A33C76" w:rsidTr="00674A49">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cs="Tahoma"/>
                <w:b/>
                <w:bCs/>
                <w:szCs w:val="18"/>
                <w:lang w:val="de-DE"/>
              </w:rPr>
            </w:pPr>
            <w:r w:rsidRPr="00A33C76">
              <w:rPr>
                <w:rFonts w:cs="Tahoma"/>
                <w:b/>
                <w:lang w:val="de-DE"/>
              </w:rPr>
              <w:t>EES</w:t>
            </w:r>
          </w:p>
        </w:tc>
        <w:tc>
          <w:tcPr>
            <w:tcW w:w="1283" w:type="dxa"/>
            <w:tcBorders>
              <w:top w:val="single" w:sz="4" w:space="0" w:color="auto"/>
              <w:left w:val="single" w:sz="4" w:space="0" w:color="auto"/>
              <w:bottom w:val="single" w:sz="4" w:space="0" w:color="auto"/>
              <w:right w:val="single" w:sz="4" w:space="0" w:color="auto"/>
            </w:tcBorders>
            <w:vAlign w:val="center"/>
          </w:tcPr>
          <w:p w:rsidR="00435A88" w:rsidRPr="00A33C76" w:rsidRDefault="00435A88" w:rsidP="00B271E8">
            <w:pPr>
              <w:jc w:val="center"/>
              <w:rPr>
                <w:rFonts w:cs="Tahoma"/>
                <w:szCs w:val="18"/>
                <w:lang w:val="de-DE"/>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5A88" w:rsidRPr="00A33C76" w:rsidRDefault="00435A88" w:rsidP="00B271E8">
            <w:pPr>
              <w:jc w:val="center"/>
              <w:rPr>
                <w:rFonts w:eastAsia="Times New Roman" w:cs="Tahoma"/>
                <w:szCs w:val="18"/>
                <w:lang w:val="de-DE"/>
              </w:rPr>
            </w:pPr>
            <w:r w:rsidRPr="00A33C76">
              <w:rPr>
                <w:rFonts w:cs="Tahoma"/>
                <w:lang w:val="de-DE"/>
              </w:rPr>
              <w:t>x</w:t>
            </w:r>
          </w:p>
        </w:tc>
      </w:tr>
    </w:tbl>
    <w:p w:rsidR="00435A88" w:rsidRPr="00A33C76" w:rsidRDefault="00435A88" w:rsidP="00435A88">
      <w:pPr>
        <w:ind w:left="900"/>
        <w:rPr>
          <w:rFonts w:cs="Tahoma"/>
          <w:lang w:val="de-DE"/>
        </w:rPr>
      </w:pPr>
    </w:p>
    <w:p w:rsidR="00435A88" w:rsidRPr="00A33C76" w:rsidRDefault="00435A88" w:rsidP="00674A49">
      <w:pPr>
        <w:ind w:left="720"/>
        <w:rPr>
          <w:rFonts w:cs="Tahoma"/>
          <w:lang w:val="de-DE"/>
        </w:rPr>
      </w:pPr>
      <w:r w:rsidRPr="00A33C76">
        <w:rPr>
          <w:rFonts w:cs="Tahoma"/>
          <w:szCs w:val="18"/>
          <w:lang w:val="de-DE"/>
        </w:rPr>
        <w:t>Windows Enterprise Sideloading bezeichnet die Installation neuer Windows 8-Apps, die zu Gunsten des Kunden direkt ohne Windows Store als Zwischenstation auf einem Gerät verwendet werden.</w:t>
      </w:r>
      <w:r w:rsidRPr="00A33C76">
        <w:rPr>
          <w:rFonts w:cs="Tahoma"/>
          <w:lang w:val="de-DE"/>
        </w:rPr>
        <w:t xml:space="preserve"> Bei Geräten mit</w:t>
      </w:r>
      <w:r w:rsidR="00674A49" w:rsidRPr="00A33C76">
        <w:rPr>
          <w:rFonts w:cs="Tahoma"/>
          <w:lang w:val="de-DE"/>
        </w:rPr>
        <w:t> </w:t>
      </w:r>
      <w:r w:rsidRPr="00A33C76">
        <w:rPr>
          <w:rFonts w:cs="Tahoma"/>
          <w:lang w:val="de-DE"/>
        </w:rPr>
        <w:t>Beitritt zur Domäne, die Windows 8 Enterprise Edition in einem beliebigen VL-Programm ausführen, sind</w:t>
      </w:r>
      <w:r w:rsidR="00674A49" w:rsidRPr="00A33C76">
        <w:rPr>
          <w:rFonts w:cs="Tahoma"/>
          <w:lang w:val="de-DE"/>
        </w:rPr>
        <w:t> </w:t>
      </w:r>
      <w:r w:rsidRPr="00A33C76">
        <w:rPr>
          <w:rFonts w:cs="Tahoma"/>
          <w:lang w:val="de-DE"/>
        </w:rPr>
        <w:t>die Features für Windows Enterprise Sideloading aktiviert. Windows Enterprise Sideloading kann auch auf Geräten unter Windows 8 Enterprise aktiviert werden, die nicht über einen Beitritt zur Domäne verfügen, sowie auf Geräten unter Windows 8 Pro oder Windows RT über die Verwendung eines Product Key. In jedem Fall darf Windows Enterprise Sideloading nur zur Bereitstellung von Apps verwendet werden,</w:t>
      </w:r>
      <w:r w:rsidR="00674A49" w:rsidRPr="00A33C76">
        <w:rPr>
          <w:rFonts w:cs="Tahoma"/>
          <w:lang w:val="de-DE"/>
        </w:rPr>
        <w:t> </w:t>
      </w:r>
      <w:r w:rsidRPr="00A33C76">
        <w:rPr>
          <w:rFonts w:cs="Tahoma"/>
          <w:lang w:val="de-DE"/>
        </w:rPr>
        <w:t>die zu Gunsten des Volumenlizenzkunden verwendet werden. Die Windows Enterprise Sideloading-Funktionalität ergänzt das Windows Desktop-Betriebssystem, und daher gelten die auf das Windows Desktop-Betriebssystem anwendbaren Lizenzbestimmungen, wie hier ergänzt, für dessen Verwendung durch den Kunden.</w:t>
      </w:r>
    </w:p>
    <w:p w:rsidR="00435A88" w:rsidRPr="00A33C76" w:rsidRDefault="00435A88" w:rsidP="00435A88">
      <w:pPr>
        <w:ind w:left="900"/>
        <w:rPr>
          <w:rFonts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Assurance-Vergünstigung</w:t>
      </w:r>
    </w:p>
    <w:p w:rsidR="00435A88" w:rsidRPr="00A33C76" w:rsidRDefault="00435A88" w:rsidP="00435A88">
      <w:pPr>
        <w:ind w:left="720"/>
        <w:rPr>
          <w:rFonts w:cs="Tahoma"/>
          <w:lang w:val="de-DE"/>
        </w:rPr>
      </w:pPr>
      <w:r w:rsidRPr="00A33C76">
        <w:rPr>
          <w:rFonts w:cs="Tahoma"/>
          <w:lang w:val="de-DE"/>
        </w:rPr>
        <w:t>Ein Product Key kann zur Aktivierung von Windows Enterprise Sideloading auf folgenden Geräten verwendet werden:</w:t>
      </w:r>
    </w:p>
    <w:p w:rsidR="00435A88" w:rsidRPr="00A33C76" w:rsidRDefault="00435A88" w:rsidP="00435A88">
      <w:pPr>
        <w:ind w:left="720"/>
        <w:rPr>
          <w:rFonts w:cs="Tahoma"/>
          <w:lang w:val="de-DE"/>
        </w:rPr>
      </w:pPr>
    </w:p>
    <w:p w:rsidR="00435A88" w:rsidRPr="00A33C76" w:rsidRDefault="00435A88" w:rsidP="00DF42DA">
      <w:pPr>
        <w:pStyle w:val="ListParagraph1"/>
        <w:numPr>
          <w:ilvl w:val="0"/>
          <w:numId w:val="97"/>
        </w:numPr>
        <w:spacing w:after="60"/>
        <w:ind w:left="1440"/>
        <w:contextualSpacing w:val="0"/>
        <w:rPr>
          <w:rFonts w:ascii="Tahoma" w:hAnsi="Tahoma" w:cs="Tahoma"/>
          <w:lang w:val="de-DE"/>
        </w:rPr>
      </w:pPr>
      <w:r w:rsidRPr="00A33C76">
        <w:rPr>
          <w:rFonts w:ascii="Tahoma" w:hAnsi="Tahoma" w:cs="Tahoma"/>
          <w:sz w:val="18"/>
          <w:lang w:val="de-DE"/>
        </w:rPr>
        <w:t>Geräte mit aktiver Windows-Software Assurance</w:t>
      </w:r>
    </w:p>
    <w:p w:rsidR="00435A88" w:rsidRPr="00A33C76" w:rsidRDefault="00435A88" w:rsidP="00DF42DA">
      <w:pPr>
        <w:pStyle w:val="ListParagraph1"/>
        <w:numPr>
          <w:ilvl w:val="0"/>
          <w:numId w:val="97"/>
        </w:numPr>
        <w:spacing w:after="60"/>
        <w:ind w:left="1440"/>
        <w:contextualSpacing w:val="0"/>
        <w:rPr>
          <w:rFonts w:ascii="Tahoma" w:hAnsi="Tahoma" w:cs="Tahoma"/>
          <w:lang w:val="de-DE"/>
        </w:rPr>
      </w:pPr>
      <w:r w:rsidRPr="00A33C76">
        <w:rPr>
          <w:rFonts w:ascii="Tahoma" w:hAnsi="Tahoma" w:cs="Tahoma"/>
          <w:sz w:val="18"/>
          <w:lang w:val="de-DE"/>
        </w:rPr>
        <w:t>Geräte mit aktivem Windows Intune (Pro Gerät)- oder VDA-Abonnement</w:t>
      </w:r>
    </w:p>
    <w:p w:rsidR="00435A88" w:rsidRPr="00A33C76" w:rsidRDefault="00435A88" w:rsidP="00DF42DA">
      <w:pPr>
        <w:pStyle w:val="ListParagraph1"/>
        <w:numPr>
          <w:ilvl w:val="0"/>
          <w:numId w:val="97"/>
        </w:numPr>
        <w:spacing w:after="60"/>
        <w:ind w:left="1440"/>
        <w:contextualSpacing w:val="0"/>
        <w:rPr>
          <w:rFonts w:ascii="Tahoma" w:hAnsi="Tahoma" w:cs="Tahoma"/>
          <w:lang w:val="de-DE"/>
        </w:rPr>
      </w:pPr>
      <w:r w:rsidRPr="00A33C76">
        <w:rPr>
          <w:rFonts w:ascii="Tahoma" w:hAnsi="Tahoma" w:cs="Tahoma"/>
          <w:sz w:val="18"/>
          <w:lang w:val="de-DE"/>
        </w:rPr>
        <w:t>Windows RT-Geräte</w:t>
      </w:r>
    </w:p>
    <w:p w:rsidR="00435A88" w:rsidRPr="00A33C76" w:rsidRDefault="00435A88" w:rsidP="00DF42DA">
      <w:pPr>
        <w:pStyle w:val="ListParagraph1"/>
        <w:numPr>
          <w:ilvl w:val="0"/>
          <w:numId w:val="97"/>
        </w:numPr>
        <w:spacing w:after="60"/>
        <w:ind w:left="1440"/>
        <w:contextualSpacing w:val="0"/>
        <w:rPr>
          <w:rFonts w:ascii="Tahoma" w:hAnsi="Tahoma" w:cs="Tahoma"/>
          <w:lang w:val="de-DE"/>
        </w:rPr>
      </w:pPr>
      <w:r w:rsidRPr="00A33C76">
        <w:rPr>
          <w:rFonts w:ascii="Tahoma" w:hAnsi="Tahoma" w:cs="Tahoma"/>
          <w:sz w:val="18"/>
          <w:lang w:val="de-DE"/>
        </w:rPr>
        <w:t>Geräte, die durch die Windows Companion-Abonnementlizenz abgedeckt sind</w:t>
      </w:r>
    </w:p>
    <w:p w:rsidR="00435A88" w:rsidRPr="00A33C76" w:rsidRDefault="00435A88" w:rsidP="00435A88">
      <w:pPr>
        <w:ind w:left="900"/>
        <w:rPr>
          <w:rFonts w:cs="Tahoma"/>
          <w:lang w:val="de-DE"/>
        </w:rPr>
      </w:pPr>
    </w:p>
    <w:p w:rsidR="00435A88" w:rsidRPr="00A33C76" w:rsidRDefault="00435A88" w:rsidP="00435A88">
      <w:pPr>
        <w:ind w:left="720"/>
        <w:rPr>
          <w:rFonts w:cs="Tahoma"/>
          <w:lang w:val="de-DE"/>
        </w:rPr>
      </w:pPr>
      <w:r w:rsidRPr="00A33C76">
        <w:rPr>
          <w:rFonts w:cs="Tahoma"/>
          <w:lang w:val="de-DE"/>
        </w:rPr>
        <w:t>Windows Enterprise Sideloading darf nur auf einem zulässigen Gerät vor Ablauf der entsprechenden Software Assurance oder Abonnementlizenz aktiviert werden. Bei Programmen für Forschung &amp; Lehre darf Windows Enterprise Sideloading nur auf Geräten aktiviert werden, die Eigentum der Einrichtung sind.</w:t>
      </w:r>
    </w:p>
    <w:p w:rsidR="00435A88" w:rsidRPr="00A33C76" w:rsidRDefault="00435A88" w:rsidP="00435A88">
      <w:pPr>
        <w:ind w:left="900"/>
        <w:rPr>
          <w:rFonts w:cs="Tahoma"/>
          <w:lang w:val="de-DE"/>
        </w:rPr>
      </w:pPr>
    </w:p>
    <w:p w:rsidR="00435A88" w:rsidRPr="00A33C76" w:rsidRDefault="00435A88" w:rsidP="00435A88">
      <w:pPr>
        <w:spacing w:after="60"/>
        <w:ind w:left="720"/>
        <w:rPr>
          <w:rFonts w:cs="Tahoma"/>
          <w:lang w:val="de-DE"/>
        </w:rPr>
      </w:pPr>
      <w:r w:rsidRPr="00A33C76">
        <w:rPr>
          <w:rFonts w:cs="Tahoma"/>
          <w:b/>
          <w:lang w:val="de-DE"/>
        </w:rPr>
        <w:t>Enterprise Sideloading-Lizenz zum Erwerb verfügbar</w:t>
      </w:r>
    </w:p>
    <w:p w:rsidR="00435A88" w:rsidRPr="00A33C76" w:rsidRDefault="00435A88" w:rsidP="00435A88">
      <w:pPr>
        <w:ind w:left="720"/>
        <w:rPr>
          <w:rFonts w:cs="Tahoma"/>
          <w:lang w:val="de-DE"/>
        </w:rPr>
      </w:pPr>
      <w:r w:rsidRPr="00A33C76">
        <w:rPr>
          <w:rFonts w:cs="Tahoma"/>
          <w:szCs w:val="18"/>
          <w:lang w:val="de-DE"/>
        </w:rPr>
        <w:t>Kunden sind berechtigt Enterprise Sideloading-Lizenzen zu erwerben.</w:t>
      </w:r>
      <w:r w:rsidRPr="00A33C76">
        <w:rPr>
          <w:rFonts w:cs="Tahoma"/>
          <w:lang w:val="de-DE"/>
        </w:rPr>
        <w:t xml:space="preserve"> Jede solche Enterprise Sideloading-Lizenz muss einem Gerät dauerhaft zugewiesen sein. </w:t>
      </w:r>
      <w:bookmarkStart w:id="1180" w:name="_Toc336338285"/>
      <w:r w:rsidRPr="00A33C76">
        <w:rPr>
          <w:rFonts w:cs="Tahoma"/>
          <w:lang w:val="de-DE"/>
        </w:rPr>
        <w:t>Bei Programmen für Forschung &amp; Lehre darf Windows Enterprise Sideloading nur auf Geräten aktiviert werden, die Eigentum der Einrichtung sind.</w:t>
      </w:r>
    </w:p>
    <w:p w:rsidR="00435A88" w:rsidRPr="00A33C76" w:rsidRDefault="00435A88" w:rsidP="00435A88">
      <w:pPr>
        <w:spacing w:after="60"/>
        <w:rPr>
          <w:rFonts w:cs="Tahoma"/>
          <w:lang w:val="de-DE"/>
        </w:rPr>
      </w:pPr>
    </w:p>
    <w:p w:rsidR="00435A88" w:rsidRPr="00A33C76" w:rsidRDefault="00435A88" w:rsidP="00435A88">
      <w:pPr>
        <w:spacing w:after="60"/>
        <w:ind w:left="720"/>
        <w:rPr>
          <w:rFonts w:cs="Tahoma"/>
          <w:lang w:val="de-DE"/>
        </w:rPr>
      </w:pPr>
      <w:r w:rsidRPr="00A33C76">
        <w:rPr>
          <w:rFonts w:cs="Tahoma"/>
          <w:b/>
          <w:lang w:val="de-DE"/>
        </w:rPr>
        <w:t>Windows Embedded 8 Pro Sideloading</w:t>
      </w:r>
    </w:p>
    <w:p w:rsidR="00435A88" w:rsidRPr="00A33C76" w:rsidRDefault="00435A88" w:rsidP="00435A88">
      <w:pPr>
        <w:ind w:left="720"/>
        <w:rPr>
          <w:rFonts w:cs="Tahoma"/>
          <w:lang w:val="de-DE"/>
        </w:rPr>
      </w:pPr>
      <w:r w:rsidRPr="00A33C76">
        <w:rPr>
          <w:rFonts w:cs="Tahoma"/>
          <w:color w:val="000000"/>
          <w:lang w:val="de-DE"/>
        </w:rPr>
        <w:t>Kunden, die Windows Embedded 8 Pro-Geräte über einen OEM erwerben, können für diese Geräte Windows 8 Enterprise Sideloading-Lizenzen erwerben.</w:t>
      </w:r>
      <w:r w:rsidRPr="00A33C76">
        <w:rPr>
          <w:rFonts w:cs="Tahoma"/>
          <w:lang w:val="de-DE"/>
        </w:rPr>
        <w:t xml:space="preserve"> </w:t>
      </w:r>
      <w:r w:rsidRPr="00A33C76">
        <w:rPr>
          <w:rFonts w:cs="Tahoma"/>
          <w:color w:val="000000"/>
          <w:lang w:val="de-DE"/>
        </w:rPr>
        <w:t>In jedem Fall darf Windows Enterprise Sideloading nur zur Bereitstellung von Apps verwendet werden, die zu Gunsten des Volumenlizenzkunden verwendet werden.</w:t>
      </w:r>
      <w:r w:rsidRPr="00A33C76">
        <w:rPr>
          <w:rFonts w:cs="Tahoma"/>
          <w:lang w:val="de-DE"/>
        </w:rPr>
        <w:t xml:space="preserve"> </w:t>
      </w:r>
      <w:r w:rsidRPr="00A33C76">
        <w:rPr>
          <w:rFonts w:cs="Tahoma"/>
          <w:color w:val="000000"/>
          <w:lang w:val="de-DE"/>
        </w:rPr>
        <w:t>Die Windows Enterprise Sideloading-Funktionalität ergänzt das Windows Embedded 8 Pro-Betriebssystem, und daher gelten die auf das Windows Embedded 8 Pro-Betriebssystem anwendbaren Lizenzbestimmungen, wie hier ergänzt, für dessen Verwendung durch den Kunden.</w:t>
      </w:r>
    </w:p>
    <w:p w:rsidR="00435A88" w:rsidRPr="00A33C76" w:rsidRDefault="00435A88" w:rsidP="00435A88">
      <w:pPr>
        <w:rPr>
          <w:rFonts w:cs="Tahoma"/>
          <w:lang w:val="de-DE"/>
        </w:rPr>
      </w:pPr>
    </w:p>
    <w:p w:rsidR="003A33FB" w:rsidRPr="00A33C76" w:rsidRDefault="003A33FB" w:rsidP="00435A88">
      <w:pPr>
        <w:rPr>
          <w:rFonts w:cs="Tahoma"/>
          <w:lang w:val="de-DE"/>
        </w:rPr>
      </w:pPr>
    </w:p>
    <w:p w:rsidR="00435A88" w:rsidRPr="00A33C76" w:rsidRDefault="00435A88" w:rsidP="00435A88">
      <w:pPr>
        <w:pStyle w:val="Heading3"/>
        <w:rPr>
          <w:rFonts w:ascii="Tahoma" w:hAnsi="Tahoma" w:cs="Tahoma"/>
          <w:lang w:val="de-DE"/>
        </w:rPr>
      </w:pPr>
      <w:bookmarkStart w:id="1181" w:name="Sys_25WindowsPartnersLearning"/>
      <w:bookmarkStart w:id="1182" w:name="_25_Windows®_7"/>
      <w:bookmarkStart w:id="1183" w:name="_Toc345600486"/>
      <w:bookmarkEnd w:id="1180"/>
      <w:bookmarkEnd w:id="1181"/>
      <w:bookmarkEnd w:id="1182"/>
      <w:r w:rsidRPr="00A33C76">
        <w:rPr>
          <w:rFonts w:ascii="Tahoma" w:hAnsi="Tahoma" w:cs="Tahoma"/>
          <w:bCs/>
          <w:caps/>
          <w:color w:val="F66400"/>
          <w:sz w:val="22"/>
          <w:vertAlign w:val="superscript"/>
          <w:lang w:val="de-DE"/>
        </w:rPr>
        <w:t>25</w:t>
      </w:r>
      <w:r w:rsidRPr="00A33C76">
        <w:rPr>
          <w:rFonts w:ascii="Tahoma" w:hAnsi="Tahoma" w:cs="Tahoma"/>
          <w:color w:val="F66400"/>
          <w:sz w:val="22"/>
          <w:lang w:val="de-DE"/>
        </w:rPr>
        <w:t xml:space="preserve"> Windows</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7 Partners in Learning</w:t>
      </w:r>
      <w:bookmarkEnd w:id="1183"/>
    </w:p>
    <w:p w:rsidR="00435A88" w:rsidRPr="00A33C76" w:rsidRDefault="00435A88" w:rsidP="00435A88">
      <w:pPr>
        <w:rPr>
          <w:rFonts w:cs="Tahoma"/>
          <w:lang w:val="de-DE"/>
        </w:rPr>
      </w:pPr>
    </w:p>
    <w:p w:rsidR="00435A88" w:rsidRPr="00A33C76" w:rsidRDefault="00435A88" w:rsidP="00435A88">
      <w:pPr>
        <w:ind w:left="720" w:right="-810"/>
        <w:rPr>
          <w:rFonts w:cs="Tahoma"/>
          <w:lang w:val="de-DE"/>
        </w:rPr>
      </w:pPr>
      <w:r w:rsidRPr="00A33C76">
        <w:rPr>
          <w:rFonts w:cs="Tahoma"/>
          <w:color w:val="000000"/>
          <w:lang w:val="de-DE"/>
        </w:rPr>
        <w:t xml:space="preserve">Informationen zur Lizenzberechtigung und zum Beitritt für Partner erhalten Sie unter </w:t>
      </w:r>
      <w:hyperlink r:id="rId35" w:history="1">
        <w:r w:rsidRPr="00A33C76">
          <w:rPr>
            <w:rStyle w:val="Hyperlink"/>
            <w:rFonts w:cs="Tahoma"/>
            <w:lang w:val="de-DE"/>
          </w:rPr>
          <w:t>http://www.microsoft.com/education/pil/partnersinlearning.aspx</w:t>
        </w:r>
      </w:hyperlink>
      <w:r w:rsidRPr="00A33C76">
        <w:rPr>
          <w:rFonts w:cs="Tahoma"/>
          <w:lang w:val="de-DE"/>
        </w:rPr>
        <w:t xml:space="preserve">. </w:t>
      </w:r>
    </w:p>
    <w:p w:rsidR="00435A88" w:rsidRPr="00A33C76" w:rsidRDefault="00435A88" w:rsidP="00435A88">
      <w:pPr>
        <w:ind w:right="-810"/>
        <w:rPr>
          <w:rFonts w:cs="Tahoma"/>
          <w:lang w:val="de-DE"/>
        </w:rPr>
      </w:pPr>
    </w:p>
    <w:p w:rsidR="003A33FB" w:rsidRPr="00A33C76" w:rsidRDefault="003A33FB" w:rsidP="00435A88">
      <w:pPr>
        <w:ind w:right="-810"/>
        <w:rPr>
          <w:rFonts w:cs="Tahoma"/>
          <w:lang w:val="de-DE"/>
        </w:rPr>
      </w:pPr>
    </w:p>
    <w:p w:rsidR="00435A88" w:rsidRPr="00A33C76" w:rsidRDefault="00435A88" w:rsidP="00435A88">
      <w:pPr>
        <w:pStyle w:val="Heading3"/>
        <w:rPr>
          <w:rFonts w:ascii="Tahoma" w:hAnsi="Tahoma" w:cs="Tahoma"/>
          <w:lang w:val="de-DE"/>
        </w:rPr>
      </w:pPr>
      <w:bookmarkStart w:id="1184" w:name="_26_Windows®_8"/>
      <w:bookmarkStart w:id="1185" w:name="_Toc336338286"/>
      <w:bookmarkStart w:id="1186" w:name="Sys_27Win7ProUpgradeWinIntune"/>
      <w:bookmarkStart w:id="1187" w:name="Sys_26WinVistaBizUpgrade"/>
      <w:bookmarkStart w:id="1188" w:name="Sys_23Windows7ProUpgrade"/>
      <w:bookmarkStart w:id="1189" w:name="Sys_27WindowsVistaProUpgrade"/>
      <w:bookmarkStart w:id="1190" w:name="_Toc345600487"/>
      <w:bookmarkEnd w:id="1184"/>
      <w:bookmarkEnd w:id="1185"/>
      <w:bookmarkEnd w:id="1186"/>
      <w:bookmarkEnd w:id="1187"/>
      <w:bookmarkEnd w:id="1188"/>
      <w:bookmarkEnd w:id="1189"/>
      <w:r w:rsidRPr="00A33C76">
        <w:rPr>
          <w:rFonts w:ascii="Tahoma" w:hAnsi="Tahoma" w:cs="Tahoma"/>
          <w:caps/>
          <w:color w:val="F66400"/>
          <w:sz w:val="22"/>
          <w:vertAlign w:val="superscript"/>
          <w:lang w:val="de-DE"/>
        </w:rPr>
        <w:t>26</w:t>
      </w:r>
      <w:r w:rsidRPr="00A33C76">
        <w:rPr>
          <w:rFonts w:ascii="Tahoma" w:hAnsi="Tahoma" w:cs="Tahoma"/>
          <w:color w:val="FF6D09"/>
          <w:sz w:val="22"/>
          <w:lang w:val="de-DE"/>
        </w:rPr>
        <w:t xml:space="preserve"> Windows</w:t>
      </w:r>
      <w:r w:rsidR="007E5C50" w:rsidRPr="00A33C76">
        <w:rPr>
          <w:rFonts w:ascii="Tahoma" w:hAnsi="Tahoma" w:cs="Tahoma"/>
          <w:color w:val="FF6D09"/>
          <w:sz w:val="22"/>
          <w:vertAlign w:val="superscript"/>
          <w:lang w:val="de-DE"/>
        </w:rPr>
        <w:t>®</w:t>
      </w:r>
      <w:r w:rsidRPr="00A33C76">
        <w:rPr>
          <w:rFonts w:ascii="Tahoma" w:hAnsi="Tahoma" w:cs="Tahoma"/>
          <w:color w:val="FF6D09"/>
          <w:sz w:val="22"/>
          <w:lang w:val="de-DE"/>
        </w:rPr>
        <w:t xml:space="preserve"> 8 Pro Upgrade und Windows Intune (Pro Gerät)</w:t>
      </w:r>
      <w:bookmarkEnd w:id="1190"/>
    </w:p>
    <w:p w:rsidR="00435A88" w:rsidRPr="00A33C76" w:rsidRDefault="00435A88" w:rsidP="00435A88">
      <w:pPr>
        <w:rPr>
          <w:rFonts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8 Pro-Upgrade</w:t>
      </w:r>
    </w:p>
    <w:p w:rsidR="00435A88" w:rsidRPr="00A33C76" w:rsidRDefault="00435A88" w:rsidP="00435A88">
      <w:pPr>
        <w:ind w:left="720"/>
        <w:rPr>
          <w:rFonts w:cs="Tahoma"/>
          <w:lang w:val="de-DE"/>
        </w:rPr>
      </w:pPr>
      <w:r w:rsidRPr="00A33C76">
        <w:rPr>
          <w:rFonts w:cs="Tahoma"/>
          <w:u w:val="single"/>
          <w:lang w:val="de-DE"/>
        </w:rPr>
        <w:t>Betriebssystem-Upgrade-Lizenz</w:t>
      </w:r>
    </w:p>
    <w:p w:rsidR="00435A88" w:rsidRPr="00A33C76" w:rsidRDefault="00435A88" w:rsidP="00435A88">
      <w:pPr>
        <w:pStyle w:val="FootnoteBulletLevel1"/>
        <w:tabs>
          <w:tab w:val="clear" w:pos="900"/>
        </w:tabs>
        <w:adjustRightInd/>
        <w:spacing w:before="0" w:after="0"/>
        <w:ind w:left="720" w:hanging="7"/>
        <w:textAlignment w:val="auto"/>
        <w:rPr>
          <w:rFonts w:ascii="Tahoma" w:hAnsi="Tahoma" w:cs="Tahoma"/>
          <w:lang w:val="de-DE"/>
        </w:rPr>
      </w:pPr>
      <w:r w:rsidRPr="00A33C76">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w:t>
      </w:r>
      <w:r w:rsidRPr="00A33C76">
        <w:rPr>
          <w:rFonts w:ascii="Tahoma" w:hAnsi="Tahoma" w:cs="Tahoma"/>
          <w:lang w:val="de-DE"/>
        </w:rPr>
        <w:t xml:space="preserve"> </w:t>
      </w:r>
      <w:r w:rsidRPr="00A33C76">
        <w:rPr>
          <w:rFonts w:ascii="Tahoma" w:hAnsi="Tahoma" w:cs="Tahoma"/>
          <w:sz w:val="18"/>
          <w:lang w:val="de-DE"/>
        </w:rPr>
        <w:t>Daher muss jeder Desktop, für den Sie das Windows 8 Pro-Upgrade erwerben und auf dem Sie es ausführen, zur Ausführung eines der unten genannten qualifizierenden Betriebssysteme lizenziert sein.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u w:val="single"/>
          <w:lang w:val="de-DE"/>
        </w:rPr>
        <w:t>Regeln für qualifizierende Betriebssysteme</w:t>
      </w:r>
    </w:p>
    <w:p w:rsidR="00435A88" w:rsidRPr="00A33C76" w:rsidRDefault="00435A88" w:rsidP="00435A88">
      <w:pPr>
        <w:ind w:left="720"/>
        <w:rPr>
          <w:rFonts w:cs="Tahoma"/>
          <w:lang w:val="de-DE"/>
        </w:rPr>
      </w:pPr>
    </w:p>
    <w:p w:rsidR="00435A88" w:rsidRPr="00A33C76" w:rsidRDefault="00435A88" w:rsidP="00DF42DA">
      <w:pPr>
        <w:numPr>
          <w:ilvl w:val="1"/>
          <w:numId w:val="98"/>
        </w:numPr>
        <w:spacing w:after="60"/>
        <w:ind w:left="1440"/>
        <w:rPr>
          <w:rFonts w:cs="Tahoma"/>
          <w:lang w:val="de-DE"/>
        </w:rPr>
      </w:pPr>
      <w:r w:rsidRPr="00A33C76">
        <w:rPr>
          <w:rFonts w:cs="Tahoma"/>
          <w:lang w:val="de-DE"/>
        </w:rPr>
        <w:t>Das qualifizierende Betriebssystem muss auf dem Gerät installiert sein, dem die VL-Upgrade-Lizenz zugewiesen wird.</w:t>
      </w:r>
    </w:p>
    <w:p w:rsidR="00435A88" w:rsidRPr="00A33C76" w:rsidRDefault="00435A88" w:rsidP="00DF42DA">
      <w:pPr>
        <w:numPr>
          <w:ilvl w:val="2"/>
          <w:numId w:val="99"/>
        </w:numPr>
        <w:spacing w:after="60"/>
        <w:ind w:left="1980"/>
        <w:rPr>
          <w:rFonts w:cs="Tahoma"/>
          <w:lang w:val="de-DE"/>
        </w:rPr>
      </w:pPr>
      <w:r w:rsidRPr="00A33C76">
        <w:rPr>
          <w:rFonts w:cs="Tahoma"/>
          <w:color w:val="000000"/>
          <w:lang w:val="de-DE"/>
        </w:rPr>
        <w:t>Apple Macintosh ist nur ein qualifizierendes Betriebssystem, wenn es vom autorisierten Hersteller vor dem ersten Verkauf des Computers vorinstalliert wird.</w:t>
      </w:r>
    </w:p>
    <w:p w:rsidR="00435A88" w:rsidRPr="00A33C76" w:rsidRDefault="00435A88" w:rsidP="00DF42DA">
      <w:pPr>
        <w:numPr>
          <w:ilvl w:val="1"/>
          <w:numId w:val="100"/>
        </w:numPr>
        <w:spacing w:after="60"/>
        <w:ind w:left="1440"/>
        <w:rPr>
          <w:rFonts w:cs="Tahoma"/>
          <w:lang w:val="de-DE"/>
        </w:rPr>
      </w:pPr>
      <w:r w:rsidRPr="00A33C76">
        <w:rPr>
          <w:rFonts w:cs="Tahoma"/>
          <w:lang w:val="de-DE"/>
        </w:rPr>
        <w:t xml:space="preserve">Kunden müssen das qualifizierende Betriebssystem von dem Gerät entfernen, um die VL-Upgrade-Lizenz bereitstellen zu können, außer unten ist etwas anderes angegeben. </w:t>
      </w:r>
    </w:p>
    <w:p w:rsidR="00435A88" w:rsidRPr="00A33C76" w:rsidRDefault="00435A88" w:rsidP="00DF42DA">
      <w:pPr>
        <w:numPr>
          <w:ilvl w:val="1"/>
          <w:numId w:val="100"/>
        </w:numPr>
        <w:spacing w:after="60"/>
        <w:ind w:left="1440"/>
        <w:rPr>
          <w:rFonts w:cs="Tahoma"/>
          <w:lang w:val="de-DE"/>
        </w:rPr>
      </w:pPr>
      <w:r w:rsidRPr="00A33C76">
        <w:rPr>
          <w:rFonts w:cs="Tahoma"/>
          <w:lang w:val="de-DE"/>
        </w:rPr>
        <w:t>Kunden, die mehr als ein lizenziertes Betriebssystem gleichzeitig installieren oder ausführen möchten (einschließlich des qualifizierenden Betriebssystems), sind berechtigt, Software Assurance für ihre VL-Upgrade-Lizenz zu erwerben.</w:t>
      </w:r>
    </w:p>
    <w:p w:rsidR="00435A88" w:rsidRPr="00A33C76" w:rsidRDefault="00435A88" w:rsidP="00DF42DA">
      <w:pPr>
        <w:numPr>
          <w:ilvl w:val="1"/>
          <w:numId w:val="100"/>
        </w:numPr>
        <w:spacing w:after="60"/>
        <w:ind w:left="1440"/>
        <w:rPr>
          <w:rFonts w:cs="Tahoma"/>
          <w:lang w:val="de-DE"/>
        </w:rPr>
      </w:pPr>
      <w:r w:rsidRPr="00A33C76">
        <w:rPr>
          <w:rFonts w:cs="Tahoma"/>
          <w:lang w:val="de-DE"/>
        </w:rPr>
        <w:t xml:space="preserve">Kunden mit aktiver Software Assurance müssen das qualifizierende Betriebssystem nicht deinstallieren und können dieses zusammen mit Windows 8 installieren und ausführen. </w:t>
      </w:r>
    </w:p>
    <w:p w:rsidR="00435A88" w:rsidRPr="00A33C76" w:rsidRDefault="00435A88" w:rsidP="00435A88">
      <w:pPr>
        <w:rPr>
          <w:rFonts w:cs="Tahoma"/>
          <w:lang w:val="de-DE"/>
        </w:rPr>
      </w:pPr>
    </w:p>
    <w:p w:rsidR="00435A88" w:rsidRPr="00A33C76" w:rsidRDefault="00435A88" w:rsidP="00435A88">
      <w:pPr>
        <w:pStyle w:val="EndnoteText"/>
        <w:ind w:left="770"/>
        <w:rPr>
          <w:rFonts w:ascii="Tahoma" w:hAnsi="Tahoma" w:cs="Tahoma"/>
          <w:lang w:val="de-DE"/>
        </w:rPr>
      </w:pPr>
      <w:r w:rsidRPr="00A33C76">
        <w:rPr>
          <w:rFonts w:ascii="Tahoma" w:hAnsi="Tahoma" w:cs="Tahoma"/>
          <w:sz w:val="18"/>
          <w:lang w:val="de-DE"/>
        </w:rPr>
        <w:t>Die qualifizierenden Betriebssysteme nach Programmart sind:</w:t>
      </w:r>
    </w:p>
    <w:p w:rsidR="00435A88" w:rsidRPr="00A33C76" w:rsidRDefault="00435A88" w:rsidP="00435A88">
      <w:pPr>
        <w:pStyle w:val="EndnoteText"/>
        <w:rPr>
          <w:rFonts w:ascii="Tahoma" w:hAnsi="Tahoma" w:cs="Tahoma"/>
          <w:lang w:val="de-DE"/>
        </w:rPr>
      </w:pPr>
    </w:p>
    <w:tbl>
      <w:tblPr>
        <w:tblW w:w="9004" w:type="dxa"/>
        <w:tblInd w:w="878" w:type="dxa"/>
        <w:tblCellMar>
          <w:left w:w="0" w:type="dxa"/>
          <w:right w:w="0" w:type="dxa"/>
        </w:tblCellMar>
        <w:tblLook w:val="00A0" w:firstRow="1" w:lastRow="0" w:firstColumn="1" w:lastColumn="0" w:noHBand="0" w:noVBand="0"/>
      </w:tblPr>
      <w:tblGrid>
        <w:gridCol w:w="3158"/>
        <w:gridCol w:w="1240"/>
        <w:gridCol w:w="1340"/>
        <w:gridCol w:w="1052"/>
        <w:gridCol w:w="1410"/>
        <w:gridCol w:w="1410"/>
      </w:tblGrid>
      <w:tr w:rsidR="00435A88" w:rsidRPr="00A33C76" w:rsidTr="00B271E8">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35A88" w:rsidRPr="00A33C76" w:rsidRDefault="00435A88" w:rsidP="00B271E8">
            <w:pPr>
              <w:jc w:val="center"/>
              <w:rPr>
                <w:rFonts w:eastAsia="Times New Roman" w:cs="Tahoma"/>
                <w:b/>
                <w:bCs/>
                <w:szCs w:val="18"/>
                <w:lang w:val="de-DE"/>
              </w:rPr>
            </w:pPr>
            <w:r w:rsidRPr="00A33C76">
              <w:rPr>
                <w:rFonts w:cs="Tahoma"/>
                <w:b/>
                <w:lang w:val="de-DE"/>
              </w:rPr>
              <w:t>Qualifizierende Betriebssysteme</w:t>
            </w:r>
            <w:r w:rsidRPr="00A33C76">
              <w:rPr>
                <w:rFonts w:cs="Tahoma"/>
                <w:lang w:val="de-DE"/>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rPr>
                <w:rFonts w:eastAsia="Times New Roman" w:cs="Tahoma"/>
                <w:b/>
                <w:bCs/>
                <w:szCs w:val="18"/>
                <w:lang w:val="de-DE"/>
              </w:rPr>
            </w:pPr>
            <w:r w:rsidRPr="00A33C76">
              <w:rPr>
                <w:rFonts w:cs="Tahoma"/>
                <w:b/>
                <w:bCs/>
                <w:szCs w:val="18"/>
                <w:lang w:val="de-DE"/>
              </w:rPr>
              <w:t xml:space="preserve"> </w:t>
            </w:r>
          </w:p>
        </w:tc>
      </w:tr>
      <w:tr w:rsidR="00435A88" w:rsidRPr="00A33C76" w:rsidTr="00B271E8">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435A88" w:rsidRPr="00A33C76" w:rsidRDefault="00435A88" w:rsidP="00B271E8">
            <w:pPr>
              <w:rPr>
                <w:rFonts w:eastAsia="Times New Roman" w:cs="Tahoma"/>
                <w:b/>
                <w:bCs/>
                <w:szCs w:val="18"/>
                <w:lang w:val="de-DE"/>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6"/>
                <w:szCs w:val="18"/>
                <w:lang w:val="de-DE"/>
              </w:rPr>
            </w:pPr>
            <w:r w:rsidRPr="00A33C76">
              <w:rPr>
                <w:rFonts w:cs="Tahoma"/>
                <w:b/>
                <w:sz w:val="16"/>
                <w:lang w:val="de-DE"/>
              </w:rPr>
              <w:t>EA/OV-CW</w:t>
            </w:r>
            <w:r w:rsidRPr="00A33C76">
              <w:rPr>
                <w:rFonts w:cs="Tahoma"/>
                <w:b/>
                <w:sz w:val="16"/>
                <w:lang w:val="de-DE"/>
              </w:rPr>
              <w:br/>
              <w:t>(neu)</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6"/>
                <w:szCs w:val="18"/>
                <w:lang w:val="de-DE"/>
              </w:rPr>
            </w:pPr>
            <w:r w:rsidRPr="00A33C76">
              <w:rPr>
                <w:rFonts w:cs="Tahoma"/>
                <w:b/>
                <w:sz w:val="16"/>
                <w:lang w:val="de-DE"/>
              </w:rPr>
              <w:t>EA/OV-CW (vorhanden)</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6"/>
                <w:szCs w:val="18"/>
                <w:lang w:val="de-DE"/>
              </w:rPr>
            </w:pPr>
            <w:r w:rsidRPr="00A33C76">
              <w:rPr>
                <w:rFonts w:cs="Tahoma"/>
                <w:b/>
                <w:sz w:val="16"/>
                <w:lang w:val="de-DE"/>
              </w:rPr>
              <w:t>Select (alle außer Forschung &amp; Lehre</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6"/>
                <w:szCs w:val="18"/>
                <w:lang w:val="de-DE"/>
              </w:rPr>
            </w:pPr>
            <w:r w:rsidRPr="00A33C76">
              <w:rPr>
                <w:rFonts w:cs="Tahoma"/>
                <w:b/>
                <w:sz w:val="16"/>
                <w:lang w:val="de-DE"/>
              </w:rPr>
              <w:t>Open (alle außer Forschung &amp; Lehre und gemeinnützige Einrichtungen und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6"/>
                <w:szCs w:val="18"/>
                <w:lang w:val="de-DE"/>
              </w:rPr>
            </w:pPr>
            <w:r w:rsidRPr="00A33C76">
              <w:rPr>
                <w:rFonts w:cs="Tahoma"/>
                <w:b/>
                <w:sz w:val="16"/>
                <w:lang w:val="de-DE"/>
              </w:rPr>
              <w:t>Forschung &amp; Lehre und gemeinnützige Einrichtungen</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cs="Tahoma"/>
                <w:b/>
                <w:bCs/>
                <w:szCs w:val="18"/>
                <w:lang w:val="de-DE"/>
              </w:rPr>
            </w:pPr>
            <w:r w:rsidRPr="00A33C76">
              <w:rPr>
                <w:rFonts w:cs="Tahoma"/>
                <w:b/>
                <w:lang w:val="de-DE"/>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cs="Tahoma"/>
                <w:b/>
                <w:bCs/>
                <w:szCs w:val="18"/>
                <w:lang w:val="de-DE"/>
              </w:rPr>
            </w:pPr>
            <w:r w:rsidRPr="00A33C76">
              <w:rPr>
                <w:rFonts w:cs="Tahoma"/>
                <w:lang w:val="de-DE"/>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cs="Tahoma"/>
                <w:b/>
                <w:bCs/>
                <w:szCs w:val="18"/>
                <w:lang w:val="de-DE"/>
              </w:rPr>
            </w:pPr>
            <w:r w:rsidRPr="00A33C76">
              <w:rPr>
                <w:rFonts w:cs="Tahoma"/>
                <w:lang w:val="de-DE"/>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cs="Tahoma"/>
                <w:b/>
                <w:bCs/>
                <w:szCs w:val="18"/>
                <w:lang w:val="de-DE"/>
              </w:rPr>
            </w:pPr>
            <w:r w:rsidRPr="00A33C76">
              <w:rPr>
                <w:rFonts w:cs="Tahoma"/>
                <w:lang w:val="de-DE"/>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cs="Tahoma"/>
                <w:szCs w:val="18"/>
                <w:lang w:val="de-DE"/>
              </w:rPr>
            </w:pPr>
            <w:r w:rsidRPr="00A33C76">
              <w:rPr>
                <w:rFonts w:cs="Tahoma"/>
                <w:szCs w:val="18"/>
                <w:lang w:val="de-DE"/>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cs="Tahoma"/>
                <w:szCs w:val="18"/>
                <w:lang w:val="de-DE"/>
              </w:rPr>
            </w:pPr>
            <w:r w:rsidRPr="00A33C76">
              <w:rPr>
                <w:rFonts w:cs="Tahoma"/>
                <w:szCs w:val="18"/>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b/>
                <w:bCs/>
                <w:szCs w:val="18"/>
                <w:lang w:val="de-DE"/>
              </w:rPr>
            </w:pPr>
            <w:r w:rsidRPr="00A33C76">
              <w:rPr>
                <w:rFonts w:cs="Tahoma"/>
                <w:b/>
                <w:lang w:val="de-DE"/>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firstLine="18"/>
              <w:rPr>
                <w:rFonts w:eastAsia="Times New Roman" w:cs="Tahoma"/>
                <w:szCs w:val="18"/>
                <w:lang w:val="pt-BR"/>
              </w:rPr>
            </w:pPr>
            <w:r w:rsidRPr="00A33C76">
              <w:rPr>
                <w:rFonts w:cs="Tahoma"/>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eastAsia="Times New Roman" w:cs="Tahoma"/>
                <w:szCs w:val="18"/>
                <w:lang w:val="de-DE"/>
              </w:rPr>
            </w:pPr>
            <w:r w:rsidRPr="00A33C76">
              <w:rPr>
                <w:rFonts w:cs="Tahoma"/>
                <w:lang w:val="de-DE"/>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b/>
                <w:bCs/>
                <w:szCs w:val="18"/>
                <w:lang w:val="de-DE"/>
              </w:rPr>
            </w:pPr>
            <w:r w:rsidRPr="00A33C76">
              <w:rPr>
                <w:rFonts w:cs="Tahoma"/>
                <w:b/>
                <w:lang w:val="de-DE"/>
              </w:rPr>
              <w:t xml:space="preserve">Windows Vista </w:t>
            </w:r>
            <w:r w:rsidR="00674A49" w:rsidRPr="00A33C76">
              <w:rPr>
                <w:rFonts w:cs="Tahoma"/>
                <w:b/>
                <w:lang w:val="de-DE"/>
              </w:rPr>
              <w:br/>
            </w:r>
            <w:r w:rsidRPr="00A33C76">
              <w:rPr>
                <w:rFonts w:cs="Tahoma"/>
                <w:b/>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eastAsia="Times New Roman" w:cs="Tahoma"/>
                <w:bCs/>
                <w:szCs w:val="18"/>
                <w:lang w:val="de-DE"/>
              </w:rPr>
            </w:pPr>
            <w:r w:rsidRPr="00A33C76">
              <w:rPr>
                <w:rFonts w:cs="Tahoma"/>
                <w:lang w:val="de-DE"/>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b/>
                <w:szCs w:val="18"/>
                <w:lang w:val="de-DE"/>
              </w:rPr>
            </w:pPr>
            <w:r w:rsidRPr="00A33C76">
              <w:rPr>
                <w:rFonts w:cs="Tahoma"/>
                <w:b/>
                <w:lang w:val="de-DE"/>
              </w:rPr>
              <w:t xml:space="preserve">Windows XP </w:t>
            </w:r>
            <w:r w:rsidR="00674A49" w:rsidRPr="00A33C76">
              <w:rPr>
                <w:rFonts w:cs="Tahoma"/>
                <w:b/>
                <w:lang w:val="de-DE"/>
              </w:rPr>
              <w:br/>
            </w:r>
            <w:r w:rsidRPr="00A33C76">
              <w:rPr>
                <w:rFonts w:cs="Tahoma"/>
                <w:b/>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64"/>
              <w:rPr>
                <w:rFonts w:eastAsia="Times New Roman" w:cs="Tahoma"/>
                <w:szCs w:val="18"/>
                <w:lang w:val="de-DE"/>
              </w:rPr>
            </w:pPr>
            <w:r w:rsidRPr="00A33C76">
              <w:rPr>
                <w:rFonts w:cs="Tahoma"/>
                <w:lang w:val="de-DE"/>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64"/>
              <w:rPr>
                <w:rFonts w:eastAsia="Times New Roman" w:cs="Tahoma"/>
                <w:szCs w:val="18"/>
                <w:lang w:val="de-DE"/>
              </w:rPr>
            </w:pPr>
            <w:r w:rsidRPr="00A33C76">
              <w:rPr>
                <w:rFonts w:cs="Tahoma"/>
                <w:lang w:val="de-DE"/>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64"/>
              <w:rPr>
                <w:rFonts w:eastAsia="Times New Roman" w:cs="Tahoma"/>
                <w:szCs w:val="18"/>
                <w:lang w:val="de-DE"/>
              </w:rPr>
            </w:pPr>
            <w:r w:rsidRPr="00A33C76">
              <w:rPr>
                <w:rFonts w:cs="Tahoma"/>
                <w:lang w:val="de-DE"/>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64"/>
              <w:rPr>
                <w:rFonts w:eastAsia="Times New Roman" w:cs="Tahoma"/>
                <w:szCs w:val="18"/>
                <w:lang w:val="de-DE"/>
              </w:rPr>
            </w:pPr>
            <w:r w:rsidRPr="00A33C76">
              <w:rPr>
                <w:rFonts w:cs="Tahoma"/>
                <w:lang w:val="de-DE"/>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64"/>
              <w:rPr>
                <w:rFonts w:eastAsia="Times New Roman" w:cs="Tahoma"/>
                <w:szCs w:val="18"/>
                <w:lang w:val="de-DE"/>
              </w:rPr>
            </w:pPr>
            <w:r w:rsidRPr="00A33C76">
              <w:rPr>
                <w:rFonts w:cs="Tahoma"/>
                <w:lang w:val="de-DE"/>
              </w:rPr>
              <w:t>Home Edition,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35A88" w:rsidRPr="00A33C76" w:rsidRDefault="00435A88" w:rsidP="00F017F7">
            <w:pPr>
              <w:keepNext/>
              <w:keepLines/>
              <w:rPr>
                <w:rFonts w:eastAsia="Times New Roman" w:cs="Tahoma"/>
                <w:b/>
                <w:szCs w:val="18"/>
                <w:lang w:val="de-DE"/>
              </w:rPr>
            </w:pPr>
            <w:r w:rsidRPr="00A33C76">
              <w:rPr>
                <w:rFonts w:cs="Tahoma"/>
                <w:b/>
                <w:lang w:val="de-DE"/>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35A88" w:rsidRPr="00A33C76" w:rsidRDefault="00435A88" w:rsidP="00F017F7">
            <w:pPr>
              <w:keepNext/>
              <w:keepLines/>
              <w:rPr>
                <w:rFonts w:eastAsia="Times New Roman" w:cs="Tahoma"/>
                <w:b/>
                <w:bCs/>
                <w:szCs w:val="18"/>
                <w:lang w:val="de-DE"/>
              </w:rPr>
            </w:pPr>
            <w:r w:rsidRPr="00A33C76">
              <w:rPr>
                <w:rFonts w:cs="Tahoma"/>
                <w:b/>
                <w:lang w:val="de-DE"/>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35A88" w:rsidRPr="00A33C76" w:rsidRDefault="00435A88" w:rsidP="00F017F7">
            <w:pPr>
              <w:keepNext/>
              <w:keepLines/>
              <w:rPr>
                <w:rFonts w:eastAsia="Times New Roman" w:cs="Tahoma"/>
                <w:b/>
                <w:bCs/>
                <w:szCs w:val="18"/>
                <w:lang w:val="de-DE"/>
              </w:rPr>
            </w:pPr>
            <w:r w:rsidRPr="00A33C76">
              <w:rPr>
                <w:rFonts w:cs="Tahoma"/>
                <w:b/>
                <w:lang w:val="de-DE"/>
              </w:rPr>
              <w:t>Windows 98 (einschl. Zweiter Ausgabe)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F017F7">
            <w:pPr>
              <w:keepNext/>
              <w:keepLines/>
              <w:jc w:val="center"/>
              <w:rPr>
                <w:rFonts w:eastAsia="Times New Roman" w:cs="Tahoma"/>
                <w:szCs w:val="18"/>
                <w:lang w:val="de-DE"/>
              </w:rPr>
            </w:pPr>
            <w:r w:rsidRPr="00A33C76">
              <w:rPr>
                <w:rFonts w:cs="Tahoma"/>
                <w:lang w:val="de-DE"/>
              </w:rPr>
              <w:t>x</w:t>
            </w:r>
          </w:p>
        </w:tc>
      </w:tr>
      <w:tr w:rsidR="00435A88" w:rsidRPr="00A33C76" w:rsidTr="00B27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35A88" w:rsidRPr="00A33C76" w:rsidRDefault="00435A88" w:rsidP="00B271E8">
            <w:pPr>
              <w:rPr>
                <w:rFonts w:eastAsia="Times New Roman" w:cs="Tahoma"/>
                <w:b/>
                <w:bCs/>
                <w:szCs w:val="18"/>
                <w:lang w:val="de-DE"/>
              </w:rPr>
            </w:pPr>
            <w:r w:rsidRPr="00A33C76">
              <w:rPr>
                <w:rFonts w:cs="Tahoma"/>
                <w:b/>
                <w:lang w:val="de-DE"/>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szCs w:val="18"/>
                <w:lang w:val="de-DE"/>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r>
    </w:tbl>
    <w:p w:rsidR="00674A49" w:rsidRPr="00A33C76" w:rsidRDefault="00674A49" w:rsidP="00435A88">
      <w:pPr>
        <w:ind w:left="770"/>
        <w:rPr>
          <w:rFonts w:cs="Tahoma"/>
          <w:i/>
          <w:sz w:val="14"/>
          <w:u w:val="single"/>
          <w:lang w:val="de-DE"/>
        </w:rPr>
      </w:pPr>
    </w:p>
    <w:p w:rsidR="00674A49" w:rsidRPr="00A33C76" w:rsidRDefault="00674A49" w:rsidP="00435A88">
      <w:pPr>
        <w:ind w:left="770"/>
        <w:rPr>
          <w:rFonts w:cs="Tahoma"/>
          <w:i/>
          <w:sz w:val="14"/>
          <w:u w:val="single"/>
          <w:lang w:val="de-DE"/>
        </w:rPr>
      </w:pPr>
    </w:p>
    <w:p w:rsidR="00435A88" w:rsidRPr="00A33C76" w:rsidRDefault="00435A88" w:rsidP="00435A88">
      <w:pPr>
        <w:ind w:left="770"/>
        <w:rPr>
          <w:rFonts w:cs="Tahoma"/>
          <w:lang w:val="de-DE"/>
        </w:rPr>
      </w:pPr>
      <w:r w:rsidRPr="00A33C76">
        <w:rPr>
          <w:rFonts w:cs="Tahoma"/>
          <w:i/>
          <w:sz w:val="14"/>
          <w:u w:val="single"/>
          <w:lang w:val="de-DE"/>
        </w:rPr>
        <w:t>Anmerkung</w:t>
      </w:r>
      <w:r w:rsidRPr="00A33C76">
        <w:rPr>
          <w:rFonts w:cs="Tahoma"/>
          <w:i/>
          <w:sz w:val="14"/>
          <w:lang w:val="de-DE"/>
        </w:rPr>
        <w:t>:</w:t>
      </w:r>
      <w:r w:rsidRPr="00A33C76">
        <w:rPr>
          <w:rFonts w:cs="Tahoma"/>
          <w:i/>
          <w:iCs/>
          <w:sz w:val="14"/>
          <w:szCs w:val="14"/>
          <w:lang w:val="de-DE"/>
        </w:rPr>
        <w:t xml:space="preserve"> </w:t>
      </w:r>
      <w:r w:rsidRPr="00A33C76">
        <w:rPr>
          <w:rFonts w:cs="Tahoma"/>
          <w:i/>
          <w:iCs/>
          <w:sz w:val="14"/>
          <w:szCs w:val="14"/>
          <w:lang w:val="de-DE"/>
        </w:rPr>
        <w:br/>
      </w:r>
      <w:r w:rsidRPr="00A33C76">
        <w:rPr>
          <w:rFonts w:cs="Tahoma"/>
          <w:i/>
          <w:sz w:val="14"/>
          <w:lang w:val="de-DE"/>
        </w:rPr>
        <w:t>Forschung &amp; Lehre umfasst den Campus- und School-Vertrag, die Programme Open Value Subscription – Bildungslösungen, Select – Forschung &amp; Lehre sowie Open – Forschung &amp; Lehre</w:t>
      </w:r>
      <w:r w:rsidRPr="00A33C76">
        <w:rPr>
          <w:rFonts w:cs="Tahoma"/>
          <w:i/>
          <w:sz w:val="14"/>
          <w:lang w:val="de-DE"/>
        </w:rPr>
        <w:br/>
        <w:t>EA = Enterprise Agreement (Konzernvertrag)</w:t>
      </w:r>
      <w:r w:rsidRPr="00A33C76">
        <w:rPr>
          <w:rFonts w:cs="Tahoma"/>
          <w:i/>
          <w:sz w:val="14"/>
          <w:lang w:val="de-DE"/>
        </w:rPr>
        <w:br/>
        <w:t>OV-CW = Open Value - unternehmensweite Option</w:t>
      </w:r>
    </w:p>
    <w:p w:rsidR="00435A88" w:rsidRPr="00A33C76" w:rsidRDefault="00435A88" w:rsidP="00435A88">
      <w:pPr>
        <w:ind w:left="770"/>
        <w:rPr>
          <w:rFonts w:cs="Tahoma"/>
          <w:lang w:val="de-DE"/>
        </w:rPr>
      </w:pPr>
      <w:r w:rsidRPr="00A33C76">
        <w:rPr>
          <w:rFonts w:cs="Tahoma"/>
          <w:i/>
          <w:sz w:val="14"/>
          <w:lang w:val="de-DE"/>
        </w:rPr>
        <w:t>N, K und KN sind Spezialversionen, die nur in bestimmten Märkten verfügbar sind.</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Folgende Bedingungen gelten für Windows XP Starter Edition (SE) und Windows Vista Starter Edition (SE) und Windows 7 Starter Edition:</w:t>
      </w:r>
    </w:p>
    <w:p w:rsidR="00435A88" w:rsidRPr="00A33C76" w:rsidRDefault="00435A88" w:rsidP="00435A88">
      <w:pPr>
        <w:ind w:left="720"/>
        <w:rPr>
          <w:rFonts w:cs="Tahoma"/>
          <w:lang w:val="de-DE"/>
        </w:rPr>
      </w:pPr>
    </w:p>
    <w:p w:rsidR="00435A88" w:rsidRPr="00A33C76" w:rsidRDefault="00435A88" w:rsidP="00B271E8">
      <w:pPr>
        <w:pStyle w:val="ColorfulList-Accent11"/>
        <w:numPr>
          <w:ilvl w:val="0"/>
          <w:numId w:val="78"/>
        </w:numPr>
        <w:ind w:left="1440"/>
        <w:rPr>
          <w:rFonts w:ascii="Tahoma" w:hAnsi="Tahoma" w:cs="Tahoma"/>
          <w:lang w:val="de-DE"/>
        </w:rPr>
      </w:pPr>
      <w:r w:rsidRPr="00A33C76">
        <w:rPr>
          <w:rFonts w:ascii="Tahoma" w:hAnsi="Tahoma" w:cs="Tahoma"/>
          <w:sz w:val="18"/>
          <w:lang w:val="de-DE"/>
        </w:rPr>
        <w:t>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qualifizierendes Betriebssystem erwerben.</w:t>
      </w:r>
      <w:r w:rsidRPr="00A33C76">
        <w:rPr>
          <w:rFonts w:ascii="Tahoma" w:hAnsi="Tahoma" w:cs="Tahoma"/>
          <w:lang w:val="de-DE"/>
        </w:rPr>
        <w:t xml:space="preserve"> </w:t>
      </w:r>
    </w:p>
    <w:p w:rsidR="00435A88" w:rsidRPr="00A33C76" w:rsidRDefault="00435A88" w:rsidP="00435A88">
      <w:pPr>
        <w:pStyle w:val="ColorfulList-Accent11"/>
        <w:rPr>
          <w:rFonts w:ascii="Tahoma" w:hAnsi="Tahoma" w:cs="Tahoma"/>
          <w:sz w:val="18"/>
          <w:szCs w:val="18"/>
          <w:lang w:val="de-DE"/>
        </w:rPr>
      </w:pPr>
    </w:p>
    <w:p w:rsidR="00435A88" w:rsidRPr="00A33C76" w:rsidRDefault="00435A88" w:rsidP="00435A88">
      <w:pPr>
        <w:pStyle w:val="ColorfulList-Accent11"/>
        <w:rPr>
          <w:rFonts w:ascii="Tahoma" w:hAnsi="Tahoma" w:cs="Tahoma"/>
          <w:lang w:val="de-DE"/>
        </w:rPr>
      </w:pPr>
      <w:r w:rsidRPr="00A33C76">
        <w:rPr>
          <w:rFonts w:ascii="Tahoma" w:hAnsi="Tahoma" w:cs="Tahoma"/>
          <w:sz w:val="18"/>
          <w:szCs w:val="18"/>
          <w:lang w:val="de-DE"/>
        </w:rPr>
        <w:t xml:space="preserve">Kunden, die das Upgrade auf dieser Grundlage erwerben, verzichten auf das Recht, diese Lizenz außerhalb des Landes, in dem sie erworben wurde, zu nutzen. </w:t>
      </w:r>
    </w:p>
    <w:p w:rsidR="00435A88" w:rsidRPr="00A33C76" w:rsidRDefault="00435A88" w:rsidP="00435A88">
      <w:pPr>
        <w:pStyle w:val="EndnoteText"/>
        <w:ind w:left="360"/>
        <w:rPr>
          <w:rFonts w:ascii="Tahoma" w:hAnsi="Tahoma" w:cs="Tahoma"/>
          <w:lang w:val="de-DE"/>
        </w:rPr>
      </w:pP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Oben nicht aufgeführte Betriebssysteme sind nicht qualifiziert, z. B.:</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p>
    <w:p w:rsidR="00435A88" w:rsidRPr="00A33C76" w:rsidRDefault="00435A88" w:rsidP="00B271E8">
      <w:pPr>
        <w:pStyle w:val="FootnoteBulletLevel2"/>
        <w:numPr>
          <w:ilvl w:val="0"/>
          <w:numId w:val="79"/>
        </w:numPr>
        <w:adjustRightInd/>
        <w:spacing w:before="0" w:after="60"/>
        <w:ind w:left="1440"/>
        <w:textAlignment w:val="auto"/>
        <w:rPr>
          <w:rFonts w:ascii="Tahoma" w:hAnsi="Tahoma" w:cs="Tahoma"/>
          <w:lang w:val="de-DE"/>
        </w:rPr>
      </w:pPr>
      <w:r w:rsidRPr="00A33C76">
        <w:rPr>
          <w:rFonts w:ascii="Tahoma" w:hAnsi="Tahoma" w:cs="Tahoma"/>
          <w:sz w:val="18"/>
          <w:lang w:val="de-DE"/>
        </w:rPr>
        <w:t>Eingebettete Systeme (z. B. Windows 9.x Embedded, Windows XP Embedded) sind nicht für das Windows 8 Pro-Upgrade qualifiziert.</w:t>
      </w:r>
    </w:p>
    <w:p w:rsidR="00435A88" w:rsidRPr="00A33C76" w:rsidRDefault="00435A88" w:rsidP="00B271E8">
      <w:pPr>
        <w:pStyle w:val="FootnoteBulletLevel2"/>
        <w:numPr>
          <w:ilvl w:val="0"/>
          <w:numId w:val="79"/>
        </w:numPr>
        <w:adjustRightInd/>
        <w:spacing w:before="0" w:after="60"/>
        <w:ind w:left="1440"/>
        <w:textAlignment w:val="auto"/>
        <w:rPr>
          <w:rFonts w:ascii="Tahoma" w:hAnsi="Tahoma" w:cs="Tahoma"/>
          <w:lang w:val="de-DE"/>
        </w:rPr>
      </w:pPr>
      <w:r w:rsidRPr="00A33C76">
        <w:rPr>
          <w:rFonts w:ascii="Tahoma" w:hAnsi="Tahoma" w:cs="Tahoma"/>
          <w:sz w:val="18"/>
          <w:lang w:val="de-DE"/>
        </w:rPr>
        <w:t>Linux oder OS/2 sind nicht für das Windows 8 Pro-Upgrade qualifiziert.</w:t>
      </w:r>
    </w:p>
    <w:p w:rsidR="00435A88" w:rsidRPr="00A33C76" w:rsidRDefault="00435A88" w:rsidP="00B271E8">
      <w:pPr>
        <w:pStyle w:val="FootnoteBulletLevel2"/>
        <w:numPr>
          <w:ilvl w:val="0"/>
          <w:numId w:val="79"/>
        </w:numPr>
        <w:adjustRightInd/>
        <w:spacing w:before="0" w:after="60"/>
        <w:ind w:left="1440"/>
        <w:textAlignment w:val="auto"/>
        <w:rPr>
          <w:rFonts w:ascii="Tahoma" w:hAnsi="Tahoma" w:cs="Tahoma"/>
          <w:lang w:val="de-DE"/>
        </w:rPr>
      </w:pPr>
      <w:r w:rsidRPr="00A33C76">
        <w:rPr>
          <w:rFonts w:ascii="Tahoma" w:hAnsi="Tahoma" w:cs="Tahoma"/>
          <w:sz w:val="18"/>
          <w:lang w:val="de-DE"/>
        </w:rPr>
        <w:t>Die Client-Zugriffslizenz für Windows Terminal Services ist nicht für das Windows 8 Pro-Upgrade qualifiziert.</w:t>
      </w:r>
    </w:p>
    <w:p w:rsidR="00435A88" w:rsidRPr="00A33C76" w:rsidRDefault="00435A88" w:rsidP="00435A88">
      <w:pPr>
        <w:pStyle w:val="FootnoteBulletLevel2"/>
        <w:tabs>
          <w:tab w:val="clear" w:pos="1260"/>
        </w:tabs>
        <w:adjustRightInd/>
        <w:spacing w:before="0"/>
        <w:ind w:left="1080" w:firstLine="0"/>
        <w:textAlignment w:val="auto"/>
        <w:rPr>
          <w:rFonts w:ascii="Tahoma" w:hAnsi="Tahoma" w:cs="Tahoma"/>
          <w:lang w:val="de-DE"/>
        </w:rPr>
      </w:pPr>
    </w:p>
    <w:p w:rsidR="00435A88" w:rsidRPr="00A33C76" w:rsidRDefault="00435A88" w:rsidP="00435A88">
      <w:pPr>
        <w:pStyle w:val="FootnoteBulletLevel2"/>
        <w:tabs>
          <w:tab w:val="clear" w:pos="1260"/>
        </w:tabs>
        <w:spacing w:before="0"/>
        <w:ind w:left="720" w:firstLine="0"/>
        <w:rPr>
          <w:rFonts w:ascii="Tahoma" w:hAnsi="Tahoma" w:cs="Tahoma"/>
          <w:lang w:val="de-DE"/>
        </w:rPr>
      </w:pPr>
      <w:r w:rsidRPr="00A33C76">
        <w:rPr>
          <w:rFonts w:ascii="Tahoma" w:hAnsi="Tahoma" w:cs="Tahoma"/>
          <w:sz w:val="18"/>
          <w:lang w:val="de-DE"/>
        </w:rPr>
        <w:t>Für das Re-imaging von Windows gelten die folgenden Anforderungen:</w:t>
      </w:r>
    </w:p>
    <w:p w:rsidR="00435A88" w:rsidRPr="00A33C76" w:rsidRDefault="00435A88" w:rsidP="00435A88">
      <w:pPr>
        <w:pStyle w:val="FootnoteBulletLevel2"/>
        <w:tabs>
          <w:tab w:val="clear" w:pos="1260"/>
        </w:tabs>
        <w:spacing w:before="0"/>
        <w:ind w:left="720" w:firstLine="0"/>
        <w:rPr>
          <w:rFonts w:ascii="Tahoma" w:hAnsi="Tahoma" w:cs="Tahoma"/>
          <w:lang w:val="de-DE"/>
        </w:rPr>
      </w:pPr>
    </w:p>
    <w:p w:rsidR="00435A88" w:rsidRPr="00A33C76" w:rsidRDefault="00435A88" w:rsidP="00435A88">
      <w:pPr>
        <w:pStyle w:val="FootnoteBulletLevel2"/>
        <w:tabs>
          <w:tab w:val="clear" w:pos="1260"/>
        </w:tabs>
        <w:spacing w:before="0"/>
        <w:ind w:left="720" w:firstLine="0"/>
        <w:rPr>
          <w:rFonts w:ascii="Tahoma" w:hAnsi="Tahoma" w:cs="Tahoma"/>
          <w:sz w:val="18"/>
          <w:szCs w:val="18"/>
          <w:lang w:val="de-DE"/>
        </w:rPr>
      </w:pPr>
      <w:r w:rsidRPr="00A33C76">
        <w:rPr>
          <w:rFonts w:ascii="Tahoma" w:hAnsi="Tahoma" w:cs="Tahoma"/>
          <w:sz w:val="18"/>
          <w:szCs w:val="18"/>
          <w:lang w:val="de-DE"/>
        </w:rPr>
        <w:t xml:space="preserve">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 Das Formular „Microsoft License Verification for Third Party Imaging/Installing Microsoft Operating System Software“ finden Sie unter </w:t>
      </w:r>
      <w:hyperlink r:id="rId36" w:history="1">
        <w:r w:rsidRPr="00A33C76">
          <w:rPr>
            <w:rStyle w:val="Hyperlink"/>
            <w:rFonts w:ascii="Tahoma" w:hAnsi="Tahoma" w:cs="Tahoma"/>
            <w:sz w:val="18"/>
            <w:szCs w:val="18"/>
            <w:lang w:val="de-DE"/>
          </w:rPr>
          <w:t>www.microsoft.com/licensing/contracts</w:t>
        </w:r>
      </w:hyperlink>
      <w:r w:rsidRPr="00A33C76">
        <w:rPr>
          <w:rFonts w:ascii="Tahoma" w:hAnsi="Tahoma" w:cs="Tahoma"/>
          <w:sz w:val="18"/>
          <w:szCs w:val="18"/>
          <w:lang w:val="de-DE"/>
        </w:rPr>
        <w:t>.</w:t>
      </w: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Intune (Pro Gerät)</w:t>
      </w:r>
    </w:p>
    <w:p w:rsidR="00435A88" w:rsidRPr="00A33C76" w:rsidRDefault="00435A88" w:rsidP="00435A88">
      <w:pPr>
        <w:ind w:left="720"/>
        <w:rPr>
          <w:rFonts w:cs="Tahoma"/>
          <w:lang w:val="de-DE"/>
        </w:rPr>
      </w:pPr>
      <w:r w:rsidRPr="00A33C76">
        <w:rPr>
          <w:rFonts w:cs="Tahoma"/>
          <w:lang w:val="de-DE"/>
        </w:rPr>
        <w:t>Windows Intune (Pro Gerät) ist unter einer Abonnementlizenz verfügbar. Es umfasst Rechte für ein Upgrade auf das und zur Verwendung des Windows Desktop-Betriebssystems. Daher muss wie beim Windows Pro-Upgrade jeder Desktop, für den Sie Windows Intune (Pro Gerät) erwerben und auf dem Sie es ausführen, zur Ausführung eines der oben genannten anwendbaren, qualifizierenden Betriebssysteme lizenziert sein.</w:t>
      </w:r>
    </w:p>
    <w:p w:rsidR="00435A88" w:rsidRPr="00A33C76" w:rsidRDefault="00435A88" w:rsidP="00674A49">
      <w:pPr>
        <w:ind w:left="720"/>
        <w:rPr>
          <w:rFonts w:cs="Tahoma"/>
          <w:lang w:val="de-DE"/>
        </w:rPr>
      </w:pPr>
      <w:r w:rsidRPr="00A33C76">
        <w:rPr>
          <w:rFonts w:cs="Tahoma"/>
          <w:lang w:val="de-DE"/>
        </w:rPr>
        <w:t>Die auf den Erwerb der Windows Pro-Upgrade-Lizenz anwendbaren Bedingungen, wie oben im Abschnitt „Regeln für qualifizierende Betriebssysteme“ beschrieben, gelten für den Erwerb von Windows Intune (Pro</w:t>
      </w:r>
      <w:r w:rsidR="00674A49" w:rsidRPr="00A33C76">
        <w:rPr>
          <w:rFonts w:cs="Tahoma"/>
          <w:lang w:val="de-DE"/>
        </w:rPr>
        <w:t> </w:t>
      </w:r>
      <w:r w:rsidRPr="00A33C76">
        <w:rPr>
          <w:rFonts w:cs="Tahoma"/>
          <w:lang w:val="de-DE"/>
        </w:rPr>
        <w:t>Gerät)-Lizenzen.</w:t>
      </w:r>
    </w:p>
    <w:p w:rsidR="00435A88" w:rsidRPr="00A33C76" w:rsidRDefault="00435A88" w:rsidP="00435A88">
      <w:pPr>
        <w:ind w:left="720"/>
        <w:rPr>
          <w:rFonts w:cs="Tahoma"/>
          <w:lang w:val="de-DE"/>
        </w:rPr>
      </w:pPr>
    </w:p>
    <w:p w:rsidR="00435A88" w:rsidRPr="00A33C76" w:rsidRDefault="00435A88" w:rsidP="00674A49">
      <w:pPr>
        <w:keepNext/>
        <w:ind w:left="720"/>
        <w:rPr>
          <w:rFonts w:cs="Tahoma"/>
          <w:lang w:val="de-DE"/>
        </w:rPr>
      </w:pPr>
      <w:r w:rsidRPr="00A33C76">
        <w:rPr>
          <w:rFonts w:cs="Tahoma"/>
          <w:lang w:val="de-DE"/>
        </w:rPr>
        <w:t>Für Windows Intune (Pro Gerät), das als Konzern-Onlinedienst erworben wurde, um den Anforderungen für Konzernprodukte zu entsprechen:</w:t>
      </w:r>
      <w:r w:rsidRPr="00A33C76">
        <w:rPr>
          <w:rFonts w:eastAsia="Times New Roman" w:cs="Tahoma"/>
          <w:szCs w:val="18"/>
          <w:lang w:val="de-DE"/>
        </w:rPr>
        <w:t xml:space="preserve"> </w:t>
      </w:r>
      <w:r w:rsidRPr="00A33C76">
        <w:rPr>
          <w:rFonts w:cs="Tahoma"/>
          <w:lang w:val="de-DE"/>
        </w:rPr>
        <w:t>Die bei Unterzeichnung erworbenen Lizenzen entnehmen Sie der Spalte „EA/OV-CW (neu)“ in der Tabelle oben, und die zu einem anderen Zeitpunkt erworbenen oder wie unten im</w:t>
      </w:r>
      <w:r w:rsidR="00674A49" w:rsidRPr="00A33C76">
        <w:rPr>
          <w:rFonts w:cs="Tahoma"/>
          <w:lang w:val="de-DE"/>
        </w:rPr>
        <w:t> </w:t>
      </w:r>
      <w:r w:rsidRPr="00A33C76">
        <w:rPr>
          <w:rFonts w:cs="Tahoma"/>
          <w:lang w:val="de-DE"/>
        </w:rPr>
        <w:t>Abschnitt „Neuzuweisung von Lizenzen“ gestattet neu zugewiesenen Lizenzen entnehmen Sie der Spalte „EA/OV-CW (vorhanden)“ in der Tabelle oben.</w:t>
      </w:r>
    </w:p>
    <w:p w:rsidR="00435A88" w:rsidRPr="00A33C76" w:rsidRDefault="00435A88" w:rsidP="00435A88">
      <w:pPr>
        <w:keepNext/>
        <w:ind w:left="720"/>
        <w:rPr>
          <w:rFonts w:cs="Tahoma"/>
          <w:lang w:val="de-DE"/>
        </w:rPr>
      </w:pPr>
    </w:p>
    <w:p w:rsidR="00435A88" w:rsidRPr="00A33C76" w:rsidRDefault="00435A88" w:rsidP="00435A88">
      <w:pPr>
        <w:ind w:left="720"/>
        <w:rPr>
          <w:rFonts w:cs="Tahoma"/>
          <w:lang w:val="de-DE"/>
        </w:rPr>
      </w:pPr>
      <w:r w:rsidRPr="00A33C76">
        <w:rPr>
          <w:rFonts w:cs="Tahoma"/>
          <w:lang w:val="de-DE"/>
        </w:rPr>
        <w:t>Als Ausnahme von der obigen Regel gilt Folgendes für Windows Intune (Pro Gerät), das als Konzern-Onlinedienst erworben wurde, aber nicht um den Anforderungen für Konzernprodukte zu entsprechen:</w:t>
      </w:r>
      <w:r w:rsidRPr="00A33C76">
        <w:rPr>
          <w:rFonts w:eastAsia="Times New Roman" w:cs="Tahoma"/>
          <w:szCs w:val="18"/>
          <w:lang w:val="de-DE"/>
        </w:rPr>
        <w:t xml:space="preserve"> </w:t>
      </w:r>
      <w:r w:rsidRPr="00A33C76">
        <w:rPr>
          <w:rFonts w:cs="Tahoma"/>
          <w:lang w:val="de-DE"/>
        </w:rPr>
        <w:t>Die neuen Lizenzen entnehmen Sie der Spalte „EA/OV-CW (neu)“ in der Tabelle oben.</w:t>
      </w:r>
    </w:p>
    <w:p w:rsidR="00435A88" w:rsidRPr="00A33C76" w:rsidRDefault="00435A88" w:rsidP="00435A88">
      <w:pPr>
        <w:ind w:left="720"/>
        <w:rPr>
          <w:rFonts w:cs="Tahoma"/>
          <w:lang w:val="de-DE"/>
        </w:rPr>
      </w:pPr>
    </w:p>
    <w:p w:rsidR="00435A88" w:rsidRPr="00A33C76" w:rsidRDefault="00435A88" w:rsidP="00435A88">
      <w:pPr>
        <w:pStyle w:val="FootnoteBulletLevel2"/>
        <w:spacing w:before="0"/>
        <w:ind w:left="720" w:firstLine="0"/>
        <w:rPr>
          <w:rFonts w:ascii="Tahoma" w:hAnsi="Tahoma" w:cs="Tahoma"/>
          <w:lang w:val="de-DE"/>
        </w:rPr>
      </w:pPr>
      <w:r w:rsidRPr="00A33C76">
        <w:rPr>
          <w:rFonts w:ascii="Tahoma" w:hAnsi="Tahoma" w:cs="Tahoma"/>
          <w:sz w:val="18"/>
          <w:lang w:val="de-DE"/>
        </w:rPr>
        <w:t>Kunden mit aktiven Windows Intune (Pro Gerät)-Abonnements müssen das qualifizierende Betriebssystem auf ihrem lizenzierten Gerät nicht deinstallieren und können dieses zusammen mit dem Windows Desktop-Betriebssystem installieren und ausführen.</w:t>
      </w:r>
      <w:r w:rsidRPr="00A33C76">
        <w:rPr>
          <w:rFonts w:ascii="Tahoma" w:hAnsi="Tahoma" w:cs="Tahoma"/>
          <w:lang w:val="de-DE"/>
        </w:rPr>
        <w:t xml:space="preserve"> </w:t>
      </w:r>
    </w:p>
    <w:p w:rsidR="00435A88" w:rsidRPr="00A33C76" w:rsidRDefault="00435A88" w:rsidP="00435A88">
      <w:pPr>
        <w:pStyle w:val="FootnoteBulletLevel1"/>
        <w:spacing w:before="0" w:after="0"/>
        <w:ind w:left="720" w:firstLine="0"/>
        <w:rPr>
          <w:rFonts w:ascii="Tahoma" w:hAnsi="Tahoma" w:cs="Tahoma"/>
          <w:lang w:val="de-DE"/>
        </w:rPr>
      </w:pPr>
    </w:p>
    <w:p w:rsidR="00435A88" w:rsidRPr="00A33C76" w:rsidRDefault="00435A88" w:rsidP="00435A88">
      <w:pPr>
        <w:tabs>
          <w:tab w:val="left" w:pos="900"/>
        </w:tabs>
        <w:ind w:left="720"/>
        <w:rPr>
          <w:rFonts w:cs="Tahoma"/>
          <w:lang w:val="de-DE"/>
        </w:rPr>
      </w:pPr>
      <w:r w:rsidRPr="00A33C76">
        <w:rPr>
          <w:rFonts w:cs="Tahoma"/>
          <w:u w:val="single"/>
          <w:lang w:val="de-DE"/>
        </w:rPr>
        <w:t>Zuweisen der Lizenz</w:t>
      </w:r>
      <w:r w:rsidRPr="00A33C76">
        <w:rPr>
          <w:rFonts w:cs="Tahoma"/>
          <w:lang w:val="de-DE"/>
        </w:rPr>
        <w:t xml:space="preserve"> </w:t>
      </w:r>
    </w:p>
    <w:p w:rsidR="00435A88" w:rsidRPr="00A33C76" w:rsidRDefault="00435A88" w:rsidP="00435A88">
      <w:pPr>
        <w:tabs>
          <w:tab w:val="left" w:pos="900"/>
        </w:tabs>
        <w:ind w:left="720"/>
        <w:rPr>
          <w:rFonts w:cs="Tahoma"/>
          <w:lang w:val="de-DE"/>
        </w:rPr>
      </w:pPr>
      <w:r w:rsidRPr="00A33C76">
        <w:rPr>
          <w:rFonts w:cs="Tahoma"/>
          <w:lang w:val="de-DE"/>
        </w:rPr>
        <w:t xml:space="preserve">Kunden müssen ihre Windows Intune (Pro Gerät)-Abonnementlizenz dem Gerät zuweisen, auf dem das qualifizierende Betriebssystem installiert ist. </w:t>
      </w:r>
    </w:p>
    <w:p w:rsidR="00435A88" w:rsidRPr="00A33C76" w:rsidRDefault="00435A88" w:rsidP="00435A88">
      <w:pPr>
        <w:pStyle w:val="FootnoteBulletLevel2"/>
        <w:spacing w:before="0"/>
        <w:ind w:left="907" w:firstLine="0"/>
        <w:rPr>
          <w:rFonts w:ascii="Tahoma" w:hAnsi="Tahoma" w:cs="Tahoma"/>
          <w:lang w:val="de-DE"/>
        </w:rPr>
      </w:pPr>
    </w:p>
    <w:p w:rsidR="00435A88" w:rsidRPr="00A33C76" w:rsidRDefault="00435A88" w:rsidP="00435A88">
      <w:pPr>
        <w:pStyle w:val="FootnoteBulletLevel1"/>
        <w:tabs>
          <w:tab w:val="clear" w:pos="900"/>
        </w:tabs>
        <w:spacing w:before="0" w:after="60"/>
        <w:ind w:left="720" w:firstLine="0"/>
        <w:rPr>
          <w:rFonts w:ascii="Tahoma" w:hAnsi="Tahoma" w:cs="Tahoma"/>
          <w:lang w:val="de-DE"/>
        </w:rPr>
      </w:pPr>
      <w:r w:rsidRPr="00A33C76">
        <w:rPr>
          <w:rFonts w:ascii="Tahoma" w:hAnsi="Tahoma" w:cs="Tahoma"/>
          <w:b/>
          <w:sz w:val="18"/>
          <w:lang w:val="de-DE"/>
        </w:rPr>
        <w:t>Neuzuweisung von Lizenzen für Windows Intune (Pro Gerät)</w:t>
      </w:r>
    </w:p>
    <w:p w:rsidR="00435A88" w:rsidRPr="00A33C76" w:rsidRDefault="00435A88" w:rsidP="00435A88">
      <w:pPr>
        <w:pStyle w:val="BodyText"/>
        <w:spacing w:before="0" w:after="0" w:line="240" w:lineRule="auto"/>
        <w:ind w:left="720"/>
        <w:rPr>
          <w:rFonts w:ascii="Tahoma" w:hAnsi="Tahoma" w:cs="Tahoma"/>
          <w:lang w:val="de-DE"/>
        </w:rPr>
      </w:pPr>
      <w:r w:rsidRPr="00A33C76">
        <w:rPr>
          <w:rFonts w:ascii="Tahoma" w:hAnsi="Tahoma" w:cs="Tahoma"/>
          <w:color w:val="auto"/>
          <w:sz w:val="18"/>
          <w:lang w:val="de-DE"/>
        </w:rPr>
        <w:t>Kunden sind berechtigt, Lizenzen für Windows Intune (Pro Gerät) neu zuzuweisen, jedoch nicht nur kurzzeitig (d. h. nicht innerhalb von 90 Tagen nach der letzten Zuweisung).</w:t>
      </w:r>
      <w:r w:rsidRPr="00A33C76">
        <w:rPr>
          <w:rFonts w:ascii="Tahoma" w:hAnsi="Tahoma" w:cs="Tahoma"/>
          <w:lang w:val="de-DE"/>
        </w:rPr>
        <w:t xml:space="preserve"> </w:t>
      </w:r>
      <w:r w:rsidRPr="00A33C76">
        <w:rPr>
          <w:rFonts w:ascii="Tahoma" w:hAnsi="Tahoma" w:cs="Tahoma"/>
          <w:color w:val="auto"/>
          <w:sz w:val="18"/>
          <w:lang w:val="de-DE"/>
        </w:rPr>
        <w:t>Kunden sind berechtigt, eine Lizenz für Windows Intune (Pro Gerät) früher neu zuzuweisen, wenn sie das vorhandene lizenzierte Gerät aufgrund eines Hardwarefehlers außer Dienst stellen.</w:t>
      </w:r>
      <w:r w:rsidRPr="00A33C76">
        <w:rPr>
          <w:rFonts w:ascii="Tahoma" w:hAnsi="Tahoma" w:cs="Tahoma"/>
          <w:lang w:val="de-DE"/>
        </w:rPr>
        <w:t xml:space="preserve"> </w:t>
      </w:r>
      <w:r w:rsidRPr="00A33C76">
        <w:rPr>
          <w:rFonts w:ascii="Tahoma" w:hAnsi="Tahoma" w:cs="Tahoma"/>
          <w:color w:val="auto"/>
          <w:sz w:val="18"/>
          <w:lang w:val="de-DE"/>
        </w:rPr>
        <w:t>Das Gerät, dem eine Lizenz für Windows Intune (Pro Gerät) neu zugewiesen wird, muss den oben beschriebenen Anforderungen für ein qualifizierendes Betriebssystem entsprechen.</w:t>
      </w:r>
      <w:r w:rsidRPr="00A33C76">
        <w:rPr>
          <w:rFonts w:ascii="Tahoma" w:hAnsi="Tahoma" w:cs="Tahoma"/>
          <w:lang w:val="de-DE"/>
        </w:rPr>
        <w:t xml:space="preserve"> </w:t>
      </w:r>
      <w:r w:rsidRPr="00A33C76">
        <w:rPr>
          <w:rFonts w:ascii="Tahoma" w:hAnsi="Tahoma" w:cs="Tahoma"/>
          <w:color w:val="auto"/>
          <w:sz w:val="18"/>
          <w:lang w:val="de-DE"/>
        </w:rPr>
        <w:t>Von dem Gerät, von dem die Lizenz neu zugewiesen wird, muss die Software entfernt werden, und der Zugriff auf den Windows Intune (Pro Gerät)-Dienst muss eingestellt werden.</w:t>
      </w:r>
    </w:p>
    <w:p w:rsidR="00435A88" w:rsidRPr="00A33C76" w:rsidRDefault="00435A88" w:rsidP="00435A88">
      <w:pPr>
        <w:pStyle w:val="BodyText"/>
        <w:spacing w:before="0" w:after="0" w:line="240" w:lineRule="auto"/>
        <w:ind w:left="720"/>
        <w:rPr>
          <w:rFonts w:ascii="Tahoma" w:hAnsi="Tahoma" w:cs="Tahoma"/>
          <w:lang w:val="de-DE"/>
        </w:rPr>
      </w:pPr>
    </w:p>
    <w:p w:rsidR="00435A88" w:rsidRPr="00A33C76" w:rsidRDefault="00435A88" w:rsidP="00674A49">
      <w:pPr>
        <w:autoSpaceDN w:val="0"/>
        <w:ind w:left="720"/>
        <w:rPr>
          <w:rFonts w:cs="Tahoma"/>
          <w:lang w:val="de-DE"/>
        </w:rPr>
      </w:pPr>
      <w:r w:rsidRPr="00A33C76">
        <w:rPr>
          <w:rFonts w:cs="Tahoma"/>
          <w:lang w:val="de-DE"/>
        </w:rPr>
        <w:t>Als Ausnahme von den Anforderungen für ein qualifizierendes Betriebssystem für Windows Intune (Pro</w:t>
      </w:r>
      <w:r w:rsidR="00674A49" w:rsidRPr="00A33C76">
        <w:rPr>
          <w:rFonts w:cs="Tahoma"/>
          <w:lang w:val="de-DE"/>
        </w:rPr>
        <w:t> </w:t>
      </w:r>
      <w:r w:rsidRPr="00A33C76">
        <w:rPr>
          <w:rFonts w:cs="Tahoma"/>
          <w:lang w:val="de-DE"/>
        </w:rPr>
        <w:t>Gerät), das als Konzern-Onlinedienst lizenziert wurde, um den Anforderungen für Konzernprodukte zu</w:t>
      </w:r>
      <w:r w:rsidR="00674A49" w:rsidRPr="00A33C76">
        <w:rPr>
          <w:rFonts w:cs="Tahoma"/>
          <w:lang w:val="de-DE"/>
        </w:rPr>
        <w:t> </w:t>
      </w:r>
      <w:r w:rsidRPr="00A33C76">
        <w:rPr>
          <w:rFonts w:cs="Tahoma"/>
          <w:lang w:val="de-DE"/>
        </w:rPr>
        <w:t>entsprechen, sind Kunden berechtigt, Lizenzen für Windows Intune (Pro Gerät) folgenden Geräten neu</w:t>
      </w:r>
      <w:r w:rsidR="00674A49" w:rsidRPr="00A33C76">
        <w:rPr>
          <w:rFonts w:cs="Tahoma"/>
          <w:lang w:val="de-DE"/>
        </w:rPr>
        <w:t> </w:t>
      </w:r>
      <w:r w:rsidRPr="00A33C76">
        <w:rPr>
          <w:rFonts w:cs="Tahoma"/>
          <w:lang w:val="de-DE"/>
        </w:rPr>
        <w:t>zuzuweisen, sofern die Geräte für eines der in der Spalte „EA/OV-CW (neu)“ der Tabelle oben genannten qualifizierenden Betriebssysteme lizenziert sind und dieses qualifizierende Betriebssystem darauf</w:t>
      </w:r>
      <w:r w:rsidR="00674A49" w:rsidRPr="00A33C76">
        <w:rPr>
          <w:rFonts w:cs="Tahoma"/>
          <w:lang w:val="de-DE"/>
        </w:rPr>
        <w:t> </w:t>
      </w:r>
      <w:r w:rsidRPr="00A33C76">
        <w:rPr>
          <w:rFonts w:cs="Tahoma"/>
          <w:lang w:val="de-DE"/>
        </w:rPr>
        <w:t>installiert ist:</w:t>
      </w:r>
      <w:r w:rsidRPr="00A33C76">
        <w:rPr>
          <w:rFonts w:cs="Tahoma"/>
          <w:szCs w:val="18"/>
          <w:lang w:val="de-DE"/>
        </w:rPr>
        <w:t xml:space="preserve"> </w:t>
      </w:r>
    </w:p>
    <w:p w:rsidR="00435A88" w:rsidRPr="00A33C76" w:rsidRDefault="00435A88" w:rsidP="00435A88">
      <w:pPr>
        <w:autoSpaceDN w:val="0"/>
        <w:ind w:left="720"/>
        <w:rPr>
          <w:rFonts w:cs="Tahoma"/>
          <w:lang w:val="de-DE"/>
        </w:rPr>
      </w:pPr>
    </w:p>
    <w:p w:rsidR="00435A88" w:rsidRPr="00A33C76" w:rsidRDefault="00435A88" w:rsidP="00B271E8">
      <w:pPr>
        <w:numPr>
          <w:ilvl w:val="3"/>
          <w:numId w:val="74"/>
        </w:numPr>
        <w:autoSpaceDN w:val="0"/>
        <w:spacing w:after="60"/>
        <w:ind w:left="1440"/>
        <w:rPr>
          <w:rFonts w:cs="Tahoma"/>
          <w:lang w:val="de-DE"/>
        </w:rPr>
      </w:pPr>
      <w:r w:rsidRPr="00A33C76">
        <w:rPr>
          <w:rFonts w:cs="Tahoma"/>
          <w:lang w:val="de-DE"/>
        </w:rPr>
        <w:t xml:space="preserve">Geräte, die Sie in Verbindung mit einer Unternehmensverschmelzung oder einem Unternehmenskauf erwerben, und </w:t>
      </w:r>
    </w:p>
    <w:p w:rsidR="00435A88" w:rsidRPr="00A33C76" w:rsidRDefault="00435A88" w:rsidP="00B271E8">
      <w:pPr>
        <w:numPr>
          <w:ilvl w:val="3"/>
          <w:numId w:val="74"/>
        </w:numPr>
        <w:autoSpaceDN w:val="0"/>
        <w:spacing w:after="60"/>
        <w:ind w:left="1440"/>
        <w:rPr>
          <w:rFonts w:cs="Tahoma"/>
          <w:lang w:val="de-DE"/>
        </w:rPr>
      </w:pPr>
      <w:r w:rsidRPr="00A33C76">
        <w:rPr>
          <w:rFonts w:cs="Tahoma"/>
          <w:lang w:val="de-DE"/>
        </w:rPr>
        <w:t>Geräte, die Eigentum von Vertragspartnern oder Mitarbeitern sind.</w:t>
      </w:r>
    </w:p>
    <w:p w:rsidR="00435A88" w:rsidRPr="00A33C76" w:rsidRDefault="00435A88" w:rsidP="00435A88">
      <w:pPr>
        <w:autoSpaceDN w:val="0"/>
        <w:spacing w:after="60"/>
        <w:rPr>
          <w:rFonts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Software Assurance für Windows 8 Pro</w:t>
      </w:r>
      <w:r w:rsidRPr="00A33C76">
        <w:rPr>
          <w:rFonts w:ascii="Tahoma" w:hAnsi="Tahoma" w:cs="Tahoma"/>
          <w:lang w:val="de-DE"/>
        </w:rPr>
        <w:t xml:space="preserve"> </w:t>
      </w:r>
    </w:p>
    <w:p w:rsidR="00435A88" w:rsidRPr="00A33C76" w:rsidRDefault="00435A88" w:rsidP="004D435F">
      <w:pPr>
        <w:pStyle w:val="FootnoteBulletLevel1"/>
        <w:spacing w:before="0" w:after="0"/>
        <w:ind w:left="720" w:firstLine="0"/>
        <w:rPr>
          <w:rFonts w:ascii="Tahoma" w:hAnsi="Tahoma" w:cs="Tahoma"/>
          <w:spacing w:val="-2"/>
          <w:lang w:val="de-DE"/>
        </w:rPr>
      </w:pPr>
      <w:r w:rsidRPr="00A33C76">
        <w:rPr>
          <w:rFonts w:ascii="Tahoma" w:hAnsi="Tahoma" w:cs="Tahoma"/>
          <w:spacing w:val="-2"/>
          <w:sz w:val="18"/>
          <w:lang w:val="de-DE"/>
        </w:rPr>
        <w:t>Kunden, die Interesse an Software Assurance für Windows 8 Pro haben, stehen folgende Möglichkeiten</w:t>
      </w:r>
      <w:r w:rsidR="004D435F" w:rsidRPr="00A33C76">
        <w:rPr>
          <w:rFonts w:ascii="Tahoma" w:hAnsi="Tahoma" w:cs="Tahoma"/>
          <w:spacing w:val="-2"/>
          <w:sz w:val="18"/>
          <w:lang w:val="de-DE"/>
        </w:rPr>
        <w:t> </w:t>
      </w:r>
      <w:r w:rsidRPr="00A33C76">
        <w:rPr>
          <w:rFonts w:ascii="Tahoma" w:hAnsi="Tahoma" w:cs="Tahoma"/>
          <w:spacing w:val="-2"/>
          <w:sz w:val="18"/>
          <w:lang w:val="de-DE"/>
        </w:rPr>
        <w:t>offen:</w:t>
      </w:r>
    </w:p>
    <w:p w:rsidR="00435A88" w:rsidRPr="00A33C76" w:rsidRDefault="00435A88" w:rsidP="00435A88">
      <w:pPr>
        <w:pStyle w:val="FootnoteBulletLevel1"/>
        <w:spacing w:before="0" w:after="0"/>
        <w:ind w:left="720" w:firstLine="0"/>
        <w:rPr>
          <w:rFonts w:ascii="Tahoma" w:hAnsi="Tahoma" w:cs="Tahoma"/>
          <w:lang w:val="de-DE"/>
        </w:rPr>
      </w:pPr>
    </w:p>
    <w:p w:rsidR="00435A88" w:rsidRPr="00A33C76" w:rsidRDefault="00435A88" w:rsidP="00B271E8">
      <w:pPr>
        <w:pStyle w:val="FootnoteBulletLevel1"/>
        <w:numPr>
          <w:ilvl w:val="0"/>
          <w:numId w:val="24"/>
        </w:numPr>
        <w:adjustRightInd/>
        <w:spacing w:before="0" w:after="60"/>
        <w:textAlignment w:val="auto"/>
        <w:rPr>
          <w:rFonts w:ascii="Tahoma" w:hAnsi="Tahoma" w:cs="Tahoma"/>
          <w:lang w:val="de-DE"/>
        </w:rPr>
      </w:pPr>
      <w:r w:rsidRPr="00A33C76">
        <w:rPr>
          <w:rFonts w:ascii="Tahoma" w:hAnsi="Tahoma" w:cs="Tahoma"/>
          <w:sz w:val="18"/>
          <w:lang w:val="de-DE"/>
        </w:rPr>
        <w:t>Select-,</w:t>
      </w:r>
      <w:r w:rsidRPr="00A33C76">
        <w:rPr>
          <w:rFonts w:ascii="Tahoma" w:hAnsi="Tahoma" w:cs="Tahoma"/>
          <w:lang w:val="de-DE"/>
        </w:rPr>
        <w:t xml:space="preserve"> </w:t>
      </w:r>
      <w:r w:rsidRPr="00A33C76">
        <w:rPr>
          <w:rFonts w:ascii="Tahoma" w:hAnsi="Tahoma" w:cs="Tahoma"/>
          <w:sz w:val="18"/>
          <w:lang w:val="de-DE"/>
        </w:rPr>
        <w:t>Open Value- (nicht unternehmensweit) und Open-Lizenzprogramm:</w:t>
      </w:r>
      <w:r w:rsidRPr="00A33C76">
        <w:rPr>
          <w:rFonts w:ascii="Tahoma" w:hAnsi="Tahoma" w:cs="Tahoma"/>
          <w:lang w:val="de-DE"/>
        </w:rPr>
        <w:t xml:space="preserve"> </w:t>
      </w:r>
    </w:p>
    <w:p w:rsidR="00435A88" w:rsidRPr="00A33C76" w:rsidRDefault="00435A88" w:rsidP="00B271E8">
      <w:pPr>
        <w:numPr>
          <w:ilvl w:val="0"/>
          <w:numId w:val="75"/>
        </w:numPr>
        <w:spacing w:after="60"/>
        <w:ind w:left="1980"/>
        <w:rPr>
          <w:rFonts w:cs="Tahoma"/>
          <w:lang w:val="de-DE"/>
        </w:rPr>
      </w:pPr>
      <w:r w:rsidRPr="00A33C76">
        <w:rPr>
          <w:rFonts w:cs="Tahoma"/>
          <w:bdr w:val="none" w:sz="0" w:space="0" w:color="auto" w:frame="1"/>
          <w:lang w:val="de-DE"/>
        </w:rPr>
        <w:t>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w:t>
      </w:r>
      <w:r w:rsidRPr="00A33C76">
        <w:rPr>
          <w:rFonts w:cs="Tahoma"/>
          <w:lang w:val="de-DE"/>
        </w:rPr>
        <w:t xml:space="preserve"> </w:t>
      </w:r>
      <w:r w:rsidRPr="00A33C76">
        <w:rPr>
          <w:rFonts w:cs="Tahoma"/>
          <w:bdr w:val="none" w:sz="0" w:space="0" w:color="auto" w:frame="1"/>
          <w:lang w:val="de-DE"/>
        </w:rPr>
        <w:t>(Gültig ab dem 1. September 2009)</w:t>
      </w:r>
    </w:p>
    <w:p w:rsidR="00435A88" w:rsidRPr="00A33C76" w:rsidRDefault="00435A88" w:rsidP="00B271E8">
      <w:pPr>
        <w:pStyle w:val="Footnotedash"/>
        <w:numPr>
          <w:ilvl w:val="0"/>
          <w:numId w:val="75"/>
        </w:numPr>
        <w:adjustRightInd/>
        <w:spacing w:before="0"/>
        <w:ind w:left="1980"/>
        <w:textAlignment w:val="auto"/>
        <w:rPr>
          <w:rFonts w:ascii="Tahoma" w:hAnsi="Tahoma" w:cs="Tahoma"/>
          <w:lang w:val="de-DE"/>
        </w:rPr>
      </w:pPr>
      <w:r w:rsidRPr="00A33C76">
        <w:rPr>
          <w:rFonts w:ascii="Tahoma" w:hAnsi="Tahoma" w:cs="Tahoma"/>
          <w:sz w:val="18"/>
          <w:lang w:val="de-DE"/>
        </w:rPr>
        <w:t>Sie können Software Assurance für das Desktop-Betriebssystem nach Ablauf der Software Assurance für Windows 8 Pro oder Windows 7 verlängern.</w:t>
      </w:r>
      <w:r w:rsidRPr="00A33C76">
        <w:rPr>
          <w:rFonts w:ascii="Tahoma" w:hAnsi="Tahoma" w:cs="Tahoma"/>
          <w:lang w:val="de-DE"/>
        </w:rPr>
        <w:t xml:space="preserve"> </w:t>
      </w:r>
    </w:p>
    <w:p w:rsidR="00435A88" w:rsidRPr="00A33C76" w:rsidRDefault="00435A88" w:rsidP="00435A88">
      <w:pPr>
        <w:pStyle w:val="Footnotedash"/>
        <w:spacing w:before="0" w:after="0"/>
        <w:ind w:left="720" w:firstLine="0"/>
        <w:rPr>
          <w:rFonts w:ascii="Tahoma" w:hAnsi="Tahoma" w:cs="Tahoma"/>
          <w:sz w:val="18"/>
          <w:szCs w:val="18"/>
          <w:lang w:val="de-DE"/>
        </w:rPr>
      </w:pPr>
      <w:r w:rsidRPr="00A33C76">
        <w:rPr>
          <w:rFonts w:ascii="Tahoma" w:hAnsi="Tahoma" w:cs="Tahoma"/>
          <w:sz w:val="18"/>
          <w:szCs w:val="18"/>
          <w:lang w:val="de-DE"/>
        </w:rPr>
        <w:t xml:space="preserve">Die oben genannte Frist kann zu Werbezwecken für einen begrenzten Zeitraum verlängert werden. Weitere Informationen finden Sie in </w:t>
      </w:r>
      <w:hyperlink w:anchor="_Abschnitt_3_–" w:history="1">
        <w:r w:rsidRPr="00A33C76">
          <w:rPr>
            <w:rStyle w:val="Hyperlink"/>
            <w:rFonts w:ascii="Tahoma" w:hAnsi="Tahoma" w:cs="Tahoma"/>
            <w:color w:val="auto"/>
            <w:sz w:val="18"/>
            <w:szCs w:val="18"/>
            <w:u w:val="none"/>
            <w:lang w:val="de-DE"/>
          </w:rPr>
          <w:t>Abschnitt 3</w:t>
        </w:r>
      </w:hyperlink>
      <w:r w:rsidRPr="00A33C76">
        <w:rPr>
          <w:rFonts w:ascii="Tahoma" w:hAnsi="Tahoma" w:cs="Tahoma"/>
          <w:sz w:val="18"/>
          <w:szCs w:val="18"/>
          <w:lang w:val="de-DE"/>
        </w:rPr>
        <w:t>.</w:t>
      </w:r>
    </w:p>
    <w:p w:rsidR="00435A88" w:rsidRPr="00A33C76" w:rsidRDefault="00435A88" w:rsidP="00B271E8">
      <w:pPr>
        <w:pStyle w:val="FootnoteBulletLevel2"/>
        <w:numPr>
          <w:ilvl w:val="0"/>
          <w:numId w:val="72"/>
        </w:numPr>
        <w:adjustRightInd/>
        <w:spacing w:before="0"/>
        <w:ind w:left="1440"/>
        <w:textAlignment w:val="auto"/>
        <w:rPr>
          <w:rFonts w:ascii="Tahoma" w:hAnsi="Tahoma" w:cs="Tahoma"/>
          <w:lang w:val="de-DE"/>
        </w:rPr>
      </w:pPr>
      <w:r w:rsidRPr="00A33C76">
        <w:rPr>
          <w:rFonts w:ascii="Tahoma" w:hAnsi="Tahoma" w:cs="Tahoma"/>
          <w:sz w:val="18"/>
          <w:szCs w:val="18"/>
          <w:lang w:val="de-DE"/>
        </w:rPr>
        <w:t xml:space="preserve">Konzernbeitritte: </w:t>
      </w:r>
      <w:r w:rsidRPr="00A33C76">
        <w:rPr>
          <w:rFonts w:ascii="Tahoma" w:hAnsi="Tahoma" w:cs="Tahoma"/>
          <w:sz w:val="18"/>
          <w:lang w:val="de-DE"/>
        </w:rPr>
        <w:t>Nach Ablauf eines bestehenden Konzernbeitritts für das Windows Desktop-Betriebssystem können die Kunden diesen durch einen neuen Konzernbeitritt für das Windows Desktop-Betriebssystem verlängern.</w:t>
      </w:r>
    </w:p>
    <w:p w:rsidR="00435A88" w:rsidRPr="00A33C76" w:rsidRDefault="00435A88" w:rsidP="00435A88">
      <w:pPr>
        <w:pStyle w:val="FootnoteBulletLevel2"/>
        <w:tabs>
          <w:tab w:val="clear" w:pos="1260"/>
        </w:tabs>
        <w:adjustRightInd/>
        <w:spacing w:before="0"/>
        <w:ind w:left="0" w:firstLine="0"/>
        <w:textAlignment w:val="auto"/>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Upgrade und Software Assurance für Windows 8 Pro</w:t>
      </w:r>
    </w:p>
    <w:p w:rsidR="00435A88" w:rsidRPr="00A33C76" w:rsidRDefault="00435A88" w:rsidP="00435A88">
      <w:pPr>
        <w:pStyle w:val="FootnoteBulletLevel1"/>
        <w:spacing w:before="0" w:after="0"/>
        <w:ind w:left="720" w:firstLine="0"/>
        <w:rPr>
          <w:rFonts w:ascii="Tahoma" w:hAnsi="Tahoma" w:cs="Tahoma"/>
          <w:lang w:val="de-DE"/>
        </w:rPr>
      </w:pPr>
      <w:r w:rsidRPr="00A33C76">
        <w:rPr>
          <w:rFonts w:ascii="Tahoma" w:hAnsi="Tahoma" w:cs="Tahoma"/>
          <w:sz w:val="18"/>
          <w:u w:val="single"/>
          <w:lang w:val="de-DE"/>
        </w:rPr>
        <w:t>Betriebssystem-Upgrade-Lizenz</w:t>
      </w:r>
    </w:p>
    <w:p w:rsidR="00435A88" w:rsidRPr="00A33C76" w:rsidRDefault="00435A88" w:rsidP="00674A49">
      <w:pPr>
        <w:pStyle w:val="FootnoteBulletLevel2"/>
        <w:tabs>
          <w:tab w:val="clear" w:pos="1260"/>
        </w:tabs>
        <w:adjustRightInd/>
        <w:spacing w:before="0"/>
        <w:ind w:left="720" w:firstLine="0"/>
        <w:textAlignment w:val="auto"/>
        <w:rPr>
          <w:rFonts w:ascii="Tahoma" w:hAnsi="Tahoma" w:cs="Tahoma"/>
          <w:lang w:val="de-DE"/>
        </w:rPr>
      </w:pPr>
      <w:r w:rsidRPr="00A33C76">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w:t>
      </w:r>
      <w:r w:rsidRPr="00A33C76">
        <w:rPr>
          <w:rFonts w:ascii="Tahoma" w:hAnsi="Tahoma" w:cs="Tahoma"/>
          <w:lang w:val="de-DE"/>
        </w:rPr>
        <w:t xml:space="preserve"> </w:t>
      </w:r>
      <w:r w:rsidRPr="00A33C76">
        <w:rPr>
          <w:rFonts w:ascii="Tahoma" w:hAnsi="Tahoma" w:cs="Tahoma"/>
          <w:sz w:val="18"/>
          <w:lang w:val="de-DE"/>
        </w:rPr>
        <w:t>Daher muss der Kunde eines der in der Tabelle oben genannten anwendbaren, qualifizierenden Betriebssysteme lizenziert und auf jedem Desktop, für den er das Windows 8 Pro-Upgrade</w:t>
      </w:r>
      <w:r w:rsidR="00674A49" w:rsidRPr="00A33C76">
        <w:rPr>
          <w:rFonts w:ascii="Tahoma" w:hAnsi="Tahoma" w:cs="Tahoma"/>
          <w:sz w:val="18"/>
          <w:lang w:val="de-DE"/>
        </w:rPr>
        <w:t> </w:t>
      </w:r>
      <w:r w:rsidRPr="00A33C76">
        <w:rPr>
          <w:rFonts w:ascii="Tahoma" w:hAnsi="Tahoma" w:cs="Tahoma"/>
          <w:sz w:val="18"/>
          <w:lang w:val="de-DE"/>
        </w:rPr>
        <w:t>erwirbt und auf dem er es ausführt, installiert haben.</w:t>
      </w:r>
    </w:p>
    <w:p w:rsidR="00435A88" w:rsidRPr="00A33C76" w:rsidRDefault="00435A88" w:rsidP="00435A88">
      <w:pPr>
        <w:pStyle w:val="FootnoteBulletLevel2"/>
        <w:tabs>
          <w:tab w:val="clear" w:pos="1260"/>
        </w:tabs>
        <w:adjustRightInd/>
        <w:spacing w:before="0"/>
        <w:ind w:left="720" w:firstLine="0"/>
        <w:textAlignment w:val="auto"/>
        <w:rPr>
          <w:rFonts w:ascii="Tahoma" w:hAnsi="Tahoma" w:cs="Tahoma"/>
          <w:lang w:val="de-DE"/>
        </w:rPr>
      </w:pPr>
    </w:p>
    <w:p w:rsidR="00435A88" w:rsidRPr="00A33C76" w:rsidRDefault="00435A88" w:rsidP="00435A88">
      <w:pPr>
        <w:pStyle w:val="FootnoteBulletLevel2"/>
        <w:tabs>
          <w:tab w:val="clear" w:pos="1260"/>
        </w:tabs>
        <w:adjustRightInd/>
        <w:spacing w:before="0"/>
        <w:ind w:left="720" w:firstLine="0"/>
        <w:textAlignment w:val="auto"/>
        <w:rPr>
          <w:rFonts w:ascii="Tahoma" w:hAnsi="Tahoma" w:cs="Tahoma"/>
          <w:lang w:val="de-DE"/>
        </w:rPr>
      </w:pPr>
      <w:r w:rsidRPr="00A33C76">
        <w:rPr>
          <w:rFonts w:ascii="Tahoma" w:hAnsi="Tahoma" w:cs="Tahoma"/>
          <w:sz w:val="18"/>
          <w:lang w:val="de-DE"/>
        </w:rPr>
        <w:t>Kunden, die Windows 8 Pro-Upgrades und Software Assurance zusammen erwerben möchten, stehen folgende Möglichkeiten offen:</w:t>
      </w:r>
    </w:p>
    <w:p w:rsidR="00435A88" w:rsidRPr="00A33C76" w:rsidRDefault="00435A88" w:rsidP="00435A88">
      <w:pPr>
        <w:pStyle w:val="FootnoteBulletLevel2"/>
        <w:tabs>
          <w:tab w:val="clear" w:pos="1260"/>
        </w:tabs>
        <w:adjustRightInd/>
        <w:spacing w:before="0"/>
        <w:ind w:left="720" w:firstLine="0"/>
        <w:textAlignment w:val="auto"/>
        <w:rPr>
          <w:rFonts w:ascii="Tahoma" w:hAnsi="Tahoma" w:cs="Tahoma"/>
          <w:lang w:val="de-DE"/>
        </w:rPr>
      </w:pPr>
    </w:p>
    <w:p w:rsidR="00435A88" w:rsidRPr="00A33C76" w:rsidRDefault="00435A88" w:rsidP="00B271E8">
      <w:pPr>
        <w:pStyle w:val="FootnoteBulletLevel2"/>
        <w:numPr>
          <w:ilvl w:val="0"/>
          <w:numId w:val="72"/>
        </w:numPr>
        <w:adjustRightInd/>
        <w:spacing w:before="0" w:after="60"/>
        <w:ind w:left="1440"/>
        <w:textAlignment w:val="auto"/>
        <w:rPr>
          <w:rFonts w:ascii="Tahoma" w:hAnsi="Tahoma" w:cs="Tahoma"/>
          <w:lang w:val="de-DE"/>
        </w:rPr>
      </w:pPr>
      <w:r w:rsidRPr="00A33C76">
        <w:rPr>
          <w:rFonts w:ascii="Tahoma" w:hAnsi="Tahoma" w:cs="Tahoma"/>
          <w:sz w:val="18"/>
          <w:lang w:val="de-DE"/>
        </w:rPr>
        <w:t>Select-, Open Value- (nicht unternehmensweit) und Open-Lizenzprogramm:</w:t>
      </w:r>
    </w:p>
    <w:p w:rsidR="00435A88" w:rsidRPr="00A33C76" w:rsidRDefault="00435A88" w:rsidP="00B271E8">
      <w:pPr>
        <w:pStyle w:val="Footnotedash"/>
        <w:numPr>
          <w:ilvl w:val="1"/>
          <w:numId w:val="76"/>
        </w:numPr>
        <w:spacing w:before="0"/>
        <w:ind w:left="1800"/>
        <w:rPr>
          <w:rFonts w:ascii="Tahoma" w:hAnsi="Tahoma" w:cs="Tahoma"/>
          <w:lang w:val="de-DE"/>
        </w:rPr>
      </w:pPr>
      <w:r w:rsidRPr="00A33C76">
        <w:rPr>
          <w:rFonts w:ascii="Tahoma" w:hAnsi="Tahoma" w:cs="Tahoma"/>
          <w:color w:val="000000"/>
          <w:sz w:val="18"/>
          <w:lang w:val="de-DE"/>
        </w:rPr>
        <w:t>Kunden können Windows 8 Pro-Upgrades und Software Assurance für Desktops erwerben, auf denen der Kunde eines der in der Windows-Upgrade-Tabelle genannten qualifizierenden Betriebssysteme lizenziert und installiert hat.</w:t>
      </w:r>
    </w:p>
    <w:p w:rsidR="00435A88" w:rsidRPr="00A33C76" w:rsidRDefault="00435A88" w:rsidP="00DF42DA">
      <w:pPr>
        <w:pStyle w:val="Footnotedash"/>
        <w:numPr>
          <w:ilvl w:val="2"/>
          <w:numId w:val="99"/>
        </w:numPr>
        <w:spacing w:before="0"/>
        <w:ind w:left="1800"/>
        <w:rPr>
          <w:rFonts w:ascii="Tahoma" w:hAnsi="Tahoma" w:cs="Tahoma"/>
          <w:spacing w:val="-2"/>
          <w:lang w:val="de-DE"/>
        </w:rPr>
      </w:pPr>
      <w:r w:rsidRPr="00A33C76">
        <w:rPr>
          <w:rFonts w:ascii="Tahoma" w:hAnsi="Tahoma" w:cs="Tahoma"/>
          <w:color w:val="000000"/>
          <w:spacing w:val="-2"/>
          <w:sz w:val="18"/>
          <w:lang w:val="de-DE"/>
        </w:rPr>
        <w:t>Der Kunde ist berechtigt, Software Assurance für Desktop-Betriebssystem-Upgrades vom ursprünglichen Desktop einem Ersatzdesktop neu zuzuweisen, jedoch nicht kurzzeitig (d. h. nicht innerhalb von 90 Tagen nach der letzten Zuweisung), solange (1) der Kunde die neueste Version dieses Betriebssystems lizenziert und auf dem Ersatzdesktop installiert hat und (2) der Kunde von dem ursprünglichen Desktop alle zugehörigen Desktop-Betriebssystem-Upgrades entfernt.</w:t>
      </w:r>
    </w:p>
    <w:p w:rsidR="00435A88" w:rsidRPr="00A33C76" w:rsidRDefault="00435A88" w:rsidP="00B271E8">
      <w:pPr>
        <w:pStyle w:val="FootnoteBulletLevel2"/>
        <w:numPr>
          <w:ilvl w:val="0"/>
          <w:numId w:val="72"/>
        </w:numPr>
        <w:adjustRightInd/>
        <w:spacing w:before="0" w:after="60"/>
        <w:ind w:left="1440"/>
        <w:textAlignment w:val="auto"/>
        <w:rPr>
          <w:rFonts w:ascii="Tahoma" w:hAnsi="Tahoma" w:cs="Tahoma"/>
          <w:lang w:val="de-DE"/>
        </w:rPr>
      </w:pPr>
      <w:r w:rsidRPr="00A33C76">
        <w:rPr>
          <w:rFonts w:ascii="Tahoma" w:hAnsi="Tahoma" w:cs="Tahoma"/>
          <w:sz w:val="18"/>
          <w:lang w:val="de-DE"/>
        </w:rPr>
        <w:t>Konzernbeitritte und unternehmensweite Open Value-Verträge (zeitlich unbeschränkt und Abonnement):</w:t>
      </w:r>
    </w:p>
    <w:p w:rsidR="00435A88" w:rsidRPr="00A33C76" w:rsidRDefault="00435A88" w:rsidP="00B271E8">
      <w:pPr>
        <w:pStyle w:val="Footnotedash"/>
        <w:numPr>
          <w:ilvl w:val="1"/>
          <w:numId w:val="76"/>
        </w:numPr>
        <w:spacing w:before="0"/>
        <w:ind w:left="1800"/>
        <w:rPr>
          <w:rFonts w:ascii="Tahoma" w:hAnsi="Tahoma" w:cs="Tahoma"/>
          <w:lang w:val="de-DE"/>
        </w:rPr>
      </w:pPr>
      <w:r w:rsidRPr="00A33C76">
        <w:rPr>
          <w:rFonts w:ascii="Tahoma" w:eastAsia="Times New Roman" w:hAnsi="Tahoma" w:cs="Tahoma"/>
          <w:color w:val="000000"/>
          <w:sz w:val="18"/>
          <w:szCs w:val="18"/>
          <w:lang w:val="de-DE"/>
        </w:rPr>
        <w:t xml:space="preserve">Erste Konzernbeitritte oder Open Value-Verträge (installierte Basis): </w:t>
      </w:r>
    </w:p>
    <w:p w:rsidR="00435A88" w:rsidRPr="00A33C76" w:rsidRDefault="00435A88" w:rsidP="00B271E8">
      <w:pPr>
        <w:pStyle w:val="Footnotedash"/>
        <w:numPr>
          <w:ilvl w:val="1"/>
          <w:numId w:val="76"/>
        </w:numPr>
        <w:spacing w:before="0"/>
        <w:ind w:left="1800"/>
        <w:rPr>
          <w:rFonts w:ascii="Tahoma" w:hAnsi="Tahoma" w:cs="Tahoma"/>
          <w:lang w:val="de-DE"/>
        </w:rPr>
      </w:pPr>
      <w:r w:rsidRPr="00A33C76">
        <w:rPr>
          <w:rFonts w:ascii="Tahoma" w:hAnsi="Tahoma" w:cs="Tahoma"/>
          <w:color w:val="000000"/>
          <w:sz w:val="18"/>
          <w:lang w:val="de-DE"/>
        </w:rPr>
        <w:t>Kunden können Windows 8 Pro-Upgrade und Software Assurance für alle qualifizierten Desktops der installierten Basis erwerben.</w:t>
      </w:r>
      <w:r w:rsidRPr="00A33C76">
        <w:rPr>
          <w:rFonts w:ascii="Tahoma" w:hAnsi="Tahoma" w:cs="Tahoma"/>
          <w:lang w:val="de-DE"/>
        </w:rPr>
        <w:t xml:space="preserve"> </w:t>
      </w:r>
      <w:r w:rsidRPr="00A33C76">
        <w:rPr>
          <w:rFonts w:ascii="Tahoma" w:hAnsi="Tahoma" w:cs="Tahoma"/>
          <w:color w:val="000000"/>
          <w:sz w:val="18"/>
          <w:lang w:val="de-DE"/>
        </w:rPr>
        <w:t>Alle qualifizierten Desktops des Kunden und der verbundenen Unternehmen des Kunden zum Wirksamkeitsdatum des Beitritts oder Vertrages bilden die „installierte Basis“.</w:t>
      </w:r>
      <w:r w:rsidRPr="00A33C76">
        <w:rPr>
          <w:rFonts w:ascii="Tahoma" w:hAnsi="Tahoma" w:cs="Tahoma"/>
          <w:lang w:val="de-DE"/>
        </w:rPr>
        <w:t xml:space="preserve"> </w:t>
      </w:r>
      <w:r w:rsidRPr="00A33C76">
        <w:rPr>
          <w:rFonts w:ascii="Tahoma" w:hAnsi="Tahoma" w:cs="Tahoma"/>
          <w:color w:val="000000"/>
          <w:sz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rsidR="00435A88" w:rsidRPr="00A33C76" w:rsidRDefault="00435A88" w:rsidP="00B271E8">
      <w:pPr>
        <w:pStyle w:val="Footnotedash"/>
        <w:numPr>
          <w:ilvl w:val="1"/>
          <w:numId w:val="76"/>
        </w:numPr>
        <w:spacing w:before="0"/>
        <w:ind w:left="1800"/>
        <w:rPr>
          <w:rFonts w:ascii="Tahoma" w:hAnsi="Tahoma" w:cs="Tahoma"/>
          <w:lang w:val="de-DE"/>
        </w:rPr>
      </w:pPr>
      <w:r w:rsidRPr="00A33C76">
        <w:rPr>
          <w:rFonts w:ascii="Tahoma" w:hAnsi="Tahoma" w:cs="Tahoma"/>
          <w:color w:val="000000"/>
          <w:sz w:val="18"/>
          <w:lang w:val="de-DE"/>
        </w:rPr>
        <w:t>Bestehende Konzernbeitritte oder Open Value-Verträge (True Up und Ersatz):</w:t>
      </w:r>
    </w:p>
    <w:p w:rsidR="00435A88" w:rsidRPr="00A33C76" w:rsidRDefault="00435A88" w:rsidP="00B271E8">
      <w:pPr>
        <w:pStyle w:val="Footnotedash"/>
        <w:numPr>
          <w:ilvl w:val="1"/>
          <w:numId w:val="76"/>
        </w:numPr>
        <w:spacing w:before="0"/>
        <w:ind w:left="1800"/>
        <w:rPr>
          <w:rFonts w:ascii="Tahoma" w:hAnsi="Tahoma" w:cs="Tahoma"/>
          <w:lang w:val="de-DE"/>
        </w:rPr>
      </w:pPr>
      <w:r w:rsidRPr="00A33C76">
        <w:rPr>
          <w:rFonts w:ascii="Tahoma" w:hAnsi="Tahoma" w:cs="Tahoma"/>
          <w:color w:val="000000"/>
          <w:sz w:val="18"/>
          <w:lang w:val="de-DE"/>
        </w:rPr>
        <w:t>Kunden können Windows 8 Pro-Upgrades und Software Assurance für alle neuen qualifizierten Desktops oder Geräte erwerben, auf denen das Windows-Betriebssystem ausgeführt wird.</w:t>
      </w:r>
      <w:r w:rsidRPr="00A33C76">
        <w:rPr>
          <w:rFonts w:ascii="Tahoma" w:hAnsi="Tahoma" w:cs="Tahoma"/>
          <w:lang w:val="de-DE"/>
        </w:rPr>
        <w:t xml:space="preserve"> </w:t>
      </w:r>
      <w:r w:rsidRPr="00A33C76">
        <w:rPr>
          <w:rFonts w:ascii="Tahoma" w:hAnsi="Tahoma" w:cs="Tahoma"/>
          <w:color w:val="000000"/>
          <w:sz w:val="18"/>
          <w:lang w:val="de-DE"/>
        </w:rPr>
        <w:t>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w:t>
      </w:r>
      <w:r w:rsidRPr="00A33C76">
        <w:rPr>
          <w:rFonts w:ascii="Tahoma" w:hAnsi="Tahoma" w:cs="Tahoma"/>
          <w:lang w:val="de-DE"/>
        </w:rPr>
        <w:t xml:space="preserve"> </w:t>
      </w:r>
      <w:r w:rsidRPr="00A33C76">
        <w:rPr>
          <w:rFonts w:ascii="Tahoma" w:hAnsi="Tahoma" w:cs="Tahoma"/>
          <w:color w:val="000000"/>
          <w:sz w:val="18"/>
          <w:lang w:val="de-DE"/>
        </w:rPr>
        <w:t>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rsidR="00435A88" w:rsidRPr="00A33C76" w:rsidRDefault="00435A88" w:rsidP="00B271E8">
      <w:pPr>
        <w:pStyle w:val="FootnoteBulletLevel2"/>
        <w:numPr>
          <w:ilvl w:val="0"/>
          <w:numId w:val="72"/>
        </w:numPr>
        <w:adjustRightInd/>
        <w:spacing w:before="0" w:after="60"/>
        <w:ind w:left="1440"/>
        <w:textAlignment w:val="auto"/>
        <w:rPr>
          <w:rFonts w:ascii="Tahoma" w:hAnsi="Tahoma" w:cs="Tahoma"/>
          <w:lang w:val="de-DE"/>
        </w:rPr>
      </w:pPr>
      <w:r w:rsidRPr="00A33C76">
        <w:rPr>
          <w:rFonts w:ascii="Tahoma" w:hAnsi="Tahoma" w:cs="Tahoma"/>
          <w:sz w:val="18"/>
          <w:szCs w:val="18"/>
          <w:lang w:val="de-DE"/>
        </w:rPr>
        <w:t xml:space="preserve">Kunden mit Campus- und School-Vertrag und Open Value Subscription – Bildungslösungen: </w:t>
      </w:r>
    </w:p>
    <w:p w:rsidR="00435A88" w:rsidRPr="00A33C76" w:rsidRDefault="00435A88" w:rsidP="00B271E8">
      <w:pPr>
        <w:pStyle w:val="Footnotedash"/>
        <w:numPr>
          <w:ilvl w:val="1"/>
          <w:numId w:val="76"/>
        </w:numPr>
        <w:spacing w:before="0"/>
        <w:ind w:left="1800"/>
        <w:rPr>
          <w:rFonts w:ascii="Tahoma" w:hAnsi="Tahoma" w:cs="Tahoma"/>
          <w:lang w:val="de-DE"/>
        </w:rPr>
      </w:pPr>
      <w:r w:rsidRPr="00A33C76">
        <w:rPr>
          <w:rFonts w:ascii="Tahoma" w:hAnsi="Tahoma" w:cs="Tahoma"/>
          <w:color w:val="000000"/>
          <w:sz w:val="18"/>
          <w:lang w:val="de-DE"/>
        </w:rPr>
        <w:t>Das Windows-Betriebssystem wird nur als Upgrade lizenziert.</w:t>
      </w:r>
      <w:r w:rsidRPr="00A33C76">
        <w:rPr>
          <w:rFonts w:ascii="Tahoma" w:hAnsi="Tahoma" w:cs="Tahoma"/>
          <w:lang w:val="de-DE"/>
        </w:rPr>
        <w:t xml:space="preserve"> </w:t>
      </w:r>
      <w:r w:rsidRPr="00A33C76">
        <w:rPr>
          <w:rFonts w:ascii="Tahoma" w:hAnsi="Tahoma" w:cs="Tahoma"/>
          <w:color w:val="000000"/>
          <w:sz w:val="18"/>
          <w:lang w:val="de-DE"/>
        </w:rPr>
        <w:t>Daher müssen Kunden, die das Windows-Betriebssystem ausführen möchten, zunächst ein qualifizierendes Betriebssystem lizenziert und auf ihrem Desktop installiert haben.</w:t>
      </w:r>
      <w:r w:rsidRPr="00A33C76">
        <w:rPr>
          <w:rFonts w:ascii="Tahoma" w:hAnsi="Tahoma" w:cs="Tahoma"/>
          <w:lang w:val="de-DE"/>
        </w:rPr>
        <w:t xml:space="preserve"> </w:t>
      </w:r>
      <w:r w:rsidRPr="00A33C76">
        <w:rPr>
          <w:rFonts w:ascii="Tahoma" w:hAnsi="Tahoma" w:cs="Tahoma"/>
          <w:color w:val="000000"/>
          <w:sz w:val="18"/>
          <w:lang w:val="de-DE"/>
        </w:rPr>
        <w:t>Hierbei handelt es sich um die in der Windows-Upgrade-Tabelle in der Spalte „Forschung &amp; Lehre“ genannten qualifizierenden Betriebssysteme.</w:t>
      </w:r>
      <w:r w:rsidRPr="00A33C76">
        <w:rPr>
          <w:rFonts w:ascii="Tahoma" w:hAnsi="Tahoma" w:cs="Tahoma"/>
          <w:lang w:val="de-DE"/>
        </w:rPr>
        <w:t xml:space="preserve"> </w:t>
      </w:r>
    </w:p>
    <w:p w:rsidR="0055055A" w:rsidRPr="00A33C76" w:rsidRDefault="0055055A" w:rsidP="0055055A">
      <w:pPr>
        <w:pStyle w:val="Footnotedash"/>
        <w:tabs>
          <w:tab w:val="clear" w:pos="1620"/>
        </w:tabs>
        <w:spacing w:before="0"/>
        <w:ind w:left="1800" w:firstLine="0"/>
        <w:rPr>
          <w:rFonts w:ascii="Tahoma" w:hAnsi="Tahoma" w:cs="Tahoma"/>
          <w:lang w:val="de-DE"/>
        </w:rPr>
      </w:pPr>
    </w:p>
    <w:p w:rsidR="0055055A" w:rsidRPr="00A33C76" w:rsidRDefault="0055055A" w:rsidP="0055055A">
      <w:pPr>
        <w:pStyle w:val="Footnotedash"/>
        <w:tabs>
          <w:tab w:val="clear" w:pos="1620"/>
        </w:tabs>
        <w:spacing w:before="0"/>
        <w:ind w:left="1800" w:firstLine="0"/>
        <w:rPr>
          <w:rFonts w:ascii="Tahoma" w:hAnsi="Tahoma" w:cs="Tahoma"/>
          <w:lang w:val="de-DE"/>
        </w:rPr>
      </w:pPr>
    </w:p>
    <w:p w:rsidR="0055055A" w:rsidRPr="00A33C76" w:rsidRDefault="0055055A" w:rsidP="0055055A">
      <w:pPr>
        <w:pStyle w:val="Footnotedash"/>
        <w:tabs>
          <w:tab w:val="clear" w:pos="1620"/>
        </w:tabs>
        <w:spacing w:before="0"/>
        <w:ind w:left="1800" w:firstLine="0"/>
        <w:rPr>
          <w:rFonts w:ascii="Tahoma" w:hAnsi="Tahoma" w:cs="Tahoma"/>
          <w:lang w:val="de-DE"/>
        </w:rPr>
      </w:pPr>
    </w:p>
    <w:p w:rsidR="00435A88" w:rsidRPr="00A33C76" w:rsidRDefault="00435A88" w:rsidP="0055055A">
      <w:pPr>
        <w:pStyle w:val="Footnotedash"/>
        <w:numPr>
          <w:ilvl w:val="1"/>
          <w:numId w:val="76"/>
        </w:numPr>
        <w:spacing w:before="0" w:after="0"/>
        <w:ind w:left="1800"/>
        <w:rPr>
          <w:rFonts w:ascii="Tahoma" w:hAnsi="Tahoma" w:cs="Tahoma"/>
          <w:lang w:val="de-DE"/>
        </w:rPr>
      </w:pPr>
      <w:r w:rsidRPr="00A33C76">
        <w:rPr>
          <w:rFonts w:ascii="Tahoma" w:eastAsia="Times New Roman" w:hAnsi="Tahoma" w:cs="Tahoma"/>
          <w:color w:val="000000"/>
          <w:sz w:val="18"/>
          <w:szCs w:val="18"/>
          <w:lang w:val="de-DE"/>
        </w:rPr>
        <w:t>Trotz gegenteiliger Bestimmungen in den Produktbenutzungsrechten (PUR) wird Einrichtungen, die sich für die Studentenoption entscheiden, maximal eine Windows To Go</w:t>
      </w:r>
      <w:r w:rsidR="0055055A" w:rsidRPr="00A33C76">
        <w:rPr>
          <w:rFonts w:ascii="Tahoma" w:eastAsia="Times New Roman" w:hAnsi="Tahoma" w:cs="Tahoma"/>
          <w:color w:val="000000"/>
          <w:sz w:val="18"/>
          <w:szCs w:val="18"/>
          <w:lang w:val="de-DE"/>
        </w:rPr>
        <w:t>­</w:t>
      </w:r>
      <w:r w:rsidRPr="00A33C76">
        <w:rPr>
          <w:rFonts w:ascii="Tahoma" w:eastAsia="Times New Roman" w:hAnsi="Tahoma" w:cs="Tahoma"/>
          <w:color w:val="000000"/>
          <w:sz w:val="18"/>
          <w:szCs w:val="18"/>
          <w:lang w:val="de-DE"/>
        </w:rPr>
        <w:t>Instanz pro lizenziertem Studentengerät erlaubt.</w:t>
      </w:r>
      <w:r w:rsidRPr="00A33C76">
        <w:rPr>
          <w:rFonts w:ascii="Tahoma" w:hAnsi="Tahoma" w:cs="Tahoma"/>
          <w:lang w:val="de-DE"/>
        </w:rPr>
        <w:t xml:space="preserve"> </w:t>
      </w:r>
      <w:r w:rsidRPr="00A33C76">
        <w:rPr>
          <w:rFonts w:ascii="Tahoma" w:hAnsi="Tahoma" w:cs="Tahoma"/>
          <w:color w:val="000000"/>
          <w:sz w:val="18"/>
          <w:lang w:val="de-DE"/>
        </w:rPr>
        <w:t>Einrichtungen müssen sicherstellen, dass</w:t>
      </w:r>
      <w:r w:rsidR="0055055A" w:rsidRPr="00A33C76">
        <w:rPr>
          <w:rFonts w:ascii="Tahoma" w:hAnsi="Tahoma" w:cs="Tahoma"/>
          <w:color w:val="000000"/>
          <w:sz w:val="18"/>
          <w:lang w:val="de-DE"/>
        </w:rPr>
        <w:t> </w:t>
      </w:r>
      <w:r w:rsidRPr="00A33C76">
        <w:rPr>
          <w:rFonts w:ascii="Tahoma" w:hAnsi="Tahoma" w:cs="Tahoma"/>
          <w:color w:val="000000"/>
          <w:sz w:val="18"/>
          <w:lang w:val="de-DE"/>
        </w:rPr>
        <w:t>Studenten, die nicht mehr bei der Einrichtung eingeschrieben sind, ihre Nutzung von</w:t>
      </w:r>
      <w:r w:rsidR="0055055A" w:rsidRPr="00A33C76">
        <w:rPr>
          <w:rFonts w:ascii="Tahoma" w:hAnsi="Tahoma" w:cs="Tahoma"/>
          <w:color w:val="000000"/>
          <w:sz w:val="18"/>
          <w:lang w:val="de-DE"/>
        </w:rPr>
        <w:t> </w:t>
      </w:r>
      <w:r w:rsidRPr="00A33C76">
        <w:rPr>
          <w:rFonts w:ascii="Tahoma" w:hAnsi="Tahoma" w:cs="Tahoma"/>
          <w:color w:val="000000"/>
          <w:sz w:val="18"/>
          <w:lang w:val="de-DE"/>
        </w:rPr>
        <w:t>Windows To Go einstellen und USB-Geräte mit einer Windows To Go-Instanz an die Einrichtung zurückgeben.</w:t>
      </w:r>
      <w:r w:rsidRPr="00A33C76">
        <w:rPr>
          <w:rFonts w:ascii="Tahoma" w:hAnsi="Tahoma" w:cs="Tahoma"/>
          <w:lang w:val="de-DE"/>
        </w:rPr>
        <w:t xml:space="preserve"> </w:t>
      </w:r>
      <w:r w:rsidRPr="00A33C76">
        <w:rPr>
          <w:rFonts w:ascii="Tahoma" w:hAnsi="Tahoma" w:cs="Tahoma"/>
          <w:sz w:val="18"/>
          <w:lang w:val="de-DE"/>
        </w:rPr>
        <w:t>Einrichtungen, die sich für die Studentenoption entscheiden, sind nicht berechtigt, Windows Enterprise auf Geräten im Besitz von Studenten zu installieren.</w:t>
      </w:r>
    </w:p>
    <w:p w:rsidR="00435A88" w:rsidRPr="00A33C76" w:rsidRDefault="00435A88" w:rsidP="00435A88">
      <w:pPr>
        <w:rPr>
          <w:rFonts w:cs="Tahoma"/>
          <w:sz w:val="16"/>
          <w:szCs w:val="16"/>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Microsoft Windows XP Professional N (ohne Windows Media Player)</w:t>
      </w:r>
    </w:p>
    <w:p w:rsidR="00435A88" w:rsidRPr="00A33C76" w:rsidRDefault="00435A88" w:rsidP="00435A88">
      <w:pPr>
        <w:pStyle w:val="FootnoteBulletLevel2"/>
        <w:tabs>
          <w:tab w:val="clear" w:pos="1260"/>
          <w:tab w:val="num" w:pos="900"/>
        </w:tabs>
        <w:spacing w:before="0"/>
        <w:ind w:left="720" w:firstLine="0"/>
        <w:rPr>
          <w:rFonts w:ascii="Tahoma" w:hAnsi="Tahoma" w:cs="Tahoma"/>
          <w:sz w:val="18"/>
          <w:lang w:val="de-DE"/>
        </w:rPr>
      </w:pPr>
      <w:r w:rsidRPr="00A33C76">
        <w:rPr>
          <w:rFonts w:ascii="Tahoma" w:hAnsi="Tahoma" w:cs="Tahoma"/>
          <w:sz w:val="18"/>
          <w:u w:val="single"/>
          <w:lang w:val="de-DE"/>
        </w:rPr>
        <w:t>Berechtigung</w:t>
      </w:r>
      <w:r w:rsidRPr="00A33C76">
        <w:rPr>
          <w:rFonts w:ascii="Tahoma" w:hAnsi="Tahoma" w:cs="Tahoma"/>
          <w:sz w:val="18"/>
          <w:u w:val="single"/>
          <w:lang w:val="de-DE"/>
        </w:rPr>
        <w:br/>
      </w:r>
      <w:r w:rsidRPr="00A33C76">
        <w:rPr>
          <w:rFonts w:ascii="Tahoma" w:hAnsi="Tahoma" w:cs="Tahoma"/>
          <w:sz w:val="18"/>
          <w:lang w:val="de-DE"/>
        </w:rPr>
        <w:t>Kunden mit Volumenlizenzverträgen, die folgende Kriterien erfüllen, sind berechtigt, Medien für Microsoft Windows XP Professional N zu erwerben.</w:t>
      </w:r>
    </w:p>
    <w:p w:rsidR="00435A88" w:rsidRPr="00A33C76" w:rsidRDefault="00435A88" w:rsidP="00435A88">
      <w:pPr>
        <w:pStyle w:val="FootnoteBulletLevel2"/>
        <w:tabs>
          <w:tab w:val="clear" w:pos="1260"/>
          <w:tab w:val="num" w:pos="900"/>
        </w:tabs>
        <w:spacing w:before="0"/>
        <w:ind w:left="720" w:firstLine="0"/>
        <w:rPr>
          <w:rFonts w:ascii="Tahoma" w:hAnsi="Tahoma" w:cs="Tahoma"/>
          <w:sz w:val="16"/>
          <w:szCs w:val="16"/>
          <w:lang w:val="de-DE"/>
        </w:rPr>
      </w:pPr>
    </w:p>
    <w:p w:rsidR="00435A88" w:rsidRPr="00A33C76" w:rsidRDefault="00435A88" w:rsidP="00435A88">
      <w:pPr>
        <w:pStyle w:val="Footnotedash"/>
        <w:tabs>
          <w:tab w:val="clear" w:pos="1620"/>
          <w:tab w:val="num" w:pos="2160"/>
        </w:tabs>
        <w:spacing w:before="0" w:after="0"/>
        <w:ind w:left="720" w:firstLine="7"/>
        <w:rPr>
          <w:rFonts w:ascii="Tahoma" w:hAnsi="Tahoma" w:cs="Tahoma"/>
          <w:lang w:val="de-DE"/>
        </w:rPr>
      </w:pPr>
      <w:r w:rsidRPr="00A33C76">
        <w:rPr>
          <w:rFonts w:ascii="Tahoma" w:hAnsi="Tahoma" w:cs="Tahoma"/>
          <w:sz w:val="18"/>
          <w:szCs w:val="18"/>
          <w:lang w:val="de-DE"/>
        </w:rPr>
        <w:t xml:space="preserve">Sie müssen über mindestens einen der folgenden aktiven Verträge oder Beitritte mit Microsoft Ireland Operations Ltd verfügen: </w:t>
      </w:r>
    </w:p>
    <w:p w:rsidR="00435A88" w:rsidRPr="00A33C76" w:rsidRDefault="00435A88" w:rsidP="00435A88">
      <w:pPr>
        <w:pStyle w:val="Footnotedash"/>
        <w:tabs>
          <w:tab w:val="clear" w:pos="1620"/>
          <w:tab w:val="num" w:pos="2160"/>
        </w:tabs>
        <w:spacing w:before="0" w:after="0"/>
        <w:ind w:left="720" w:firstLine="7"/>
        <w:rPr>
          <w:rFonts w:ascii="Tahoma" w:hAnsi="Tahoma" w:cs="Tahoma"/>
          <w:sz w:val="16"/>
          <w:szCs w:val="16"/>
          <w:lang w:val="de-DE"/>
        </w:rPr>
      </w:pP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Select-, Konzern- oder Konzern-Abonnement-Beitritt</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Open-Lizenz*, Open Value, Campus- und School-Vertrag, Open Value Subscription – Bildungslösungen</w:t>
      </w:r>
      <w:r w:rsidRPr="00A33C76">
        <w:rPr>
          <w:rFonts w:ascii="Tahoma" w:hAnsi="Tahoma" w:cs="Tahoma"/>
          <w:lang w:val="de-DE"/>
        </w:rPr>
        <w:t xml:space="preserve"> </w:t>
      </w:r>
    </w:p>
    <w:p w:rsidR="00435A88" w:rsidRPr="00A33C76" w:rsidRDefault="00435A88" w:rsidP="00435A88">
      <w:pPr>
        <w:pStyle w:val="Footnotedash"/>
        <w:spacing w:before="0"/>
        <w:ind w:left="1440" w:firstLine="0"/>
        <w:rPr>
          <w:rFonts w:ascii="Tahoma" w:hAnsi="Tahoma" w:cs="Tahoma"/>
          <w:lang w:val="de-DE"/>
        </w:rPr>
      </w:pPr>
      <w:r w:rsidRPr="00A33C76">
        <w:rPr>
          <w:rFonts w:ascii="Tahoma" w:hAnsi="Tahoma" w:cs="Tahoma"/>
          <w:sz w:val="18"/>
          <w:lang w:val="de-DE"/>
        </w:rPr>
        <w:t>(*Bei einer Open-Lizenz ist ein „aktiver Vertrag“ einer, der mit einer aktiven Open-Lizenz-Autorisierungsnummer verknüpft ist.)</w:t>
      </w:r>
    </w:p>
    <w:p w:rsidR="00435A88" w:rsidRPr="00A33C76" w:rsidRDefault="00435A88" w:rsidP="00435A88">
      <w:pPr>
        <w:pStyle w:val="Footnotedash"/>
        <w:spacing w:before="0" w:after="0"/>
        <w:ind w:left="1440" w:firstLine="0"/>
        <w:rPr>
          <w:rFonts w:ascii="Tahoma" w:hAnsi="Tahoma" w:cs="Tahoma"/>
          <w:sz w:val="16"/>
          <w:szCs w:val="16"/>
          <w:lang w:val="de-DE"/>
        </w:rPr>
      </w:pPr>
    </w:p>
    <w:p w:rsidR="00435A88" w:rsidRPr="00A33C76" w:rsidRDefault="00435A88" w:rsidP="00435A88">
      <w:pPr>
        <w:pStyle w:val="Footnotedash"/>
        <w:tabs>
          <w:tab w:val="left" w:pos="1620"/>
        </w:tabs>
        <w:spacing w:before="0" w:after="0"/>
        <w:ind w:left="720" w:firstLine="7"/>
        <w:rPr>
          <w:rFonts w:ascii="Tahoma" w:hAnsi="Tahoma" w:cs="Tahoma"/>
          <w:lang w:val="de-DE"/>
        </w:rPr>
      </w:pPr>
      <w:r w:rsidRPr="00A33C76">
        <w:rPr>
          <w:rFonts w:ascii="Tahoma" w:hAnsi="Tahoma" w:cs="Tahoma"/>
          <w:sz w:val="18"/>
          <w:lang w:val="de-DE"/>
        </w:rPr>
        <w:t>Sie müssen über aktive Software Assurance für das Windows Desktop-Betriebssystem oder über Windows XP Professional-Upgrade-Lizenzen verfügen, die frühestens am 2. Februar 2005 erworben wurden.</w:t>
      </w:r>
    </w:p>
    <w:p w:rsidR="00435A88" w:rsidRPr="00A33C76" w:rsidRDefault="00435A88" w:rsidP="00435A88">
      <w:pPr>
        <w:pStyle w:val="Footnotedash"/>
        <w:tabs>
          <w:tab w:val="left" w:pos="1620"/>
        </w:tabs>
        <w:spacing w:before="0" w:after="0"/>
        <w:ind w:left="720" w:firstLine="7"/>
        <w:rPr>
          <w:rFonts w:ascii="Tahoma" w:hAnsi="Tahoma" w:cs="Tahoma"/>
          <w:lang w:val="de-DE"/>
        </w:rPr>
      </w:pPr>
    </w:p>
    <w:p w:rsidR="00435A88" w:rsidRPr="00A33C76" w:rsidRDefault="00435A88" w:rsidP="00435A88">
      <w:pPr>
        <w:pStyle w:val="Footnotedash"/>
        <w:tabs>
          <w:tab w:val="left" w:pos="1620"/>
        </w:tabs>
        <w:spacing w:before="0" w:after="0"/>
        <w:ind w:left="720" w:firstLine="7"/>
        <w:rPr>
          <w:rFonts w:ascii="Tahoma" w:hAnsi="Tahoma" w:cs="Tahoma"/>
          <w:lang w:val="de-DE"/>
        </w:rPr>
      </w:pPr>
      <w:r w:rsidRPr="00A33C76">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sz w:val="16"/>
          <w:szCs w:val="16"/>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XP Professional</w:t>
      </w:r>
    </w:p>
    <w:p w:rsidR="00435A88" w:rsidRPr="00A33C76" w:rsidRDefault="00435A88" w:rsidP="00435A88">
      <w:pPr>
        <w:pStyle w:val="FootnoteBulletLevel2"/>
        <w:spacing w:before="0"/>
        <w:ind w:left="720" w:firstLine="0"/>
        <w:rPr>
          <w:rFonts w:ascii="Tahoma" w:hAnsi="Tahoma" w:cs="Tahoma"/>
          <w:lang w:val="de-DE"/>
        </w:rPr>
      </w:pPr>
      <w:r w:rsidRPr="00A33C76">
        <w:rPr>
          <w:rFonts w:ascii="Tahoma" w:hAnsi="Tahoma" w:cs="Tahoma"/>
          <w:sz w:val="18"/>
          <w:lang w:val="de-DE"/>
        </w:rPr>
        <w:t>Nutzungseinschränkungen für Windows XP Professional in Korea:</w:t>
      </w:r>
    </w:p>
    <w:p w:rsidR="00435A88" w:rsidRPr="00A33C76" w:rsidRDefault="00435A88" w:rsidP="00435A88">
      <w:pPr>
        <w:pStyle w:val="FootnoteBulletLevel2"/>
        <w:spacing w:before="0"/>
        <w:ind w:left="720" w:firstLine="0"/>
        <w:rPr>
          <w:rFonts w:ascii="Tahoma" w:hAnsi="Tahoma" w:cs="Tahoma"/>
          <w:lang w:val="de-DE"/>
        </w:rPr>
      </w:pPr>
      <w:r w:rsidRPr="00A33C76">
        <w:rPr>
          <w:rFonts w:ascii="Tahoma" w:hAnsi="Tahoma" w:cs="Tahoma"/>
          <w:sz w:val="18"/>
          <w:lang w:val="de-DE"/>
        </w:rPr>
        <w:t>Sie gelten auch für die Nutzung von Windows XP Professional aufgrund von Downgraderechten.</w:t>
      </w:r>
    </w:p>
    <w:p w:rsidR="00435A88" w:rsidRPr="00A33C76" w:rsidRDefault="00435A88" w:rsidP="00435A88">
      <w:pPr>
        <w:pStyle w:val="FootnoteBulletLevel2"/>
        <w:spacing w:before="0"/>
        <w:ind w:left="720" w:firstLine="0"/>
        <w:rPr>
          <w:rFonts w:ascii="Tahoma" w:hAnsi="Tahoma" w:cs="Tahoma"/>
          <w:sz w:val="16"/>
          <w:szCs w:val="16"/>
          <w:lang w:val="de-DE"/>
        </w:rPr>
      </w:pP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Diese Einschränkungen gelten nicht für Kunden, die ihre Lizenz für die koreanische Version von Windows XP Professional vor dem 24. August 2006 erworben haben.</w:t>
      </w:r>
      <w:r w:rsidRPr="00A33C76">
        <w:rPr>
          <w:rFonts w:ascii="Tahoma" w:hAnsi="Tahoma" w:cs="Tahoma"/>
          <w:lang w:val="de-DE"/>
        </w:rPr>
        <w:t xml:space="preserve"> </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Sie gelten auch nicht für multinationale Kunden, die ihren Hauptsitz außerhalb Koreas haben und nur ein Image der Software nutzen.</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Diese Einschränkungen gelten nicht für Kunden, die Verträge bis zum 23. August 2006 geschlossen haben und die unter besonderen Umständen ein Image der Software dauerhaft nutzen.</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szCs w:val="18"/>
          <w:lang w:val="de-DE"/>
        </w:rPr>
        <w:t xml:space="preserve">Die KFTC hat keine Einschränkungen für die Nutzung anderer Sprachversionen als der koreanischen angeordnet. </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Die KFTC hat keine Einschränkungen für die Tablet PC- oder 64-Bit-Editionen in einer beliebigen Sprachversion angeordnet.</w:t>
      </w:r>
    </w:p>
    <w:p w:rsidR="00435A88" w:rsidRPr="00A33C76" w:rsidRDefault="00435A88" w:rsidP="00435A88">
      <w:pPr>
        <w:pStyle w:val="FootnoteBulletLevel2"/>
        <w:spacing w:before="0"/>
        <w:ind w:left="720" w:hanging="7"/>
        <w:rPr>
          <w:rFonts w:ascii="Tahoma" w:hAnsi="Tahoma" w:cs="Tahoma"/>
          <w:lang w:val="de-DE"/>
        </w:rPr>
      </w:pPr>
      <w:r w:rsidRPr="00A33C76">
        <w:rPr>
          <w:rFonts w:ascii="Tahoma" w:hAnsi="Tahoma" w:cs="Tahoma"/>
          <w:sz w:val="18"/>
          <w:u w:val="single"/>
          <w:lang w:val="de-DE"/>
        </w:rPr>
        <w:t>Einschränkungen</w:t>
      </w:r>
      <w:r w:rsidRPr="00A33C76">
        <w:rPr>
          <w:rFonts w:ascii="Tahoma" w:hAnsi="Tahoma" w:cs="Tahoma"/>
          <w:sz w:val="18"/>
          <w:lang w:val="de-DE"/>
        </w:rPr>
        <w:t>:</w:t>
      </w:r>
    </w:p>
    <w:p w:rsidR="00435A88" w:rsidRPr="00A33C76" w:rsidRDefault="00435A88" w:rsidP="00435A88">
      <w:pPr>
        <w:pStyle w:val="FootnoteBulletLevel2"/>
        <w:spacing w:before="0"/>
        <w:ind w:left="720" w:hanging="7"/>
        <w:rPr>
          <w:rFonts w:ascii="Tahoma" w:hAnsi="Tahoma" w:cs="Tahoma"/>
          <w:lang w:val="de-DE"/>
        </w:rPr>
      </w:pPr>
      <w:r w:rsidRPr="00A33C76">
        <w:rPr>
          <w:rFonts w:ascii="Tahoma" w:hAnsi="Tahoma" w:cs="Tahoma"/>
          <w:sz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rsidR="00435A88" w:rsidRPr="00A33C76" w:rsidRDefault="00435A88" w:rsidP="00435A88">
      <w:pPr>
        <w:pStyle w:val="FootnoteBulletLevel2"/>
        <w:spacing w:before="0"/>
        <w:ind w:left="720" w:hanging="7"/>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XP Professional K und KN</w:t>
      </w:r>
    </w:p>
    <w:p w:rsidR="00435A88" w:rsidRPr="00A33C76" w:rsidRDefault="00435A88" w:rsidP="00435A88">
      <w:pPr>
        <w:pStyle w:val="FootnoteBulletLevel2"/>
        <w:spacing w:before="0"/>
        <w:ind w:left="720" w:hanging="7"/>
        <w:rPr>
          <w:rFonts w:ascii="Tahoma" w:hAnsi="Tahoma" w:cs="Tahoma"/>
          <w:lang w:val="de-DE"/>
        </w:rPr>
      </w:pPr>
      <w:r w:rsidRPr="00A33C76">
        <w:rPr>
          <w:rFonts w:ascii="Tahoma" w:hAnsi="Tahoma" w:cs="Tahoma"/>
          <w:sz w:val="18"/>
          <w:szCs w:val="18"/>
          <w:lang w:val="de-DE"/>
        </w:rPr>
        <w:t xml:space="preserve">Kunden mit Volumenlizenzverträgen und ihre verbundenen Unternehmen dürfen Windows XP Professional K oder KN nur in Korea bereitstellen. </w:t>
      </w:r>
    </w:p>
    <w:p w:rsidR="00435A88" w:rsidRPr="00A33C76" w:rsidRDefault="00435A88" w:rsidP="00435A88">
      <w:pPr>
        <w:pStyle w:val="FootnoteBulletLevel2"/>
        <w:spacing w:before="0"/>
        <w:ind w:left="720" w:hanging="7"/>
        <w:rPr>
          <w:rFonts w:ascii="Tahoma" w:hAnsi="Tahoma" w:cs="Tahoma"/>
          <w:sz w:val="18"/>
          <w:szCs w:val="22"/>
          <w:lang w:val="de-DE"/>
        </w:rPr>
      </w:pPr>
    </w:p>
    <w:p w:rsidR="009524AB" w:rsidRPr="00A33C76" w:rsidRDefault="009524AB" w:rsidP="00435A88">
      <w:pPr>
        <w:pStyle w:val="FootnoteBulletLevel2"/>
        <w:spacing w:before="0"/>
        <w:ind w:left="720" w:hanging="7"/>
        <w:rPr>
          <w:rFonts w:ascii="Tahoma" w:hAnsi="Tahoma" w:cs="Tahoma"/>
          <w:sz w:val="18"/>
          <w:szCs w:val="22"/>
          <w:lang w:val="de-DE"/>
        </w:rPr>
      </w:pPr>
    </w:p>
    <w:p w:rsidR="009524AB" w:rsidRPr="00A33C76" w:rsidRDefault="009524AB" w:rsidP="00435A88">
      <w:pPr>
        <w:pStyle w:val="FootnoteBulletLevel2"/>
        <w:spacing w:before="0"/>
        <w:ind w:left="720" w:hanging="7"/>
        <w:rPr>
          <w:rFonts w:ascii="Tahoma" w:hAnsi="Tahoma" w:cs="Tahoma"/>
          <w:sz w:val="18"/>
          <w:szCs w:val="22"/>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Vista Business KN</w:t>
      </w:r>
    </w:p>
    <w:p w:rsidR="00435A88" w:rsidRPr="00A33C76" w:rsidRDefault="00435A88" w:rsidP="00435A88">
      <w:pPr>
        <w:pStyle w:val="FootnoteBulletLevel2"/>
        <w:spacing w:before="0"/>
        <w:ind w:left="720" w:hanging="7"/>
        <w:rPr>
          <w:rFonts w:ascii="Tahoma" w:hAnsi="Tahoma" w:cs="Tahoma"/>
          <w:lang w:val="de-DE"/>
        </w:rPr>
      </w:pPr>
      <w:r w:rsidRPr="00A33C76">
        <w:rPr>
          <w:rFonts w:ascii="Tahoma" w:hAnsi="Tahoma" w:cs="Tahoma"/>
          <w:sz w:val="18"/>
          <w:u w:val="single"/>
          <w:lang w:val="de-DE"/>
        </w:rPr>
        <w:t>Berechtigung</w:t>
      </w:r>
      <w:r w:rsidRPr="00A33C76">
        <w:rPr>
          <w:rFonts w:ascii="Tahoma" w:hAnsi="Tahoma" w:cs="Tahoma"/>
          <w:sz w:val="18"/>
          <w:lang w:val="de-DE"/>
        </w:rPr>
        <w:t>:</w:t>
      </w:r>
      <w:r w:rsidRPr="00A33C76">
        <w:rPr>
          <w:rFonts w:ascii="Tahoma" w:hAnsi="Tahoma" w:cs="Tahoma"/>
          <w:sz w:val="18"/>
          <w:u w:val="single"/>
          <w:lang w:val="de-DE"/>
        </w:rPr>
        <w:br/>
      </w:r>
      <w:r w:rsidRPr="00A33C76">
        <w:rPr>
          <w:rFonts w:ascii="Tahoma" w:hAnsi="Tahoma" w:cs="Tahoma"/>
          <w:sz w:val="18"/>
          <w:lang w:val="de-DE"/>
        </w:rPr>
        <w:t>Volumenlizenzkunden in Korea, die über einen aktiven Volumenlizenzvertrag oder Beitritt mit Microsoft Operations Pte Ltd verfügen, sind berechtigt, Medien für Windows Vista Business KN für die Bereitstellung und Nutzung in Korea zu erwerben.</w:t>
      </w:r>
      <w:r w:rsidRPr="00A33C76">
        <w:rPr>
          <w:rFonts w:ascii="Tahoma" w:hAnsi="Tahoma" w:cs="Tahoma"/>
          <w:lang w:val="de-DE"/>
        </w:rPr>
        <w:t xml:space="preserve"> </w:t>
      </w:r>
      <w:r w:rsidRPr="00A33C76">
        <w:rPr>
          <w:rFonts w:ascii="Tahoma" w:hAnsi="Tahoma" w:cs="Tahoma"/>
          <w:sz w:val="18"/>
          <w:lang w:val="de-DE"/>
        </w:rPr>
        <w:t>Keine andere Verwendung ist erlaubt.</w:t>
      </w:r>
    </w:p>
    <w:p w:rsidR="00435A88" w:rsidRPr="00A33C76" w:rsidRDefault="00435A88" w:rsidP="00435A88">
      <w:pPr>
        <w:pStyle w:val="FootnoteBulletLevel2"/>
        <w:spacing w:before="0"/>
        <w:ind w:left="720" w:hanging="7"/>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7 Professional KN</w:t>
      </w:r>
    </w:p>
    <w:p w:rsidR="00435A88" w:rsidRPr="00A33C76" w:rsidRDefault="00435A88" w:rsidP="00435A88">
      <w:pPr>
        <w:pStyle w:val="FootnoteBulletLevel2"/>
        <w:spacing w:before="0"/>
        <w:ind w:left="720" w:hanging="7"/>
        <w:rPr>
          <w:rFonts w:ascii="Tahoma" w:hAnsi="Tahoma" w:cs="Tahoma"/>
          <w:lang w:val="de-DE"/>
        </w:rPr>
      </w:pPr>
      <w:r w:rsidRPr="00A33C76">
        <w:rPr>
          <w:rFonts w:ascii="Tahoma" w:hAnsi="Tahoma" w:cs="Tahoma"/>
          <w:sz w:val="18"/>
          <w:u w:val="single"/>
          <w:lang w:val="de-DE"/>
        </w:rPr>
        <w:t>Berechtigung</w:t>
      </w:r>
      <w:r w:rsidRPr="00A33C76">
        <w:rPr>
          <w:rFonts w:ascii="Tahoma" w:hAnsi="Tahoma" w:cs="Tahoma"/>
          <w:sz w:val="18"/>
          <w:lang w:val="de-DE"/>
        </w:rPr>
        <w:t>:</w:t>
      </w:r>
      <w:r w:rsidRPr="00A33C76">
        <w:rPr>
          <w:rFonts w:ascii="Tahoma" w:hAnsi="Tahoma" w:cs="Tahoma"/>
          <w:sz w:val="18"/>
          <w:u w:val="single"/>
          <w:lang w:val="de-DE"/>
        </w:rPr>
        <w:br/>
      </w:r>
      <w:r w:rsidRPr="00A33C76">
        <w:rPr>
          <w:rFonts w:ascii="Tahoma" w:hAnsi="Tahoma" w:cs="Tahoma"/>
          <w:sz w:val="18"/>
          <w:lang w:val="de-DE"/>
        </w:rPr>
        <w:t>Volumenlizenzkunden in Korea, die über einen aktiven Volumenlizenzvertrag oder Beitritt mit Microsoft Operations Pte Ltd verfügen, sind berechtigt, Medien für Windows 7 Professional für die Bereitstellung und Nutzung in Korea zu erwerben.</w:t>
      </w:r>
      <w:r w:rsidRPr="00A33C76">
        <w:rPr>
          <w:rFonts w:ascii="Tahoma" w:hAnsi="Tahoma" w:cs="Tahoma"/>
          <w:lang w:val="de-DE"/>
        </w:rPr>
        <w:t xml:space="preserve"> </w:t>
      </w:r>
      <w:r w:rsidRPr="00A33C76">
        <w:rPr>
          <w:rFonts w:ascii="Tahoma" w:hAnsi="Tahoma" w:cs="Tahoma"/>
          <w:sz w:val="18"/>
          <w:lang w:val="de-DE"/>
        </w:rPr>
        <w:t>Keine andere Verwendung ist erlaubt.</w:t>
      </w:r>
    </w:p>
    <w:p w:rsidR="00674A49" w:rsidRPr="00A33C76" w:rsidRDefault="00674A49" w:rsidP="00435A88">
      <w:pPr>
        <w:pStyle w:val="FootnoteBulletLevel2"/>
        <w:spacing w:before="0"/>
        <w:ind w:left="720" w:hanging="7"/>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Vista Business N (ohne Windows Media Player)</w:t>
      </w:r>
    </w:p>
    <w:p w:rsidR="00435A88" w:rsidRPr="00A33C76" w:rsidRDefault="00435A88" w:rsidP="00435A88">
      <w:pPr>
        <w:pStyle w:val="FootnoteBulletLevel2"/>
        <w:spacing w:before="0"/>
        <w:ind w:left="720" w:hanging="7"/>
        <w:rPr>
          <w:rFonts w:ascii="Tahoma" w:hAnsi="Tahoma" w:cs="Tahoma"/>
          <w:lang w:val="de-DE"/>
        </w:rPr>
      </w:pPr>
      <w:r w:rsidRPr="00A33C76">
        <w:rPr>
          <w:rFonts w:ascii="Tahoma" w:hAnsi="Tahoma" w:cs="Tahoma"/>
          <w:sz w:val="18"/>
          <w:u w:val="single"/>
          <w:lang w:val="de-DE"/>
        </w:rPr>
        <w:t>Berechtigung</w:t>
      </w:r>
      <w:r w:rsidRPr="00A33C76">
        <w:rPr>
          <w:rFonts w:ascii="Tahoma" w:hAnsi="Tahoma" w:cs="Tahoma"/>
          <w:sz w:val="18"/>
          <w:lang w:val="de-DE"/>
        </w:rPr>
        <w:t>:</w:t>
      </w:r>
      <w:r w:rsidRPr="00A33C76">
        <w:rPr>
          <w:rFonts w:ascii="Tahoma" w:hAnsi="Tahoma" w:cs="Tahoma"/>
          <w:sz w:val="18"/>
          <w:u w:val="single"/>
          <w:lang w:val="de-DE"/>
        </w:rPr>
        <w:br/>
      </w:r>
      <w:r w:rsidRPr="00A33C76">
        <w:rPr>
          <w:rFonts w:ascii="Tahoma" w:hAnsi="Tahoma" w:cs="Tahoma"/>
          <w:sz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435A88" w:rsidRPr="00A33C76" w:rsidRDefault="00435A88" w:rsidP="00435A88">
      <w:pPr>
        <w:pStyle w:val="FootnoteBulletLevel2"/>
        <w:spacing w:before="0"/>
        <w:ind w:left="720" w:hanging="7"/>
        <w:rPr>
          <w:rFonts w:ascii="Tahoma" w:hAnsi="Tahoma" w:cs="Tahoma"/>
          <w:lang w:val="de-DE"/>
        </w:rPr>
      </w:pPr>
    </w:p>
    <w:p w:rsidR="00435A88" w:rsidRPr="00A33C76" w:rsidRDefault="00435A88" w:rsidP="00435A88">
      <w:pPr>
        <w:pStyle w:val="Footnotedash"/>
        <w:spacing w:before="0" w:after="0"/>
        <w:ind w:left="720" w:hanging="7"/>
        <w:rPr>
          <w:rFonts w:ascii="Tahoma" w:hAnsi="Tahoma" w:cs="Tahoma"/>
          <w:lang w:val="de-DE"/>
        </w:rPr>
      </w:pPr>
      <w:r w:rsidRPr="00A33C76">
        <w:rPr>
          <w:rFonts w:ascii="Tahoma" w:hAnsi="Tahoma" w:cs="Tahoma"/>
          <w:sz w:val="18"/>
          <w:szCs w:val="18"/>
          <w:lang w:val="de-DE"/>
        </w:rPr>
        <w:t xml:space="preserve">Sie müssen über mindestens einen der folgenden aktiven Verträge oder Beitritte mit Microsoft Ireland Operations Ltd verfügen: </w:t>
      </w:r>
    </w:p>
    <w:p w:rsidR="00435A88" w:rsidRPr="00A33C76" w:rsidRDefault="00435A88" w:rsidP="00435A88">
      <w:pPr>
        <w:pStyle w:val="Footnotedash"/>
        <w:spacing w:before="0" w:after="0"/>
        <w:ind w:left="720" w:hanging="7"/>
        <w:rPr>
          <w:rFonts w:ascii="Tahoma" w:hAnsi="Tahoma" w:cs="Tahoma"/>
          <w:lang w:val="de-DE"/>
        </w:rPr>
      </w:pP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Select-, Konzern- oder Konzern-Abonnement-Beitritt</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Open-Lizenz*, Open Value, Campus- und School-Vertrag, Open Value Subscription – Bildungslösungen</w:t>
      </w:r>
      <w:r w:rsidRPr="00A33C76">
        <w:rPr>
          <w:rFonts w:ascii="Tahoma" w:hAnsi="Tahoma" w:cs="Tahoma"/>
          <w:lang w:val="de-DE"/>
        </w:rPr>
        <w:t xml:space="preserve"> </w:t>
      </w:r>
    </w:p>
    <w:p w:rsidR="00435A88" w:rsidRPr="00A33C76" w:rsidRDefault="00435A88" w:rsidP="00435A88">
      <w:pPr>
        <w:pStyle w:val="Footnotedash"/>
        <w:tabs>
          <w:tab w:val="clear" w:pos="1620"/>
        </w:tabs>
        <w:adjustRightInd/>
        <w:spacing w:before="0"/>
        <w:ind w:left="1440" w:firstLine="0"/>
        <w:textAlignment w:val="auto"/>
        <w:rPr>
          <w:rFonts w:ascii="Tahoma" w:hAnsi="Tahoma" w:cs="Tahoma"/>
          <w:lang w:val="de-DE"/>
        </w:rPr>
      </w:pPr>
      <w:r w:rsidRPr="00A33C76">
        <w:rPr>
          <w:rFonts w:ascii="Tahoma" w:hAnsi="Tahoma" w:cs="Tahoma"/>
          <w:sz w:val="18"/>
          <w:lang w:val="de-DE"/>
        </w:rPr>
        <w:t>(*Bei einer Open-Lizenz ist ein „aktiver Vertrag“ einer, der mit einer aktiven Open-Lizenz-Autorisierungsnummer verknüpft ist.)</w:t>
      </w:r>
    </w:p>
    <w:p w:rsidR="00435A88" w:rsidRPr="00A33C76" w:rsidRDefault="00435A88" w:rsidP="00435A88">
      <w:pPr>
        <w:pStyle w:val="Footnotedash"/>
        <w:tabs>
          <w:tab w:val="clear" w:pos="1620"/>
        </w:tabs>
        <w:adjustRightInd/>
        <w:spacing w:before="0" w:after="0"/>
        <w:ind w:left="0" w:firstLine="0"/>
        <w:textAlignment w:val="auto"/>
        <w:rPr>
          <w:rFonts w:ascii="Tahoma" w:hAnsi="Tahoma" w:cs="Tahoma"/>
          <w:lang w:val="de-DE"/>
        </w:rPr>
      </w:pPr>
    </w:p>
    <w:p w:rsidR="00435A88" w:rsidRPr="00A33C76" w:rsidRDefault="00435A88" w:rsidP="00435A88">
      <w:pPr>
        <w:pStyle w:val="Footnotedash"/>
        <w:spacing w:before="0" w:after="0"/>
        <w:ind w:left="720" w:hanging="7"/>
        <w:rPr>
          <w:rFonts w:ascii="Tahoma" w:hAnsi="Tahoma" w:cs="Tahoma"/>
          <w:lang w:val="de-DE"/>
        </w:rPr>
      </w:pPr>
      <w:r w:rsidRPr="00A33C76">
        <w:rPr>
          <w:rFonts w:ascii="Tahoma" w:hAnsi="Tahoma" w:cs="Tahoma"/>
          <w:sz w:val="18"/>
          <w:lang w:val="de-DE"/>
        </w:rPr>
        <w:t>Sie müssen über aktive Software Assurance für das Windows Desktop-Betriebssytem oder über Windows Vista Business-Upgrade-Lizenzen verfügen.</w:t>
      </w:r>
    </w:p>
    <w:p w:rsidR="00435A88" w:rsidRPr="00A33C76" w:rsidRDefault="00435A88" w:rsidP="00435A88">
      <w:pPr>
        <w:pStyle w:val="Footnotedash"/>
        <w:spacing w:before="0" w:after="0"/>
        <w:ind w:left="720" w:hanging="7"/>
        <w:rPr>
          <w:rFonts w:ascii="Tahoma" w:hAnsi="Tahoma" w:cs="Tahoma"/>
          <w:lang w:val="de-DE"/>
        </w:rPr>
      </w:pPr>
    </w:p>
    <w:p w:rsidR="00435A88" w:rsidRPr="00A33C76" w:rsidRDefault="00435A88" w:rsidP="00435A88">
      <w:pPr>
        <w:pStyle w:val="Footnotedash"/>
        <w:spacing w:before="0" w:after="0"/>
        <w:ind w:left="720" w:hanging="7"/>
        <w:rPr>
          <w:rFonts w:ascii="Tahoma" w:hAnsi="Tahoma" w:cs="Tahoma"/>
          <w:lang w:val="de-DE"/>
        </w:rPr>
      </w:pPr>
      <w:r w:rsidRPr="00A33C76">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435A88" w:rsidRPr="00A33C76" w:rsidRDefault="00435A88" w:rsidP="00435A88">
      <w:pPr>
        <w:pStyle w:val="Footnotedash"/>
        <w:spacing w:before="0" w:after="0"/>
        <w:ind w:left="720" w:hanging="7"/>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7 Professional N (ohne Windows Media Player)</w:t>
      </w:r>
    </w:p>
    <w:p w:rsidR="00435A88" w:rsidRPr="00A33C76" w:rsidRDefault="00435A88" w:rsidP="00435A88">
      <w:pPr>
        <w:pStyle w:val="FootnoteBulletLevel2"/>
        <w:spacing w:before="0"/>
        <w:ind w:left="720" w:firstLine="0"/>
        <w:rPr>
          <w:rFonts w:ascii="Tahoma" w:hAnsi="Tahoma" w:cs="Tahoma"/>
          <w:lang w:val="de-DE"/>
        </w:rPr>
      </w:pPr>
      <w:r w:rsidRPr="00A33C76">
        <w:rPr>
          <w:rFonts w:ascii="Tahoma" w:hAnsi="Tahoma" w:cs="Tahoma"/>
          <w:sz w:val="18"/>
          <w:u w:val="single"/>
          <w:lang w:val="de-DE"/>
        </w:rPr>
        <w:t>Berechtigung</w:t>
      </w:r>
      <w:r w:rsidRPr="00A33C76">
        <w:rPr>
          <w:rFonts w:ascii="Tahoma" w:hAnsi="Tahoma" w:cs="Tahoma"/>
          <w:sz w:val="18"/>
          <w:lang w:val="de-DE"/>
        </w:rPr>
        <w:t>:</w:t>
      </w:r>
      <w:r w:rsidRPr="00A33C76">
        <w:rPr>
          <w:rFonts w:ascii="Tahoma" w:hAnsi="Tahoma" w:cs="Tahoma"/>
          <w:sz w:val="18"/>
          <w:u w:val="single"/>
          <w:lang w:val="de-DE"/>
        </w:rPr>
        <w:br/>
      </w:r>
      <w:r w:rsidRPr="00A33C76">
        <w:rPr>
          <w:rFonts w:ascii="Tahoma" w:hAnsi="Tahoma" w:cs="Tahoma"/>
          <w:sz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rsidR="00435A88" w:rsidRPr="00A33C76" w:rsidRDefault="00435A88" w:rsidP="00435A88">
      <w:pPr>
        <w:pStyle w:val="Footnotedash"/>
        <w:spacing w:before="0" w:after="0"/>
        <w:ind w:left="720" w:firstLine="0"/>
        <w:rPr>
          <w:rFonts w:ascii="Tahoma" w:hAnsi="Tahoma" w:cs="Tahoma"/>
          <w:sz w:val="18"/>
          <w:szCs w:val="18"/>
          <w:lang w:val="de-DE"/>
        </w:rPr>
      </w:pPr>
      <w:r w:rsidRPr="00A33C76">
        <w:rPr>
          <w:rFonts w:ascii="Tahoma" w:hAnsi="Tahoma" w:cs="Tahoma"/>
          <w:sz w:val="18"/>
          <w:szCs w:val="18"/>
          <w:lang w:val="de-DE"/>
        </w:rPr>
        <w:t xml:space="preserve">Sie müssen über mindestens einen der folgenden aktiven Verträge oder Beitritte mit Microsoft Ireland Operations Ltd verfügen: </w:t>
      </w:r>
    </w:p>
    <w:p w:rsidR="00674A49" w:rsidRPr="00A33C76" w:rsidRDefault="00674A49" w:rsidP="00435A88">
      <w:pPr>
        <w:pStyle w:val="Footnotedash"/>
        <w:spacing w:before="0" w:after="0"/>
        <w:ind w:left="720" w:firstLine="0"/>
        <w:rPr>
          <w:rFonts w:ascii="Tahoma" w:hAnsi="Tahoma" w:cs="Tahoma"/>
          <w:lang w:val="de-DE"/>
        </w:rPr>
      </w:pP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Select-, Konzern- oder Konzern-Abonnement-Beitritt</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Open-Lizenz*, Open Value, Campus- und School-Vertrag, Open Value Subscription – Bildungslösungen</w:t>
      </w:r>
      <w:r w:rsidRPr="00A33C76">
        <w:rPr>
          <w:rFonts w:ascii="Tahoma" w:hAnsi="Tahoma" w:cs="Tahoma"/>
          <w:lang w:val="de-DE"/>
        </w:rPr>
        <w:t xml:space="preserve"> </w:t>
      </w:r>
    </w:p>
    <w:p w:rsidR="00435A88" w:rsidRPr="00A33C76" w:rsidRDefault="00435A88" w:rsidP="00435A88">
      <w:pPr>
        <w:pStyle w:val="Footnotedash"/>
        <w:tabs>
          <w:tab w:val="clear" w:pos="1620"/>
        </w:tabs>
        <w:adjustRightInd/>
        <w:spacing w:before="0"/>
        <w:ind w:left="1440" w:firstLine="0"/>
        <w:textAlignment w:val="auto"/>
        <w:rPr>
          <w:rFonts w:ascii="Tahoma" w:hAnsi="Tahoma" w:cs="Tahoma"/>
          <w:lang w:val="de-DE"/>
        </w:rPr>
      </w:pPr>
      <w:r w:rsidRPr="00A33C76">
        <w:rPr>
          <w:rFonts w:ascii="Tahoma" w:hAnsi="Tahoma" w:cs="Tahoma"/>
          <w:sz w:val="18"/>
          <w:lang w:val="de-DE"/>
        </w:rPr>
        <w:t>(*Bei einer Open-Lizenz ist ein „aktiver Vertrag“ einer, der mit einer aktiven Open-Lizenz-Autorisierungsnummer verknüpft ist.)</w:t>
      </w:r>
    </w:p>
    <w:p w:rsidR="00435A88" w:rsidRPr="00A33C76" w:rsidRDefault="00435A88" w:rsidP="00435A88">
      <w:pPr>
        <w:pStyle w:val="Footnotedash"/>
        <w:spacing w:before="0" w:after="0"/>
        <w:ind w:left="720" w:firstLine="0"/>
        <w:rPr>
          <w:rFonts w:ascii="Tahoma" w:hAnsi="Tahoma" w:cs="Tahoma"/>
          <w:lang w:val="de-DE"/>
        </w:rPr>
      </w:pPr>
      <w:r w:rsidRPr="00A33C76">
        <w:rPr>
          <w:rFonts w:ascii="Tahoma" w:hAnsi="Tahoma" w:cs="Tahoma"/>
          <w:sz w:val="18"/>
          <w:lang w:val="de-DE"/>
        </w:rPr>
        <w:t>Sie müssen über aktive Software Assurance für das Windows Desktop-Betriebssytem oder Windows 8 Pro oder über Upgrade-Lizenzen verfügen.</w:t>
      </w:r>
    </w:p>
    <w:p w:rsidR="00435A88" w:rsidRPr="00A33C76" w:rsidRDefault="00435A88" w:rsidP="00435A88">
      <w:pPr>
        <w:pStyle w:val="Footnotedash"/>
        <w:spacing w:before="0" w:after="0"/>
        <w:ind w:left="720" w:firstLine="0"/>
        <w:rPr>
          <w:rFonts w:ascii="Tahoma" w:hAnsi="Tahoma" w:cs="Tahoma"/>
          <w:lang w:val="de-DE"/>
        </w:rPr>
      </w:pPr>
    </w:p>
    <w:p w:rsidR="00435A88" w:rsidRPr="00A33C76" w:rsidRDefault="00435A88" w:rsidP="00435A88">
      <w:pPr>
        <w:pStyle w:val="Footnotedash"/>
        <w:spacing w:before="0" w:after="0"/>
        <w:ind w:left="720" w:firstLine="0"/>
        <w:rPr>
          <w:rFonts w:ascii="Tahoma" w:hAnsi="Tahoma" w:cs="Tahoma"/>
          <w:lang w:val="de-DE"/>
        </w:rPr>
      </w:pPr>
      <w:r w:rsidRPr="00A33C76">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435A88" w:rsidRPr="00A33C76" w:rsidRDefault="00435A88" w:rsidP="00435A88">
      <w:pPr>
        <w:pStyle w:val="Footnotedash"/>
        <w:spacing w:before="0" w:after="0"/>
        <w:ind w:left="720" w:firstLine="0"/>
        <w:rPr>
          <w:rFonts w:ascii="Tahoma" w:hAnsi="Tahoma" w:cs="Tahoma"/>
          <w:lang w:val="de-DE"/>
        </w:rPr>
      </w:pPr>
    </w:p>
    <w:p w:rsidR="00435A88" w:rsidRPr="00A33C76" w:rsidRDefault="00435A88" w:rsidP="00435A88">
      <w:pPr>
        <w:pStyle w:val="Footnotedash"/>
        <w:spacing w:before="0" w:after="0"/>
        <w:ind w:left="720" w:firstLine="0"/>
        <w:rPr>
          <w:rFonts w:ascii="Tahoma" w:hAnsi="Tahoma" w:cs="Tahoma"/>
          <w:lang w:val="de-DE"/>
        </w:rPr>
      </w:pPr>
      <w:r w:rsidRPr="00A33C76">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8 Pro KN</w:t>
      </w:r>
    </w:p>
    <w:p w:rsidR="00435A88" w:rsidRPr="00A33C76" w:rsidRDefault="00435A88" w:rsidP="00435A88">
      <w:pPr>
        <w:pStyle w:val="FootnoteBulletLevel2"/>
        <w:spacing w:before="0"/>
        <w:ind w:left="720" w:hanging="7"/>
        <w:rPr>
          <w:rFonts w:ascii="Tahoma" w:hAnsi="Tahoma" w:cs="Tahoma"/>
          <w:lang w:val="de-DE"/>
        </w:rPr>
      </w:pPr>
      <w:r w:rsidRPr="00A33C76">
        <w:rPr>
          <w:rFonts w:ascii="Tahoma" w:hAnsi="Tahoma" w:cs="Tahoma"/>
          <w:sz w:val="18"/>
          <w:u w:val="single"/>
          <w:lang w:val="de-DE"/>
        </w:rPr>
        <w:t>Berechtigung</w:t>
      </w:r>
      <w:r w:rsidR="00674A49" w:rsidRPr="00A33C76">
        <w:rPr>
          <w:rFonts w:ascii="Tahoma" w:hAnsi="Tahoma" w:cs="Tahoma"/>
          <w:sz w:val="18"/>
          <w:lang w:val="de-DE"/>
        </w:rPr>
        <w:t>:</w:t>
      </w:r>
      <w:r w:rsidRPr="00A33C76">
        <w:rPr>
          <w:rFonts w:ascii="Tahoma" w:hAnsi="Tahoma" w:cs="Tahoma"/>
          <w:sz w:val="18"/>
          <w:lang w:val="de-DE"/>
        </w:rPr>
        <w:br/>
        <w:t>Volumenlizenzkunden in Korea, die über einen aktiven Volumenlizenzvertrag oder Beitritt mit Microsoft Operations Pte Ltd verfügen, sind berechtigt, Medien für Windows 8 Pro KN für die Bereitstellung und Nutzung in Korea zu erwerben.</w:t>
      </w:r>
      <w:r w:rsidRPr="00A33C76">
        <w:rPr>
          <w:rFonts w:ascii="Tahoma" w:hAnsi="Tahoma" w:cs="Tahoma"/>
          <w:lang w:val="de-DE"/>
        </w:rPr>
        <w:t xml:space="preserve"> </w:t>
      </w:r>
      <w:r w:rsidRPr="00A33C76">
        <w:rPr>
          <w:rFonts w:ascii="Tahoma" w:hAnsi="Tahoma" w:cs="Tahoma"/>
          <w:sz w:val="18"/>
          <w:lang w:val="de-DE"/>
        </w:rPr>
        <w:t>Keine andere Verwendung ist erlaubt.</w:t>
      </w:r>
    </w:p>
    <w:p w:rsidR="00674A49" w:rsidRPr="00A33C76" w:rsidRDefault="00674A49" w:rsidP="00435A88">
      <w:pPr>
        <w:pStyle w:val="FootnoteBulletLevel1"/>
        <w:tabs>
          <w:tab w:val="clear" w:pos="900"/>
        </w:tabs>
        <w:adjustRightInd/>
        <w:spacing w:before="0" w:after="60"/>
        <w:ind w:left="720" w:firstLine="0"/>
        <w:textAlignment w:val="auto"/>
        <w:rPr>
          <w:rFonts w:ascii="Tahoma" w:hAnsi="Tahoma" w:cs="Tahoma"/>
          <w:sz w:val="18"/>
          <w:szCs w:val="18"/>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Windows 8 Pro N (ohne Windows Media Player)</w:t>
      </w:r>
    </w:p>
    <w:p w:rsidR="00435A88" w:rsidRPr="00A33C76" w:rsidRDefault="00435A88" w:rsidP="00435A88">
      <w:pPr>
        <w:pStyle w:val="FootnoteBulletLevel2"/>
        <w:spacing w:before="0"/>
        <w:ind w:left="720" w:firstLine="0"/>
        <w:rPr>
          <w:rFonts w:ascii="Tahoma" w:hAnsi="Tahoma" w:cs="Tahoma"/>
          <w:lang w:val="de-DE"/>
        </w:rPr>
      </w:pPr>
      <w:r w:rsidRPr="00A33C76">
        <w:rPr>
          <w:rFonts w:ascii="Tahoma" w:hAnsi="Tahoma" w:cs="Tahoma"/>
          <w:sz w:val="18"/>
          <w:u w:val="single"/>
          <w:lang w:val="de-DE"/>
        </w:rPr>
        <w:t>Berechtigung</w:t>
      </w:r>
      <w:r w:rsidRPr="00A33C76">
        <w:rPr>
          <w:rFonts w:ascii="Tahoma" w:hAnsi="Tahoma" w:cs="Tahoma"/>
          <w:sz w:val="18"/>
          <w:lang w:val="de-DE"/>
        </w:rPr>
        <w:t>:</w:t>
      </w:r>
      <w:r w:rsidRPr="00A33C76">
        <w:rPr>
          <w:rFonts w:ascii="Tahoma" w:hAnsi="Tahoma" w:cs="Tahoma"/>
          <w:sz w:val="18"/>
          <w:u w:val="single"/>
          <w:lang w:val="de-DE"/>
        </w:rPr>
        <w:br/>
      </w:r>
      <w:r w:rsidRPr="00A33C76">
        <w:rPr>
          <w:rFonts w:ascii="Tahoma" w:hAnsi="Tahoma" w:cs="Tahoma"/>
          <w:sz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p>
    <w:p w:rsidR="00435A88" w:rsidRPr="00A33C76" w:rsidRDefault="00435A88" w:rsidP="00435A88">
      <w:pPr>
        <w:pStyle w:val="Footnotedash"/>
        <w:spacing w:before="0" w:after="0"/>
        <w:ind w:left="720" w:hanging="7"/>
        <w:rPr>
          <w:rFonts w:ascii="Tahoma" w:hAnsi="Tahoma" w:cs="Tahoma"/>
          <w:lang w:val="de-DE"/>
        </w:rPr>
      </w:pPr>
      <w:r w:rsidRPr="00A33C76">
        <w:rPr>
          <w:rFonts w:ascii="Tahoma" w:hAnsi="Tahoma" w:cs="Tahoma"/>
          <w:sz w:val="18"/>
          <w:szCs w:val="18"/>
          <w:lang w:val="de-DE"/>
        </w:rPr>
        <w:t xml:space="preserve">Sie müssen über mindestens einen der folgenden aktiven Verträge oder Beitritte mit Microsoft Ireland Operations Ltd verfügen: </w:t>
      </w:r>
    </w:p>
    <w:p w:rsidR="00435A88" w:rsidRPr="00A33C76" w:rsidRDefault="00435A88" w:rsidP="00435A88">
      <w:pPr>
        <w:pStyle w:val="Footnotedash"/>
        <w:spacing w:before="0" w:after="0"/>
        <w:ind w:left="720" w:hanging="7"/>
        <w:rPr>
          <w:rFonts w:ascii="Tahoma" w:hAnsi="Tahoma" w:cs="Tahoma"/>
          <w:lang w:val="de-DE"/>
        </w:rPr>
      </w:pP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Select-, Konzern- oder Konzern-Abonnement-Beitritt</w:t>
      </w:r>
    </w:p>
    <w:p w:rsidR="00435A88" w:rsidRPr="00A33C76" w:rsidRDefault="00435A88" w:rsidP="00B271E8">
      <w:pPr>
        <w:pStyle w:val="Footnotedash"/>
        <w:numPr>
          <w:ilvl w:val="0"/>
          <w:numId w:val="77"/>
        </w:numPr>
        <w:adjustRightInd/>
        <w:spacing w:before="0"/>
        <w:ind w:left="1440"/>
        <w:textAlignment w:val="auto"/>
        <w:rPr>
          <w:rFonts w:ascii="Tahoma" w:hAnsi="Tahoma" w:cs="Tahoma"/>
          <w:lang w:val="de-DE"/>
        </w:rPr>
      </w:pPr>
      <w:r w:rsidRPr="00A33C76">
        <w:rPr>
          <w:rFonts w:ascii="Tahoma" w:hAnsi="Tahoma" w:cs="Tahoma"/>
          <w:sz w:val="18"/>
          <w:lang w:val="de-DE"/>
        </w:rPr>
        <w:t>Open-Lizenz*, Open Value, Campus- und School-Vertrag, Open Value Subscription – Bildungslösungen</w:t>
      </w:r>
      <w:r w:rsidRPr="00A33C76">
        <w:rPr>
          <w:rFonts w:ascii="Tahoma" w:hAnsi="Tahoma" w:cs="Tahoma"/>
          <w:lang w:val="de-DE"/>
        </w:rPr>
        <w:t xml:space="preserve"> </w:t>
      </w:r>
    </w:p>
    <w:p w:rsidR="00435A88" w:rsidRPr="00A33C76" w:rsidRDefault="00435A88" w:rsidP="00435A88">
      <w:pPr>
        <w:pStyle w:val="Footnotedash"/>
        <w:tabs>
          <w:tab w:val="clear" w:pos="1620"/>
        </w:tabs>
        <w:adjustRightInd/>
        <w:spacing w:before="0"/>
        <w:ind w:left="1440" w:firstLine="0"/>
        <w:textAlignment w:val="auto"/>
        <w:rPr>
          <w:rFonts w:ascii="Tahoma" w:hAnsi="Tahoma" w:cs="Tahoma"/>
          <w:lang w:val="de-DE"/>
        </w:rPr>
      </w:pPr>
      <w:r w:rsidRPr="00A33C76">
        <w:rPr>
          <w:rFonts w:ascii="Tahoma" w:hAnsi="Tahoma" w:cs="Tahoma"/>
          <w:sz w:val="18"/>
          <w:lang w:val="de-DE"/>
        </w:rPr>
        <w:t>(*Bei einer Open-Lizenz ist ein „aktiver Vertrag“ einer, der mit einer aktiven Open-Lizenz-Autorisierungsnummer verknüpft ist.)</w:t>
      </w:r>
    </w:p>
    <w:p w:rsidR="00435A88" w:rsidRPr="00A33C76" w:rsidRDefault="00435A88" w:rsidP="00435A88">
      <w:pPr>
        <w:pStyle w:val="Footnotedash"/>
        <w:tabs>
          <w:tab w:val="clear" w:pos="1620"/>
        </w:tabs>
        <w:adjustRightInd/>
        <w:spacing w:before="0" w:after="0"/>
        <w:ind w:left="1440" w:firstLine="0"/>
        <w:textAlignment w:val="auto"/>
        <w:rPr>
          <w:rFonts w:ascii="Tahoma" w:hAnsi="Tahoma" w:cs="Tahoma"/>
          <w:lang w:val="de-DE"/>
        </w:rPr>
      </w:pPr>
    </w:p>
    <w:p w:rsidR="00435A88" w:rsidRPr="00A33C76" w:rsidRDefault="00435A88" w:rsidP="00435A88">
      <w:pPr>
        <w:pStyle w:val="Footnotedash"/>
        <w:spacing w:before="0" w:after="0"/>
        <w:ind w:left="720" w:hanging="7"/>
        <w:rPr>
          <w:rFonts w:ascii="Tahoma" w:hAnsi="Tahoma" w:cs="Tahoma"/>
          <w:lang w:val="de-DE"/>
        </w:rPr>
      </w:pPr>
      <w:r w:rsidRPr="00A33C76">
        <w:rPr>
          <w:rFonts w:ascii="Tahoma" w:hAnsi="Tahoma" w:cs="Tahoma"/>
          <w:sz w:val="18"/>
          <w:lang w:val="de-DE"/>
        </w:rPr>
        <w:t>Sie müssen über aktive Software Assurance für das Windows Desktop-Betriebssytem oder über Windows 8 Pro-Upgrade-Lizenzen verfügen.</w:t>
      </w:r>
    </w:p>
    <w:p w:rsidR="00435A88" w:rsidRPr="00A33C76" w:rsidRDefault="00435A88" w:rsidP="00435A88">
      <w:pPr>
        <w:pStyle w:val="Footnotedash"/>
        <w:spacing w:before="0" w:after="0"/>
        <w:ind w:left="720" w:hanging="7"/>
        <w:rPr>
          <w:rFonts w:ascii="Tahoma" w:hAnsi="Tahoma" w:cs="Tahoma"/>
          <w:lang w:val="de-DE"/>
        </w:rPr>
      </w:pPr>
    </w:p>
    <w:p w:rsidR="00435A88" w:rsidRPr="00A33C76" w:rsidRDefault="00435A88" w:rsidP="00435A88">
      <w:pPr>
        <w:pStyle w:val="Footnotedash"/>
        <w:spacing w:before="0" w:after="0"/>
        <w:ind w:left="720" w:hanging="7"/>
        <w:rPr>
          <w:rFonts w:ascii="Tahoma" w:hAnsi="Tahoma" w:cs="Tahoma"/>
          <w:lang w:val="de-DE"/>
        </w:rPr>
      </w:pPr>
      <w:r w:rsidRPr="00A33C76">
        <w:rPr>
          <w:rFonts w:ascii="Tahoma" w:hAnsi="Tahoma" w:cs="Tahoma"/>
          <w:sz w:val="18"/>
          <w:lang w:val="de-DE"/>
        </w:rPr>
        <w:t>Sie müssen ihren Sitz in einem Land der Europäischen Union (EU), der Europäischen Freihandelszone (EFTA), in Bulgarien, Kroatien, Rumänien oder der Schweiz haben.</w:t>
      </w: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lang w:val="de-DE"/>
        </w:rPr>
      </w:pPr>
    </w:p>
    <w:p w:rsidR="00435A88" w:rsidRPr="00A33C76" w:rsidRDefault="00435A88" w:rsidP="00435A88">
      <w:pPr>
        <w:pStyle w:val="FootnoteBulletLevel1"/>
        <w:tabs>
          <w:tab w:val="clear" w:pos="900"/>
        </w:tabs>
        <w:adjustRightInd/>
        <w:spacing w:before="0" w:after="60"/>
        <w:ind w:left="720" w:firstLine="0"/>
        <w:textAlignment w:val="auto"/>
        <w:rPr>
          <w:rFonts w:ascii="Tahoma" w:hAnsi="Tahoma" w:cs="Tahoma"/>
          <w:lang w:val="de-DE"/>
        </w:rPr>
      </w:pPr>
      <w:r w:rsidRPr="00A33C76">
        <w:rPr>
          <w:rFonts w:ascii="Tahoma" w:hAnsi="Tahoma" w:cs="Tahoma"/>
          <w:b/>
          <w:sz w:val="18"/>
          <w:lang w:val="de-DE"/>
        </w:rPr>
        <w:t>Vermietungsrechte für Windows</w:t>
      </w: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lang w:val="de-DE"/>
        </w:rPr>
      </w:pPr>
      <w:r w:rsidRPr="00A33C76">
        <w:rPr>
          <w:rFonts w:ascii="Tahoma" w:hAnsi="Tahoma" w:cs="Tahoma"/>
          <w:sz w:val="18"/>
          <w:u w:val="single"/>
          <w:lang w:val="de-DE"/>
        </w:rPr>
        <w:t>Vermietungsrechtelizenzen</w:t>
      </w:r>
      <w:r w:rsidRPr="00A33C76">
        <w:rPr>
          <w:rFonts w:ascii="Tahoma" w:hAnsi="Tahoma" w:cs="Tahoma"/>
          <w:sz w:val="18"/>
          <w:lang w:val="de-DE"/>
        </w:rPr>
        <w:t>:</w:t>
      </w:r>
      <w:r w:rsidRPr="00A33C76">
        <w:rPr>
          <w:rFonts w:ascii="Tahoma" w:hAnsi="Tahoma" w:cs="Tahoma"/>
          <w:sz w:val="18"/>
          <w:u w:val="single"/>
          <w:lang w:val="de-DE"/>
        </w:rPr>
        <w:br/>
      </w:r>
      <w:r w:rsidRPr="00A33C76">
        <w:rPr>
          <w:rFonts w:ascii="Tahoma" w:hAnsi="Tahoma" w:cs="Tahoma"/>
          <w:sz w:val="18"/>
          <w:lang w:val="de-DE"/>
        </w:rPr>
        <w:t>Die unter diesen Programmen gewährten Vermietungsrechtelizenzen sind ausschließlich Add-On-Lizenzen.</w:t>
      </w:r>
      <w:r w:rsidRPr="00A33C76">
        <w:rPr>
          <w:rFonts w:ascii="Tahoma" w:hAnsi="Tahoma" w:cs="Tahoma"/>
          <w:lang w:val="de-DE"/>
        </w:rPr>
        <w:t xml:space="preserve"> </w:t>
      </w:r>
      <w:r w:rsidRPr="00A33C76">
        <w:rPr>
          <w:rFonts w:ascii="Tahoma" w:hAnsi="Tahoma" w:cs="Tahoma"/>
          <w:sz w:val="18"/>
          <w:lang w:val="de-DE"/>
        </w:rPr>
        <w:t>Sie sind weder eine Vollversion eines Betriebssystems noch ein Ersatz für das Volumenlizenz-Upgrade.</w:t>
      </w:r>
      <w:r w:rsidRPr="00A33C76">
        <w:rPr>
          <w:rFonts w:ascii="Tahoma" w:hAnsi="Tahoma" w:cs="Tahoma"/>
          <w:lang w:val="de-DE"/>
        </w:rPr>
        <w:t xml:space="preserve"> </w:t>
      </w:r>
      <w:r w:rsidRPr="00A33C76">
        <w:rPr>
          <w:rFonts w:ascii="Tahoma" w:hAnsi="Tahoma" w:cs="Tahoma"/>
          <w:sz w:val="18"/>
          <w:lang w:val="de-DE"/>
        </w:rPr>
        <w:t>Daher muss jeder Desktop, dem Sie eine Vermietungsrechtelizenz zuweisen, zur Ausführung eines der unten genannten qualifizierenden Betriebssysteme lizenziert sein.</w:t>
      </w: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lang w:val="de-DE"/>
        </w:rPr>
      </w:pP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rPr>
      </w:pPr>
      <w:r w:rsidRPr="00A33C76">
        <w:rPr>
          <w:rFonts w:ascii="Tahoma" w:hAnsi="Tahoma" w:cs="Tahoma"/>
          <w:sz w:val="18"/>
          <w:u w:val="single"/>
        </w:rPr>
        <w:t>Windows Vista, Windows 7 Professional und Windows 8 Pro</w:t>
      </w:r>
      <w:r w:rsidRPr="00A33C76">
        <w:rPr>
          <w:rFonts w:ascii="Tahoma" w:hAnsi="Tahoma" w:cs="Tahoma"/>
          <w:sz w:val="18"/>
        </w:rPr>
        <w:t>:</w:t>
      </w:r>
    </w:p>
    <w:p w:rsidR="00435A88" w:rsidRPr="00A33C76" w:rsidRDefault="00435A88" w:rsidP="00435A88">
      <w:pPr>
        <w:pStyle w:val="FootnoteBulletLevel1"/>
        <w:tabs>
          <w:tab w:val="clear" w:pos="900"/>
        </w:tabs>
        <w:adjustRightInd/>
        <w:spacing w:before="0" w:after="0"/>
        <w:ind w:left="720" w:firstLine="0"/>
        <w:textAlignment w:val="auto"/>
        <w:rPr>
          <w:rFonts w:ascii="Tahoma" w:hAnsi="Tahoma" w:cs="Tahoma"/>
          <w:lang w:val="de-DE"/>
        </w:rPr>
      </w:pPr>
      <w:r w:rsidRPr="00A33C76">
        <w:rPr>
          <w:rFonts w:ascii="Tahoma" w:hAnsi="Tahoma" w:cs="Tahoma"/>
          <w:sz w:val="18"/>
          <w:lang w:val="de-DE"/>
        </w:rPr>
        <w:t>Kunden, die über das Select- oder das Open-Lizenzprogramm Vermietungsrechtelizenzen erwerben möchten, müssen zunächst ein qualifizierendes Betriebssystem für ihren Desktop lizenzieren und es darauf installieren.</w:t>
      </w:r>
      <w:r w:rsidRPr="00A33C76">
        <w:rPr>
          <w:rFonts w:ascii="Tahoma" w:hAnsi="Tahoma" w:cs="Tahoma"/>
          <w:lang w:val="de-DE"/>
        </w:rPr>
        <w:t xml:space="preserve"> </w:t>
      </w:r>
      <w:r w:rsidRPr="00A33C76">
        <w:rPr>
          <w:rFonts w:ascii="Tahoma" w:hAnsi="Tahoma" w:cs="Tahoma"/>
          <w:sz w:val="18"/>
          <w:lang w:val="de-DE"/>
        </w:rPr>
        <w:t>Lizenzierte qualifizierende Betriebssysteme umfassen auch Lizenzen, die über den Get Genuine Windows-Vertrag unter diesen Programmen erworben wurden.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u w:val="single"/>
          <w:lang w:val="de-DE"/>
        </w:rPr>
        <w:t>Regeln für qualifizierende Betriebssysteme</w:t>
      </w:r>
      <w:r w:rsidRPr="00A33C76">
        <w:rPr>
          <w:rFonts w:cs="Tahoma"/>
          <w:lang w:val="de-DE"/>
        </w:rPr>
        <w:t>:</w:t>
      </w:r>
      <w:r w:rsidRPr="00A33C76">
        <w:rPr>
          <w:rFonts w:cs="Tahoma"/>
          <w:szCs w:val="18"/>
          <w:lang w:val="de-DE"/>
        </w:rPr>
        <w:t xml:space="preserve"> </w:t>
      </w:r>
      <w:r w:rsidRPr="00A33C76">
        <w:rPr>
          <w:rFonts w:cs="Tahoma"/>
          <w:lang w:val="de-DE"/>
        </w:rPr>
        <w:t>(Alle Bedingungen müssen erfüllt sein, damit das Basisbetriebssystem Sie für die Vermietungsrechtelizenz qualifiziert):</w:t>
      </w:r>
      <w:r w:rsidRPr="00A33C76">
        <w:rPr>
          <w:rFonts w:cs="Tahoma"/>
          <w:szCs w:val="18"/>
          <w:lang w:val="de-DE"/>
        </w:rPr>
        <w:t xml:space="preserve"> </w:t>
      </w:r>
    </w:p>
    <w:p w:rsidR="00435A88" w:rsidRPr="00A33C76" w:rsidRDefault="00435A88" w:rsidP="00435A88">
      <w:pPr>
        <w:ind w:left="1440"/>
        <w:rPr>
          <w:rFonts w:cs="Tahoma"/>
          <w:lang w:val="de-DE"/>
        </w:rPr>
      </w:pPr>
    </w:p>
    <w:p w:rsidR="00435A88" w:rsidRPr="00A33C76" w:rsidRDefault="00435A88" w:rsidP="00B271E8">
      <w:pPr>
        <w:numPr>
          <w:ilvl w:val="0"/>
          <w:numId w:val="23"/>
        </w:numPr>
        <w:ind w:left="1440"/>
        <w:rPr>
          <w:rFonts w:cs="Tahoma"/>
          <w:lang w:val="de-DE"/>
        </w:rPr>
      </w:pPr>
      <w:r w:rsidRPr="00A33C76">
        <w:rPr>
          <w:rFonts w:cs="Tahoma"/>
          <w:lang w:val="de-DE"/>
        </w:rPr>
        <w:t>Die Lizenz für das qualifizierende Betriebssystem muss demselben Gerät zugeordnet sein wie die zu vergebende VL-Vermietungsrechtelizenz.</w:t>
      </w:r>
    </w:p>
    <w:p w:rsidR="00435A88" w:rsidRPr="00A33C76" w:rsidRDefault="00435A88" w:rsidP="00B271E8">
      <w:pPr>
        <w:numPr>
          <w:ilvl w:val="0"/>
          <w:numId w:val="23"/>
        </w:numPr>
        <w:ind w:left="1440"/>
        <w:rPr>
          <w:rFonts w:cs="Tahoma"/>
          <w:lang w:val="de-DE"/>
        </w:rPr>
      </w:pPr>
      <w:r w:rsidRPr="00A33C76">
        <w:rPr>
          <w:rFonts w:cs="Tahoma"/>
          <w:lang w:val="de-DE"/>
        </w:rPr>
        <w:t>Das qualifizierende Betriebssystem muss auf diesem Gerät installiert sein.</w:t>
      </w:r>
    </w:p>
    <w:p w:rsidR="00435A88" w:rsidRPr="00A33C76" w:rsidRDefault="00435A88" w:rsidP="00435A88">
      <w:pPr>
        <w:rPr>
          <w:rFonts w:cs="Tahoma"/>
          <w:lang w:val="de-DE"/>
        </w:rPr>
      </w:pPr>
    </w:p>
    <w:p w:rsidR="00912949" w:rsidRPr="00A33C76" w:rsidRDefault="00912949"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B15F85" w:rsidRPr="00A33C76" w:rsidRDefault="00B15F85" w:rsidP="00435A88">
      <w:pPr>
        <w:rPr>
          <w:rFonts w:cs="Tahoma"/>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Die qualifizierenden Betriebssysteme nach Programmart sind:</w:t>
      </w:r>
    </w:p>
    <w:p w:rsidR="00435A88" w:rsidRPr="00A33C76" w:rsidRDefault="00435A88" w:rsidP="00435A88">
      <w:pPr>
        <w:pStyle w:val="EndnoteText"/>
        <w:rPr>
          <w:rFonts w:ascii="Tahoma" w:hAnsi="Tahoma" w:cs="Tahoma"/>
          <w:lang w:val="de-DE"/>
        </w:rPr>
      </w:pPr>
    </w:p>
    <w:tbl>
      <w:tblPr>
        <w:tblW w:w="8379" w:type="dxa"/>
        <w:tblInd w:w="87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435A88" w:rsidRPr="00A33C76" w:rsidTr="00B271E8">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35A88" w:rsidRPr="00A33C76" w:rsidRDefault="00435A88" w:rsidP="00B271E8">
            <w:pPr>
              <w:jc w:val="center"/>
              <w:rPr>
                <w:rFonts w:eastAsia="Times New Roman" w:cs="Tahoma"/>
                <w:b/>
                <w:bCs/>
                <w:szCs w:val="18"/>
                <w:lang w:val="de-DE"/>
              </w:rPr>
            </w:pPr>
            <w:r w:rsidRPr="00A33C76">
              <w:rPr>
                <w:rFonts w:cs="Tahoma"/>
                <w:b/>
                <w:lang w:val="de-DE"/>
              </w:rPr>
              <w:t>Qualifizierende Betriebssysteme für den Erwerb von Vermietungsrechten für Windows</w:t>
            </w:r>
          </w:p>
        </w:tc>
        <w:tc>
          <w:tcPr>
            <w:tcW w:w="4736" w:type="dxa"/>
            <w:gridSpan w:val="4"/>
            <w:tcBorders>
              <w:top w:val="nil"/>
              <w:left w:val="nil"/>
              <w:bottom w:val="single" w:sz="8" w:space="0" w:color="auto"/>
              <w:right w:val="nil"/>
            </w:tcBorders>
            <w:vAlign w:val="center"/>
          </w:tcPr>
          <w:p w:rsidR="00435A88" w:rsidRPr="00A33C76" w:rsidRDefault="00435A88" w:rsidP="00B271E8">
            <w:pPr>
              <w:rPr>
                <w:rFonts w:eastAsia="Times New Roman" w:cs="Tahoma"/>
                <w:szCs w:val="18"/>
                <w:lang w:val="de-DE"/>
              </w:rPr>
            </w:pPr>
            <w:r w:rsidRPr="00A33C76">
              <w:rPr>
                <w:rFonts w:cs="Tahoma"/>
                <w:szCs w:val="18"/>
                <w:lang w:val="de-DE"/>
              </w:rPr>
              <w:t xml:space="preserve"> </w:t>
            </w:r>
          </w:p>
        </w:tc>
        <w:tc>
          <w:tcPr>
            <w:tcW w:w="16" w:type="dxa"/>
            <w:vAlign w:val="center"/>
          </w:tcPr>
          <w:p w:rsidR="00435A88" w:rsidRPr="00A33C76" w:rsidRDefault="00435A88" w:rsidP="00B271E8">
            <w:pPr>
              <w:rPr>
                <w:rFonts w:eastAsia="Times New Roman" w:cs="Tahoma"/>
                <w:szCs w:val="18"/>
                <w:lang w:val="de-DE"/>
              </w:rPr>
            </w:pPr>
          </w:p>
        </w:tc>
      </w:tr>
      <w:tr w:rsidR="00435A88" w:rsidRPr="00A33C76" w:rsidTr="00B271E8">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435A88" w:rsidRPr="00A33C76" w:rsidRDefault="00435A88" w:rsidP="00B271E8">
            <w:pPr>
              <w:rPr>
                <w:rFonts w:eastAsia="Times New Roman" w:cs="Tahoma"/>
                <w:bCs/>
                <w:szCs w:val="18"/>
                <w:lang w:val="de-DE"/>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4"/>
                <w:szCs w:val="18"/>
                <w:lang w:val="de-DE"/>
              </w:rPr>
            </w:pPr>
            <w:r w:rsidRPr="00A33C76">
              <w:rPr>
                <w:rFonts w:cs="Tahoma"/>
                <w:b/>
                <w:sz w:val="14"/>
                <w:lang w:val="de-DE"/>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4"/>
                <w:szCs w:val="18"/>
                <w:lang w:val="de-DE"/>
              </w:rPr>
            </w:pPr>
            <w:r w:rsidRPr="00A33C76">
              <w:rPr>
                <w:rFonts w:cs="Tahoma"/>
                <w:b/>
                <w:sz w:val="14"/>
                <w:lang w:val="de-DE"/>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4"/>
                <w:szCs w:val="18"/>
                <w:lang w:val="de-DE"/>
              </w:rPr>
            </w:pPr>
            <w:r w:rsidRPr="00A33C76">
              <w:rPr>
                <w:rFonts w:cs="Tahoma"/>
                <w:b/>
                <w:sz w:val="14"/>
                <w:lang w:val="de-DE"/>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35A88" w:rsidRPr="00A33C76" w:rsidRDefault="00435A88" w:rsidP="00B271E8">
            <w:pPr>
              <w:jc w:val="center"/>
              <w:rPr>
                <w:rFonts w:eastAsia="Times New Roman" w:cs="Tahoma"/>
                <w:b/>
                <w:bCs/>
                <w:sz w:val="14"/>
                <w:szCs w:val="18"/>
                <w:lang w:val="de-DE"/>
              </w:rPr>
            </w:pPr>
            <w:r w:rsidRPr="00A33C76">
              <w:rPr>
                <w:rFonts w:cs="Tahoma"/>
                <w:b/>
                <w:sz w:val="14"/>
                <w:lang w:val="de-DE"/>
              </w:rPr>
              <w:t>Open-Lizenz</w:t>
            </w:r>
          </w:p>
        </w:tc>
        <w:tc>
          <w:tcPr>
            <w:tcW w:w="16" w:type="dxa"/>
            <w:vAlign w:val="center"/>
          </w:tcPr>
          <w:p w:rsidR="00435A88" w:rsidRPr="00A33C76" w:rsidRDefault="00435A88" w:rsidP="00B271E8">
            <w:pPr>
              <w:rPr>
                <w:rFonts w:eastAsia="Times New Roman" w:cs="Tahoma"/>
                <w:szCs w:val="18"/>
                <w:lang w:val="de-DE"/>
              </w:rPr>
            </w:pPr>
          </w:p>
        </w:tc>
      </w:tr>
      <w:tr w:rsidR="00435A88" w:rsidRPr="00A33C76" w:rsidTr="00B271E8">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cs="Tahoma"/>
                <w:b/>
                <w:bCs/>
                <w:szCs w:val="18"/>
                <w:lang w:val="de-DE"/>
              </w:rPr>
            </w:pPr>
            <w:r w:rsidRPr="00A33C76">
              <w:rPr>
                <w:rFonts w:cs="Tahoma"/>
                <w:b/>
                <w:lang w:val="de-DE"/>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6" w:type="dxa"/>
            <w:vAlign w:val="center"/>
          </w:tcPr>
          <w:p w:rsidR="00435A88" w:rsidRPr="00A33C76" w:rsidRDefault="00435A88" w:rsidP="00B271E8">
            <w:pPr>
              <w:rPr>
                <w:rFonts w:eastAsia="Times New Roman" w:cs="Tahoma"/>
                <w:szCs w:val="18"/>
                <w:lang w:val="de-DE"/>
              </w:rPr>
            </w:pPr>
          </w:p>
        </w:tc>
      </w:tr>
      <w:tr w:rsidR="00435A88" w:rsidRPr="00A33C76" w:rsidTr="00B271E8">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cs="Tahoma"/>
                <w:b/>
                <w:bCs/>
                <w:szCs w:val="18"/>
                <w:lang w:val="de-DE"/>
              </w:rPr>
            </w:pPr>
            <w:r w:rsidRPr="00A33C76">
              <w:rPr>
                <w:rFonts w:cs="Tahoma"/>
                <w:lang w:val="de-DE"/>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6" w:type="dxa"/>
            <w:vAlign w:val="center"/>
          </w:tcPr>
          <w:p w:rsidR="00435A88" w:rsidRPr="00A33C76" w:rsidRDefault="00435A88" w:rsidP="00B271E8">
            <w:pPr>
              <w:rPr>
                <w:rFonts w:eastAsia="Times New Roman" w:cs="Tahoma"/>
                <w:szCs w:val="18"/>
                <w:lang w:val="de-DE"/>
              </w:rPr>
            </w:pPr>
          </w:p>
        </w:tc>
      </w:tr>
      <w:tr w:rsidR="00435A88" w:rsidRPr="00A33C76" w:rsidTr="00B271E8">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b/>
                <w:bCs/>
                <w:szCs w:val="18"/>
                <w:lang w:val="de-DE"/>
              </w:rPr>
            </w:pPr>
            <w:r w:rsidRPr="00A33C76">
              <w:rPr>
                <w:rFonts w:cs="Tahoma"/>
                <w:b/>
                <w:lang w:val="de-DE"/>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p>
        </w:tc>
        <w:tc>
          <w:tcPr>
            <w:tcW w:w="16" w:type="dxa"/>
            <w:vAlign w:val="center"/>
          </w:tcPr>
          <w:p w:rsidR="00435A88" w:rsidRPr="00A33C76" w:rsidRDefault="00435A88" w:rsidP="00B271E8">
            <w:pPr>
              <w:rPr>
                <w:rFonts w:eastAsia="Times New Roman" w:cs="Tahoma"/>
                <w:szCs w:val="18"/>
                <w:lang w:val="de-DE"/>
              </w:rPr>
            </w:pPr>
          </w:p>
        </w:tc>
      </w:tr>
      <w:tr w:rsidR="00435A88" w:rsidRPr="00A33C76" w:rsidTr="00B271E8">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left="522"/>
              <w:rPr>
                <w:rFonts w:eastAsia="Times New Roman" w:cs="Tahoma"/>
                <w:bCs/>
                <w:szCs w:val="18"/>
                <w:lang w:val="de-DE"/>
              </w:rPr>
            </w:pPr>
            <w:r w:rsidRPr="00A33C76">
              <w:rPr>
                <w:rFonts w:cs="Tahoma"/>
                <w:lang w:val="de-DE"/>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6" w:type="dxa"/>
            <w:vAlign w:val="center"/>
          </w:tcPr>
          <w:p w:rsidR="00435A88" w:rsidRPr="00A33C76" w:rsidRDefault="00435A88" w:rsidP="00B271E8">
            <w:pPr>
              <w:rPr>
                <w:rFonts w:eastAsia="Times New Roman" w:cs="Tahoma"/>
                <w:szCs w:val="18"/>
                <w:lang w:val="de-DE"/>
              </w:rPr>
            </w:pPr>
          </w:p>
        </w:tc>
      </w:tr>
      <w:tr w:rsidR="00435A88" w:rsidRPr="00A33C76" w:rsidTr="00B271E8">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rPr>
                <w:rFonts w:eastAsia="Times New Roman" w:cs="Tahoma"/>
                <w:b/>
                <w:bCs/>
                <w:szCs w:val="18"/>
                <w:lang w:val="de-DE"/>
              </w:rPr>
            </w:pPr>
            <w:r w:rsidRPr="00A33C76">
              <w:rPr>
                <w:rFonts w:cs="Tahoma"/>
                <w:b/>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szCs w:val="18"/>
                <w:lang w:val="de-DE"/>
              </w:rPr>
              <w:t xml:space="preserve"> </w:t>
            </w:r>
          </w:p>
        </w:tc>
        <w:tc>
          <w:tcPr>
            <w:tcW w:w="16" w:type="dxa"/>
            <w:vAlign w:val="center"/>
          </w:tcPr>
          <w:p w:rsidR="00435A88" w:rsidRPr="00A33C76" w:rsidRDefault="00435A88" w:rsidP="00B271E8">
            <w:pPr>
              <w:rPr>
                <w:rFonts w:eastAsia="Times New Roman" w:cs="Tahoma"/>
                <w:szCs w:val="18"/>
                <w:lang w:val="de-DE"/>
              </w:rPr>
            </w:pPr>
          </w:p>
        </w:tc>
      </w:tr>
      <w:tr w:rsidR="00435A88" w:rsidRPr="00A33C76" w:rsidTr="00B271E8">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ind w:firstLine="540"/>
              <w:rPr>
                <w:rFonts w:eastAsia="Times New Roman" w:cs="Tahoma"/>
                <w:szCs w:val="18"/>
                <w:lang w:val="de-DE"/>
              </w:rPr>
            </w:pPr>
            <w:r w:rsidRPr="00A33C76">
              <w:rPr>
                <w:rFonts w:cs="Tahoma"/>
                <w:lang w:val="de-DE"/>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5A88" w:rsidRPr="00A33C76" w:rsidRDefault="00435A88" w:rsidP="00B271E8">
            <w:pPr>
              <w:jc w:val="center"/>
              <w:rPr>
                <w:rFonts w:eastAsia="Times New Roman" w:cs="Tahoma"/>
                <w:szCs w:val="18"/>
                <w:lang w:val="de-DE"/>
              </w:rPr>
            </w:pPr>
            <w:r w:rsidRPr="00A33C76">
              <w:rPr>
                <w:rFonts w:cs="Tahoma"/>
                <w:lang w:val="de-DE"/>
              </w:rPr>
              <w:t>x</w:t>
            </w:r>
          </w:p>
        </w:tc>
        <w:tc>
          <w:tcPr>
            <w:tcW w:w="16" w:type="dxa"/>
            <w:vAlign w:val="center"/>
          </w:tcPr>
          <w:p w:rsidR="00435A88" w:rsidRPr="00A33C76" w:rsidRDefault="00435A88" w:rsidP="00B271E8">
            <w:pPr>
              <w:rPr>
                <w:rFonts w:eastAsia="Times New Roman" w:cs="Tahoma"/>
                <w:szCs w:val="18"/>
                <w:lang w:val="de-DE"/>
              </w:rPr>
            </w:pPr>
          </w:p>
        </w:tc>
      </w:tr>
    </w:tbl>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cs="Tahoma"/>
          <w:lang w:val="de-DE"/>
        </w:rPr>
        <w:t xml:space="preserve">Kunden, die eine Vermietungsrechtelizenz zusätzlich zu einer Lizenz für ein qualifizierendes Betriebssystem erwerben, erweitern ihre Rechte gemäß der Lizenz für das qualifizierende Betriebssystem, damit Dritte dieselbe Software verwenden können. Die Vermietungsrechtelizenz gewährt kein Versionsupgrade.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u w:val="single"/>
          <w:lang w:val="de-DE"/>
        </w:rPr>
        <w:t>Software Assurance-Ausnahme</w:t>
      </w:r>
    </w:p>
    <w:p w:rsidR="00435A88" w:rsidRPr="00A33C76" w:rsidRDefault="00435A88" w:rsidP="00435A88">
      <w:pPr>
        <w:ind w:left="720"/>
        <w:rPr>
          <w:rFonts w:cs="Tahoma"/>
          <w:lang w:val="de-DE"/>
        </w:rPr>
      </w:pPr>
      <w:r w:rsidRPr="00A33C76">
        <w:rPr>
          <w:rFonts w:cs="Tahoma"/>
          <w:szCs w:val="18"/>
          <w:lang w:val="de-DE"/>
        </w:rPr>
        <w:t xml:space="preserve">Kunden, die Vermietungsrechtelizenzen erwerben, sind nicht berechtigt, Software Assurance für dieselben 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rsidR="00435A88" w:rsidRDefault="00435A88" w:rsidP="00435A88">
      <w:pPr>
        <w:rPr>
          <w:rFonts w:cs="Tahoma"/>
          <w:lang w:val="de-DE"/>
        </w:rPr>
      </w:pPr>
    </w:p>
    <w:p w:rsidR="003E6D0D" w:rsidRPr="00A33C76" w:rsidRDefault="003E6D0D" w:rsidP="003E6D0D">
      <w:pPr>
        <w:tabs>
          <w:tab w:val="left" w:pos="1440"/>
        </w:tabs>
        <w:spacing w:line="192" w:lineRule="auto"/>
        <w:ind w:left="1080"/>
        <w:contextualSpacing/>
        <w:rPr>
          <w:rFonts w:cs="Tahoma"/>
          <w:sz w:val="16"/>
          <w:szCs w:val="16"/>
          <w:lang w:val="de-DE"/>
        </w:rPr>
      </w:pPr>
    </w:p>
    <w:p w:rsidR="003E6D0D" w:rsidRPr="00A33C76" w:rsidRDefault="003E6D0D" w:rsidP="003E6D0D">
      <w:pPr>
        <w:pStyle w:val="Heading2"/>
        <w:ind w:hanging="720"/>
        <w:rPr>
          <w:rFonts w:ascii="Tahoma" w:hAnsi="Tahoma" w:cs="Tahoma"/>
        </w:rPr>
      </w:pPr>
      <w:bookmarkStart w:id="1191" w:name="_98Windows_Intune_Add-on"/>
      <w:bookmarkStart w:id="1192" w:name="_98_Windows_Multipoint"/>
      <w:bookmarkStart w:id="1193" w:name="_Toc336338366"/>
      <w:bookmarkStart w:id="1194" w:name="Srv_110WindowsIntuneAddOn"/>
      <w:bookmarkStart w:id="1195" w:name="Srv_104WindowsIntuneAddOn"/>
      <w:bookmarkStart w:id="1196" w:name="_99_Windows_Intune-Add-On"/>
      <w:bookmarkStart w:id="1197" w:name="_Toc345600561"/>
      <w:bookmarkEnd w:id="1191"/>
      <w:bookmarkEnd w:id="1192"/>
      <w:bookmarkEnd w:id="1193"/>
      <w:bookmarkEnd w:id="1194"/>
      <w:bookmarkEnd w:id="1195"/>
      <w:bookmarkEnd w:id="1196"/>
      <w:r>
        <w:rPr>
          <w:rFonts w:ascii="Tahoma" w:hAnsi="Tahoma" w:cs="Tahoma"/>
          <w:caps/>
          <w:color w:val="EE6000"/>
          <w:sz w:val="22"/>
          <w:vertAlign w:val="superscript"/>
        </w:rPr>
        <w:t>27</w:t>
      </w:r>
      <w:r w:rsidRPr="00A33C76">
        <w:rPr>
          <w:rFonts w:ascii="Tahoma" w:hAnsi="Tahoma" w:cs="Tahoma"/>
          <w:caps/>
          <w:color w:val="EE6000"/>
          <w:sz w:val="22"/>
        </w:rPr>
        <w:t xml:space="preserve"> </w:t>
      </w:r>
      <w:r w:rsidRPr="00A33C76">
        <w:rPr>
          <w:rFonts w:ascii="Tahoma" w:hAnsi="Tahoma" w:cs="Tahoma"/>
          <w:color w:val="EE6000"/>
          <w:sz w:val="22"/>
        </w:rPr>
        <w:t>Windows Intune-Add-On (pro Gerät)</w:t>
      </w:r>
      <w:bookmarkEnd w:id="1197"/>
    </w:p>
    <w:p w:rsidR="003E6D0D" w:rsidRPr="00A33C76" w:rsidRDefault="003E6D0D" w:rsidP="003E6D0D">
      <w:pPr>
        <w:spacing w:line="192" w:lineRule="auto"/>
        <w:ind w:left="720"/>
        <w:rPr>
          <w:rFonts w:cs="Tahoma"/>
          <w:sz w:val="16"/>
          <w:szCs w:val="16"/>
        </w:rPr>
      </w:pPr>
    </w:p>
    <w:p w:rsidR="003E6D0D" w:rsidRPr="00A33C76" w:rsidRDefault="003E6D0D" w:rsidP="003E6D0D">
      <w:pPr>
        <w:ind w:left="720"/>
        <w:rPr>
          <w:rFonts w:cs="Tahoma"/>
          <w:lang w:val="de-DE"/>
        </w:rPr>
      </w:pPr>
      <w:r w:rsidRPr="00A33C76">
        <w:rPr>
          <w:rFonts w:cs="Tahoma"/>
          <w:lang w:val="de-DE"/>
        </w:rPr>
        <w:t xml:space="preserve">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 Add-On-Lizenzen für Windows Intune (Pro Gerät) müssen unter dem gleichen Beitritt erworben werden wie die entsprechende Software Assurance bzw. Windows VDA-Lizenz. </w:t>
      </w:r>
    </w:p>
    <w:p w:rsidR="003E6D0D" w:rsidRPr="00A33C76" w:rsidRDefault="003E6D0D" w:rsidP="003E6D0D">
      <w:pPr>
        <w:spacing w:line="192" w:lineRule="auto"/>
        <w:ind w:left="720"/>
        <w:rPr>
          <w:rFonts w:cs="Tahoma"/>
          <w:sz w:val="16"/>
          <w:szCs w:val="16"/>
          <w:lang w:val="de-DE"/>
        </w:rPr>
      </w:pPr>
    </w:p>
    <w:p w:rsidR="003E6D0D" w:rsidRPr="00A33C76" w:rsidRDefault="003E6D0D" w:rsidP="003E6D0D">
      <w:pPr>
        <w:spacing w:after="60"/>
        <w:ind w:left="720"/>
        <w:rPr>
          <w:rFonts w:cs="Tahoma"/>
          <w:lang w:val="de-DE"/>
        </w:rPr>
      </w:pPr>
      <w:r w:rsidRPr="00A33C76">
        <w:rPr>
          <w:rFonts w:cs="Tahoma"/>
          <w:b/>
          <w:lang w:val="de-DE"/>
        </w:rPr>
        <w:t>Neuzuweisung von Lizenzen</w:t>
      </w:r>
    </w:p>
    <w:p w:rsidR="003E6D0D" w:rsidRPr="00A33C76" w:rsidRDefault="003E6D0D" w:rsidP="003E6D0D">
      <w:pPr>
        <w:ind w:left="720"/>
        <w:rPr>
          <w:rFonts w:cs="Tahoma"/>
          <w:lang w:val="de-DE"/>
        </w:rPr>
      </w:pPr>
      <w:r w:rsidRPr="00A33C76">
        <w:rPr>
          <w:rFonts w:cs="Tahoma"/>
          <w:lang w:val="de-DE"/>
        </w:rPr>
        <w:t xml:space="preserve">Kunden sind berechtigt, Add-On-Lizenzen für Windows Intune (Pro Gerät) neu zuzuweisen, jedoch nicht nur kurzzeitig (d. h. nicht innerhalb von 90 Tagen nach der letzten Zuweisung). Kunden sind berechtigt, eine Add-On-Lizenz für Windows Intune (Pro Gerät) früher neu zuzuweisen, wenn sie das vorhandene lizenzierte Gerät aufgrund eines Hardwarefehlers außer Dienst stellen. 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rsidR="003E6D0D" w:rsidRPr="00A33C76" w:rsidRDefault="003E6D0D" w:rsidP="003E6D0D">
      <w:pPr>
        <w:ind w:left="720"/>
        <w:rPr>
          <w:rFonts w:cs="Tahoma"/>
          <w:lang w:val="de-DE"/>
        </w:rPr>
      </w:pPr>
    </w:p>
    <w:p w:rsidR="003E6D0D" w:rsidRPr="00A33C76" w:rsidRDefault="003E6D0D" w:rsidP="00435A88">
      <w:pPr>
        <w:rPr>
          <w:rFonts w:cs="Tahoma"/>
          <w:lang w:val="de-DE"/>
        </w:rPr>
      </w:pPr>
    </w:p>
    <w:p w:rsidR="00435A88" w:rsidRPr="00A33C76" w:rsidRDefault="00435A88" w:rsidP="00435A88">
      <w:pPr>
        <w:pStyle w:val="Heading2"/>
        <w:ind w:left="0"/>
        <w:rPr>
          <w:rFonts w:ascii="Tahoma" w:hAnsi="Tahoma" w:cs="Tahoma"/>
          <w:lang w:val="de-DE"/>
        </w:rPr>
      </w:pPr>
      <w:r w:rsidRPr="00A33C76">
        <w:rPr>
          <w:rFonts w:ascii="Tahoma" w:hAnsi="Tahoma" w:cs="Tahoma"/>
          <w:sz w:val="28"/>
          <w:lang w:val="de-DE"/>
        </w:rPr>
        <w:br w:type="page"/>
      </w:r>
      <w:bookmarkStart w:id="1198" w:name="_Toc336338287"/>
      <w:bookmarkStart w:id="1199" w:name="_Toc345600488"/>
      <w:bookmarkEnd w:id="1198"/>
      <w:r w:rsidRPr="00A33C76">
        <w:rPr>
          <w:rFonts w:ascii="Tahoma" w:hAnsi="Tahoma" w:cs="Tahoma"/>
          <w:sz w:val="28"/>
          <w:lang w:val="de-DE"/>
        </w:rPr>
        <w:t>Server-Pool</w:t>
      </w:r>
      <w:bookmarkEnd w:id="1199"/>
    </w:p>
    <w:p w:rsidR="00435A88" w:rsidRPr="00A33C76" w:rsidRDefault="00435A88" w:rsidP="00435A88">
      <w:pPr>
        <w:pStyle w:val="EndnoteText"/>
        <w:rPr>
          <w:rFonts w:ascii="Tahoma" w:hAnsi="Tahoma" w:cs="Tahoma"/>
          <w:lang w:val="de-DE"/>
        </w:rPr>
      </w:pPr>
    </w:p>
    <w:p w:rsidR="00662503" w:rsidRPr="00A33C76" w:rsidRDefault="00662503" w:rsidP="00435A88">
      <w:pPr>
        <w:pStyle w:val="EndnoteText"/>
        <w:rPr>
          <w:rFonts w:ascii="Tahoma" w:hAnsi="Tahoma" w:cs="Tahoma"/>
          <w:lang w:val="de-DE"/>
        </w:rPr>
      </w:pPr>
    </w:p>
    <w:p w:rsidR="00435A88" w:rsidRPr="00A33C76" w:rsidRDefault="00435A88" w:rsidP="00435A88">
      <w:pPr>
        <w:pStyle w:val="Heading3"/>
        <w:rPr>
          <w:rFonts w:ascii="Tahoma" w:hAnsi="Tahoma" w:cs="Tahoma"/>
          <w:lang w:val="de-DE"/>
        </w:rPr>
      </w:pPr>
      <w:bookmarkStart w:id="1200" w:name="Srv_27BingMapsSvrandContentPack"/>
      <w:bookmarkStart w:id="1201" w:name="_Toc336338288"/>
      <w:bookmarkStart w:id="1202" w:name="_27Bing_Maps_Server"/>
      <w:bookmarkStart w:id="1203" w:name="_Toc345600489"/>
      <w:bookmarkEnd w:id="1200"/>
      <w:bookmarkEnd w:id="1201"/>
      <w:bookmarkEnd w:id="1202"/>
      <w:r w:rsidRPr="00A33C76">
        <w:rPr>
          <w:rFonts w:ascii="Tahoma" w:hAnsi="Tahoma" w:cs="Tahoma"/>
          <w:caps/>
          <w:color w:val="F66400"/>
          <w:sz w:val="22"/>
          <w:vertAlign w:val="superscript"/>
          <w:lang w:val="de-DE"/>
        </w:rPr>
        <w:t>2</w:t>
      </w:r>
      <w:r w:rsidR="000F5C0D">
        <w:rPr>
          <w:rFonts w:ascii="Tahoma" w:hAnsi="Tahoma" w:cs="Tahoma"/>
          <w:caps/>
          <w:color w:val="F66400"/>
          <w:sz w:val="22"/>
          <w:vertAlign w:val="superscript"/>
          <w:lang w:val="de-DE"/>
        </w:rPr>
        <w:t>8</w:t>
      </w:r>
      <w:r w:rsidR="00C81109" w:rsidRPr="00A33C76">
        <w:rPr>
          <w:rFonts w:ascii="Tahoma" w:hAnsi="Tahoma" w:cs="Tahoma"/>
          <w:caps/>
          <w:color w:val="F66400"/>
          <w:sz w:val="22"/>
          <w:lang w:val="de-DE"/>
        </w:rPr>
        <w:t xml:space="preserve"> </w:t>
      </w:r>
      <w:r w:rsidRPr="00A33C76">
        <w:rPr>
          <w:rFonts w:ascii="Tahoma" w:hAnsi="Tahoma" w:cs="Tahoma"/>
          <w:color w:val="F66400"/>
          <w:sz w:val="22"/>
          <w:lang w:val="de-DE"/>
        </w:rPr>
        <w:t>Bing Maps Server und Bing Maps Server mit Erweitertem Inhaltspaket</w:t>
      </w:r>
      <w:bookmarkEnd w:id="1203"/>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u w:val="single"/>
          <w:lang w:val="de-DE"/>
        </w:rPr>
        <w:t>Erforderliche Builddienste</w:t>
      </w:r>
      <w:r w:rsidRPr="00A33C76">
        <w:rPr>
          <w:rFonts w:cs="Tahoma"/>
          <w:lang w:val="de-DE"/>
        </w:rPr>
        <w:t xml:space="preserve">. Für Bing Maps Server und Bing Maps Server mit Erweitertem Inhaltspaket sind Jahresabonnements für die Server-/CAL-Software sowie die System-Builddienste von Vexcel, der Tochtergesellschaft von Microsoft für georäumliche Technologie, erforderlich. Zusätzliche Schulungs-, Support- und Wartungsleistungen sind ebenfalls verfügbar, aber nicht erforderlich. </w:t>
      </w:r>
      <w:bookmarkStart w:id="1204" w:name="Srv_25BingMapsandAddons"/>
      <w:bookmarkEnd w:id="1204"/>
      <w:r w:rsidRPr="00A33C76">
        <w:rPr>
          <w:rFonts w:cs="Tahoma"/>
          <w:lang w:val="de-DE"/>
        </w:rPr>
        <w:t xml:space="preserve">Weitere Informationen finden Sie unter </w:t>
      </w:r>
      <w:hyperlink r:id="rId37" w:history="1">
        <w:r w:rsidRPr="00A33C76">
          <w:rPr>
            <w:rStyle w:val="Hyperlink"/>
            <w:rFonts w:cs="Tahoma"/>
            <w:lang w:val="de-DE"/>
          </w:rPr>
          <w:t>http://www.vexcel.com/geospatial/bingmapsserver/index.asp</w:t>
        </w:r>
      </w:hyperlink>
      <w:r w:rsidRPr="00A33C76">
        <w:rPr>
          <w:rFonts w:cs="Tahoma"/>
          <w:lang w:val="de-DE"/>
        </w:rPr>
        <w:t>.</w:t>
      </w:r>
    </w:p>
    <w:p w:rsidR="00435A88" w:rsidRPr="00A33C76" w:rsidRDefault="00435A88" w:rsidP="00435A88">
      <w:pPr>
        <w:ind w:left="720"/>
        <w:rPr>
          <w:rFonts w:cs="Tahoma"/>
          <w:lang w:val="de-DE"/>
        </w:rPr>
      </w:pPr>
    </w:p>
    <w:p w:rsidR="00662503" w:rsidRPr="00A33C76" w:rsidRDefault="00662503" w:rsidP="00435A88">
      <w:pPr>
        <w:ind w:left="720"/>
        <w:rPr>
          <w:rFonts w:cs="Tahoma"/>
          <w:lang w:val="de-DE"/>
        </w:rPr>
      </w:pPr>
    </w:p>
    <w:p w:rsidR="00435A88" w:rsidRPr="00A33C76" w:rsidRDefault="00435A88" w:rsidP="0012455B">
      <w:pPr>
        <w:pStyle w:val="Heading3"/>
        <w:ind w:left="243" w:hanging="243"/>
        <w:rPr>
          <w:rFonts w:ascii="Tahoma" w:hAnsi="Tahoma" w:cs="Tahoma"/>
          <w:lang w:val="de-DE"/>
        </w:rPr>
      </w:pPr>
      <w:bookmarkStart w:id="1205" w:name="_Toc336338289"/>
      <w:bookmarkStart w:id="1206" w:name="_28_Bing_Maps"/>
      <w:bookmarkStart w:id="1207" w:name="_Toc345600490"/>
      <w:bookmarkEnd w:id="1205"/>
      <w:bookmarkEnd w:id="1206"/>
      <w:r w:rsidRPr="00A33C76">
        <w:rPr>
          <w:rFonts w:ascii="Tahoma" w:hAnsi="Tahoma" w:cs="Tahoma"/>
          <w:caps/>
          <w:color w:val="F66400"/>
          <w:sz w:val="22"/>
          <w:vertAlign w:val="superscript"/>
          <w:lang w:val="de-DE"/>
        </w:rPr>
        <w:t>2</w:t>
      </w:r>
      <w:r w:rsidR="000F5C0D">
        <w:rPr>
          <w:rFonts w:ascii="Tahoma" w:hAnsi="Tahoma" w:cs="Tahoma"/>
          <w:caps/>
          <w:color w:val="F66400"/>
          <w:sz w:val="22"/>
          <w:vertAlign w:val="superscript"/>
          <w:lang w:val="de-DE"/>
        </w:rPr>
        <w:t>9</w:t>
      </w:r>
      <w:r w:rsidRPr="00A33C76">
        <w:rPr>
          <w:rFonts w:ascii="Tahoma" w:hAnsi="Tahoma" w:cs="Tahoma"/>
          <w:color w:val="F66400"/>
          <w:sz w:val="22"/>
          <w:lang w:val="de-DE"/>
        </w:rPr>
        <w:t xml:space="preserve"> Bing Maps 25.000 Transaktionen, 250.000 Transaktionen und Unbegrenzte Transaktionen Add On (Add-On-AL)</w:t>
      </w:r>
      <w:bookmarkEnd w:id="1207"/>
    </w:p>
    <w:p w:rsidR="00435A88" w:rsidRPr="00A33C76" w:rsidRDefault="00435A88" w:rsidP="00435A88">
      <w:pPr>
        <w:pStyle w:val="EndnoteText"/>
        <w:rPr>
          <w:rFonts w:ascii="Tahoma" w:hAnsi="Tahoma" w:cs="Tahoma"/>
          <w:lang w:val="de-DE"/>
        </w:rPr>
      </w:pPr>
    </w:p>
    <w:p w:rsidR="00435A88" w:rsidRPr="00A33C76" w:rsidRDefault="00435A88" w:rsidP="00435A88">
      <w:pPr>
        <w:ind w:left="720"/>
        <w:rPr>
          <w:rFonts w:cs="Tahoma"/>
          <w:lang w:val="de-DE"/>
        </w:rPr>
      </w:pPr>
      <w:r w:rsidRPr="00A33C76">
        <w:rPr>
          <w:rFonts w:cs="Tahoma"/>
          <w:szCs w:val="20"/>
          <w:lang w:val="de-DE"/>
        </w:rPr>
        <w:t>Abrechenbare Transaktionen. Zu den Abrechenbaren Transaktionen gehören folgende (wie in den SDKs definiert): (a) Bild- oder Routenmethodenaufrufe oder Geocode-Methodenaufrufe in den Bing Maps-Webdiensten, die eine Karte zurückgeben, und (b) eine Sitzung im Bing Maps AJAX- oder Silverlight-Steuerelement, wenn eine Sitzung mit dem Laden des Steuerelements in den Browser eines Nutzers beginnt und alle Transaktionen umfasst, bis der Browser geschlossen wird oder der Nutzer zu einer anderen Seite wechselt.</w:t>
      </w:r>
      <w:r w:rsidRPr="00A33C76">
        <w:rPr>
          <w:rFonts w:cs="Tahoma"/>
          <w:lang w:val="de-DE"/>
        </w:rPr>
        <w:t xml:space="preserve"> Von Zeit zu Zeit können neue Dienstfunktionen hinzugefügt werden, die bei Verwendung durch das Unternehmen eine Abrechenbare Transaktion wie in den SDKs beschrieben darstellen können.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Jede Add-On-AL umfasst entweder 25.000, 250.000 oder Unbegrenzte Transaktionen pro Monat. Kunden können mehrere Add-On-ALs oder die Add-On-AL für Unbegrenzte Transaktionen erwerben, um mehr Transaktionen pro Monat zur Verfügung zu haben. Nicht genutzte Transaktionen (25.000 und/oder 250.000) können bis zum Jahrestag des Wirksamkeitsdatums des Beitritts monatlich vorgetragen werden. Am Jahrestag des Wirksamkeitsdatums des Beitritts verfallen alle nicht genutzten Transaktionen, die bis dahin angesammelt wurden. Kunden können auch die in einem Monat angesammelte Anzahl von Transaktionen von Monat zu Monat überschreiten, sofern die Gesamtzahl der genutzten Transaktionen nicht die der insgesamt in einem Jahr der Laufzeit des Beitritts angesammelten überschreitet. Sobald Kunden die Anzahl der in einem Jahr der Laufzeit des Beitritts unter vorhandenen Add-On-ALs angesammelten Transaktionen genutzt haben, müssen sie für zukünftige Transaktionen zusätzliche Add-On-ALs erwerben.</w:t>
      </w:r>
    </w:p>
    <w:p w:rsidR="00435A88" w:rsidRPr="00A33C76" w:rsidRDefault="00435A88" w:rsidP="00435A88">
      <w:pPr>
        <w:pStyle w:val="EndnoteText"/>
        <w:ind w:hanging="180"/>
        <w:rPr>
          <w:rFonts w:ascii="Tahoma" w:hAnsi="Tahoma" w:cs="Tahoma"/>
          <w:sz w:val="18"/>
          <w:szCs w:val="18"/>
          <w:lang w:val="de-DE"/>
        </w:rPr>
      </w:pPr>
      <w:r w:rsidRPr="00A33C76">
        <w:rPr>
          <w:rFonts w:ascii="Tahoma" w:hAnsi="Tahoma" w:cs="Tahoma"/>
          <w:sz w:val="18"/>
          <w:szCs w:val="18"/>
          <w:lang w:val="de-DE"/>
        </w:rPr>
        <w:t xml:space="preserve">Preise und Zahlungsbestimmungen für Onlinedienste finden Sie in </w:t>
      </w:r>
      <w:hyperlink w:anchor="_Section_5_–" w:history="1">
        <w:r w:rsidRPr="00A33C76">
          <w:rPr>
            <w:rStyle w:val="Hyperlink"/>
            <w:rFonts w:ascii="Tahoma" w:hAnsi="Tahoma" w:cs="Tahoma"/>
            <w:sz w:val="18"/>
            <w:szCs w:val="18"/>
            <w:lang w:val="de-DE"/>
          </w:rPr>
          <w:t>Abschnitt 5</w:t>
        </w:r>
      </w:hyperlink>
      <w:r w:rsidRPr="00A33C76">
        <w:rPr>
          <w:rFonts w:ascii="Tahoma" w:hAnsi="Tahoma" w:cs="Tahoma"/>
          <w:sz w:val="18"/>
          <w:szCs w:val="18"/>
          <w:lang w:val="de-DE"/>
        </w:rPr>
        <w:t xml:space="preserve">. </w:t>
      </w:r>
    </w:p>
    <w:p w:rsidR="00435A88" w:rsidRPr="00A33C76" w:rsidRDefault="00435A88" w:rsidP="00435A88">
      <w:pPr>
        <w:pStyle w:val="EndnoteText"/>
        <w:rPr>
          <w:rFonts w:ascii="Tahoma" w:hAnsi="Tahoma" w:cs="Tahoma"/>
          <w:lang w:val="de-DE"/>
        </w:rPr>
      </w:pPr>
    </w:p>
    <w:p w:rsidR="00662503" w:rsidRPr="00A33C76" w:rsidRDefault="00662503" w:rsidP="00435A88">
      <w:pPr>
        <w:pStyle w:val="EndnoteText"/>
        <w:rPr>
          <w:rFonts w:ascii="Tahoma" w:hAnsi="Tahoma" w:cs="Tahoma"/>
          <w:lang w:val="de-DE"/>
        </w:rPr>
      </w:pPr>
    </w:p>
    <w:p w:rsidR="00435A88" w:rsidRPr="00A33C76" w:rsidRDefault="000F5C0D" w:rsidP="00435A88">
      <w:pPr>
        <w:pStyle w:val="Heading3"/>
        <w:rPr>
          <w:rFonts w:ascii="Tahoma" w:hAnsi="Tahoma" w:cs="Tahoma"/>
        </w:rPr>
      </w:pPr>
      <w:bookmarkStart w:id="1208" w:name="Srv_26_BizTalkServerBranch"/>
      <w:bookmarkStart w:id="1209" w:name="_Toc336338290"/>
      <w:bookmarkStart w:id="1210" w:name="_Toc345600491"/>
      <w:bookmarkStart w:id="1211" w:name="Srv_29BizTalk09BranchEd"/>
      <w:bookmarkEnd w:id="1208"/>
      <w:bookmarkEnd w:id="1209"/>
      <w:r>
        <w:rPr>
          <w:rFonts w:ascii="Tahoma" w:hAnsi="Tahoma" w:cs="Tahoma"/>
          <w:caps/>
          <w:color w:val="F66400"/>
          <w:sz w:val="22"/>
          <w:vertAlign w:val="superscript"/>
        </w:rPr>
        <w:t>30</w:t>
      </w:r>
      <w:r w:rsidR="00435A88" w:rsidRPr="00A33C76">
        <w:rPr>
          <w:rFonts w:ascii="Tahoma" w:hAnsi="Tahoma" w:cs="Tahoma"/>
          <w:color w:val="F66400"/>
          <w:sz w:val="22"/>
        </w:rPr>
        <w:t xml:space="preserve"> BizTalk</w:t>
      </w:r>
      <w:r w:rsidR="007E5C50" w:rsidRPr="00A33C76">
        <w:rPr>
          <w:rFonts w:ascii="Tahoma" w:hAnsi="Tahoma" w:cs="Tahoma"/>
          <w:color w:val="F66400"/>
          <w:sz w:val="22"/>
          <w:vertAlign w:val="superscript"/>
        </w:rPr>
        <w:t>®</w:t>
      </w:r>
      <w:r w:rsidR="00435A88" w:rsidRPr="00A33C76">
        <w:rPr>
          <w:rFonts w:ascii="Tahoma" w:hAnsi="Tahoma" w:cs="Tahoma"/>
          <w:color w:val="F66400"/>
          <w:sz w:val="22"/>
        </w:rPr>
        <w:t xml:space="preserve"> Server 2010 Branch Edition</w:t>
      </w:r>
      <w:bookmarkEnd w:id="1210"/>
    </w:p>
    <w:p w:rsidR="00435A88" w:rsidRPr="00A33C76" w:rsidRDefault="00435A88" w:rsidP="00435A88">
      <w:pPr>
        <w:rPr>
          <w:rFonts w:cs="Tahoma"/>
        </w:rPr>
      </w:pPr>
    </w:p>
    <w:bookmarkEnd w:id="1211"/>
    <w:p w:rsidR="00435A88" w:rsidRPr="00A33C76" w:rsidRDefault="00435A88" w:rsidP="00435A88">
      <w:pPr>
        <w:spacing w:after="60"/>
        <w:ind w:left="720"/>
        <w:rPr>
          <w:rFonts w:cs="Tahoma"/>
        </w:rPr>
      </w:pPr>
      <w:r w:rsidRPr="00A33C76">
        <w:rPr>
          <w:rFonts w:cs="Tahoma"/>
          <w:b/>
          <w:color w:val="000000"/>
        </w:rPr>
        <w:t>Step Up-Rechte</w:t>
      </w:r>
    </w:p>
    <w:p w:rsidR="00435A88" w:rsidRPr="00A33C76" w:rsidRDefault="00435A88" w:rsidP="00435A88">
      <w:pPr>
        <w:ind w:left="720"/>
        <w:rPr>
          <w:rFonts w:cs="Tahoma"/>
        </w:rPr>
      </w:pPr>
      <w:r w:rsidRPr="00A33C76">
        <w:rPr>
          <w:rFonts w:cs="Tahoma"/>
        </w:rPr>
        <w:t xml:space="preserve">Konzern-, Select- oder Open Value-Kunden mit aktiver Software Assurance für BizTalk Server 2009 Branch Edition können die entsprechende </w:t>
      </w:r>
      <w:hyperlink w:anchor="Step_Up" w:history="1">
        <w:r w:rsidRPr="00A33C76">
          <w:rPr>
            <w:rFonts w:cs="Tahoma"/>
          </w:rPr>
          <w:t>Step Up-SKU</w:t>
        </w:r>
      </w:hyperlink>
      <w:r w:rsidRPr="00A33C76">
        <w:rPr>
          <w:rFonts w:cs="Tahoma"/>
        </w:rPr>
        <w:t xml:space="preserve"> für BizTalk Server 2010 Standard oder Enterprise Edition erwerben.</w:t>
      </w:r>
    </w:p>
    <w:p w:rsidR="00435A88" w:rsidRPr="00A33C76" w:rsidRDefault="00435A88" w:rsidP="00435A88">
      <w:pPr>
        <w:ind w:left="720"/>
        <w:rPr>
          <w:rFonts w:cs="Tahoma"/>
        </w:rPr>
      </w:pPr>
    </w:p>
    <w:p w:rsidR="00435A88" w:rsidRPr="00A33C76" w:rsidRDefault="00435A88" w:rsidP="00435A88">
      <w:pPr>
        <w:spacing w:after="60"/>
        <w:ind w:left="720"/>
        <w:rPr>
          <w:rFonts w:cs="Tahoma"/>
          <w:lang w:val="de-DE"/>
        </w:rPr>
      </w:pPr>
      <w:r w:rsidRPr="00A33C76">
        <w:rPr>
          <w:rFonts w:cs="Tahoma"/>
          <w:b/>
          <w:color w:val="000000"/>
          <w:lang w:val="de-DE"/>
        </w:rPr>
        <w:t>Downgraderechte</w:t>
      </w:r>
      <w:r w:rsidRPr="00A33C76">
        <w:rPr>
          <w:rFonts w:cs="Tahoma"/>
          <w:lang w:val="de-DE"/>
        </w:rPr>
        <w:t xml:space="preserve"> </w:t>
      </w:r>
    </w:p>
    <w:p w:rsidR="00435A88" w:rsidRPr="00A33C76" w:rsidRDefault="00435A88" w:rsidP="00435A88">
      <w:pPr>
        <w:ind w:left="720"/>
        <w:rPr>
          <w:rFonts w:cs="Tahoma"/>
          <w:lang w:val="de-DE"/>
        </w:rPr>
      </w:pPr>
      <w:r w:rsidRPr="00A33C76">
        <w:rPr>
          <w:rFonts w:cs="Tahoma"/>
          <w:color w:val="000000"/>
          <w:lang w:val="de-DE"/>
        </w:rPr>
        <w:t>Kunden mit Volumenlizenzverträgen, die eine Lizenz für BizTalk Server 2010 Branch Edition besitzen, dürfen Host Integration Server 2006 sowie alle früheren Versionen von Host Integration Server Standard Edition nutzen.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Migrationspfad für Host Integration Server 2006-Kunden mit Software Assurance</w:t>
      </w:r>
    </w:p>
    <w:p w:rsidR="00435A88" w:rsidRPr="00A33C76" w:rsidRDefault="00435A88" w:rsidP="00435A88">
      <w:pPr>
        <w:ind w:left="720"/>
        <w:rPr>
          <w:rFonts w:cs="Tahoma"/>
          <w:color w:val="000000"/>
          <w:lang w:val="de-DE"/>
        </w:rPr>
      </w:pPr>
      <w:r w:rsidRPr="00A33C76">
        <w:rPr>
          <w:rFonts w:cs="Tahoma"/>
          <w:color w:val="000000"/>
          <w:szCs w:val="20"/>
          <w:lang w:val="de-DE"/>
        </w:rPr>
        <w:t>Für jede Lizenz von Host Integration Server 2006 (oder einer früheren Version), für die ein Kunde mit Volumenlizenzvertrag ab dem 1. September 2007 Software Assurance abgeschlossen hat, ist dieser berechtigt, anstelle von Host Integration Server 2006 das Produkt BizTalk Server 2006 R2 Branch Edition (oder eine neuere Version davon) auf einem (1) Prozessor zu nutzen. Dieses Recht des Kunden zur Nutzung von BizTalk Server 2006 R2 Branch Edition gilt bis zum Ablauf oder der Beendigung des Rechts des Kunden zur Nutzung der zugehörigen Kopie von Host Integration Server 2006. Die Verwendung von BizTalk Server 2006 R2 Branch Edition im Rahmen dieses Angebots unterliegt den Produktbenutzungsrechten sowie den Bestimmungen des Volumenlizenzvertrages des Kunden.</w:t>
      </w:r>
      <w:r w:rsidRPr="00A33C76">
        <w:rPr>
          <w:rFonts w:cs="Tahoma"/>
          <w:lang w:val="de-DE"/>
        </w:rPr>
        <w:t xml:space="preserve"> </w:t>
      </w:r>
      <w:r w:rsidRPr="00A33C76">
        <w:rPr>
          <w:rFonts w:cs="Tahoma"/>
          <w:color w:val="000000"/>
          <w:lang w:val="de-DE"/>
        </w:rPr>
        <w:t>Nach Ablauf Software Assurance für Host Integration Server 2006 kann der Kunde das Upgrade-Programm stattdessen für BizTalk Server 2006 R2 Branch Edition verlängern.</w:t>
      </w:r>
    </w:p>
    <w:p w:rsidR="00662503" w:rsidRPr="00A33C76" w:rsidRDefault="00662503" w:rsidP="00435A88">
      <w:pPr>
        <w:ind w:left="720"/>
        <w:rPr>
          <w:rFonts w:cs="Tahoma"/>
          <w:color w:val="000000"/>
          <w:lang w:val="de-DE"/>
        </w:rPr>
      </w:pPr>
    </w:p>
    <w:p w:rsidR="00435A88" w:rsidRPr="00A33C76" w:rsidRDefault="00435A88" w:rsidP="00435A88">
      <w:pPr>
        <w:spacing w:after="60"/>
        <w:ind w:left="720"/>
        <w:rPr>
          <w:rFonts w:cs="Tahoma"/>
        </w:rPr>
      </w:pPr>
      <w:r w:rsidRPr="00A33C76">
        <w:rPr>
          <w:rFonts w:cs="Tahoma"/>
          <w:b/>
          <w:color w:val="000000"/>
        </w:rPr>
        <w:t>BizTalk RFID Mobile und RFID Mobile Standards Pack</w:t>
      </w:r>
    </w:p>
    <w:p w:rsidR="00435A88" w:rsidRPr="00A33C76" w:rsidRDefault="00435A88" w:rsidP="00435A88">
      <w:pPr>
        <w:ind w:left="720"/>
        <w:rPr>
          <w:rFonts w:cs="Tahoma"/>
          <w:lang w:val="de-DE"/>
        </w:rPr>
      </w:pPr>
      <w:r w:rsidRPr="00A33C76">
        <w:rPr>
          <w:rFonts w:cs="Tahoma"/>
          <w:color w:val="000000"/>
          <w:lang w:val="de-DE"/>
        </w:rPr>
        <w:t>Kunden, die eine Lizenz für Biz Talk Server Branch Edition mit aktiver Software Assurance ab dem 31. Oktober 2008 besitzen, sind berechtigt, das BizTalk RFID Mobile und BizTalk RFID Standards Pack zu nutzen.</w:t>
      </w:r>
      <w:r w:rsidRPr="00A33C76">
        <w:rPr>
          <w:rFonts w:cs="Tahoma"/>
          <w:lang w:val="de-DE"/>
        </w:rPr>
        <w:t xml:space="preserve"> </w:t>
      </w:r>
      <w:r w:rsidRPr="00A33C76">
        <w:rPr>
          <w:rFonts w:cs="Tahoma"/>
          <w:color w:val="000000"/>
          <w:lang w:val="de-DE"/>
        </w:rPr>
        <w:t>Die Verwendung dieser Software unterliegt den Nutzungsrechten für BizTalk Server 2006 R2 Branch Edition.</w:t>
      </w:r>
      <w:r w:rsidRPr="00A33C76">
        <w:rPr>
          <w:rFonts w:cs="Tahoma"/>
          <w:lang w:val="de-DE"/>
        </w:rPr>
        <w:t xml:space="preserve"> </w:t>
      </w:r>
      <w:r w:rsidRPr="00A33C76">
        <w:rPr>
          <w:rFonts w:cs="Tahoma"/>
          <w:color w:val="000000"/>
          <w:lang w:val="de-DE"/>
        </w:rPr>
        <w:t>Das Recht des Kunden zur Nutzung dieser Komponente wird zeitlich unbeschränkt, sobald sein Recht zur Nutzung von BizTalk Server Branch Edition zeitlich unbeschränkt wird.</w:t>
      </w:r>
    </w:p>
    <w:p w:rsidR="00435A88" w:rsidRPr="00A33C76" w:rsidRDefault="00435A88" w:rsidP="0012455B">
      <w:pPr>
        <w:spacing w:line="192" w:lineRule="auto"/>
        <w:ind w:left="540"/>
        <w:rPr>
          <w:rFonts w:cs="Tahoma"/>
          <w:sz w:val="17"/>
          <w:szCs w:val="17"/>
          <w:lang w:val="de-DE"/>
        </w:rPr>
      </w:pPr>
    </w:p>
    <w:p w:rsidR="00B15F85" w:rsidRPr="00A33C76" w:rsidRDefault="00B15F85" w:rsidP="0012455B">
      <w:pPr>
        <w:spacing w:line="192" w:lineRule="auto"/>
        <w:ind w:left="540"/>
        <w:rPr>
          <w:rFonts w:cs="Tahoma"/>
          <w:sz w:val="17"/>
          <w:szCs w:val="17"/>
          <w:lang w:val="de-DE"/>
        </w:rPr>
      </w:pPr>
    </w:p>
    <w:p w:rsidR="00435A88" w:rsidRPr="00A33C76" w:rsidRDefault="00435A88" w:rsidP="00435A88">
      <w:pPr>
        <w:pStyle w:val="Heading3"/>
        <w:rPr>
          <w:rFonts w:ascii="Tahoma" w:hAnsi="Tahoma" w:cs="Tahoma"/>
          <w:lang w:val="de-DE"/>
        </w:rPr>
      </w:pPr>
      <w:bookmarkStart w:id="1212" w:name="_29_BizTalk®_Server"/>
      <w:bookmarkStart w:id="1213" w:name="_Toc336338291"/>
      <w:bookmarkStart w:id="1214" w:name="_30_BizTalk®_Server"/>
      <w:bookmarkStart w:id="1215" w:name="_Toc345600492"/>
      <w:bookmarkStart w:id="1216" w:name="Srv_30BizTalk09EntEd"/>
      <w:bookmarkStart w:id="1217" w:name="Srv_27BizTalkSvr2009EntEd"/>
      <w:bookmarkEnd w:id="1212"/>
      <w:bookmarkEnd w:id="1213"/>
      <w:bookmarkEnd w:id="1214"/>
      <w:r w:rsidRPr="00A33C76">
        <w:rPr>
          <w:rFonts w:ascii="Tahoma" w:hAnsi="Tahoma" w:cs="Tahoma"/>
          <w:caps/>
          <w:color w:val="F66400"/>
          <w:sz w:val="22"/>
          <w:vertAlign w:val="superscript"/>
          <w:lang w:val="de-DE"/>
        </w:rPr>
        <w:t>3</w:t>
      </w:r>
      <w:r w:rsidR="000F5C0D">
        <w:rPr>
          <w:rFonts w:ascii="Tahoma" w:hAnsi="Tahoma" w:cs="Tahoma"/>
          <w:caps/>
          <w:color w:val="F66400"/>
          <w:sz w:val="22"/>
          <w:vertAlign w:val="superscript"/>
          <w:lang w:val="de-DE"/>
        </w:rPr>
        <w:t>1</w:t>
      </w:r>
      <w:r w:rsidRPr="00A33C76">
        <w:rPr>
          <w:rFonts w:ascii="Tahoma" w:hAnsi="Tahoma" w:cs="Tahoma"/>
          <w:color w:val="F66400"/>
          <w:sz w:val="22"/>
          <w:lang w:val="de-DE"/>
        </w:rPr>
        <w:t xml:space="preserve"> BizTalk</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Server 2010 Enterprise Edition</w:t>
      </w:r>
      <w:bookmarkEnd w:id="1215"/>
    </w:p>
    <w:bookmarkEnd w:id="1216"/>
    <w:bookmarkEnd w:id="1217"/>
    <w:p w:rsidR="00435A88" w:rsidRPr="00A33C76" w:rsidRDefault="00435A88" w:rsidP="0012455B">
      <w:pPr>
        <w:spacing w:line="192" w:lineRule="auto"/>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color w:val="000000"/>
          <w:lang w:val="de-DE"/>
        </w:rPr>
        <w:t>Downgraderechte</w:t>
      </w:r>
    </w:p>
    <w:p w:rsidR="00435A88" w:rsidRPr="00A33C76" w:rsidRDefault="00435A88" w:rsidP="00435A88">
      <w:pPr>
        <w:ind w:left="720"/>
        <w:rPr>
          <w:rFonts w:cs="Tahoma"/>
          <w:lang w:val="de-DE"/>
        </w:rPr>
      </w:pPr>
      <w:r w:rsidRPr="00A33C76">
        <w:rPr>
          <w:rFonts w:cs="Tahoma"/>
          <w:lang w:val="de-DE"/>
        </w:rPr>
        <w:t xml:space="preserve">Kunden mit Volumenlizenzverträgen, die eine Lizenz für BizTalk Server 2010 Enterprise Edition besitzen, dürfen jede frühere Version von BizTalk Server Enterprise Edition, Host Integration Server (beliebige Edition), BizTalk Adapter for MQSeries 1.0, BizTalk SAP Adapter, BizTalk Accelerator for HIPAA Enterprise Edition, BizTalk Accelerator for RosettaNet Enterprise Edition, BizTalk Accelerator for SWIFT Enterprise Edition sowie BizTalk Accelerator for HL7 Enterprise Edition verwenden. </w:t>
      </w:r>
    </w:p>
    <w:p w:rsidR="00435A88" w:rsidRPr="00A33C76" w:rsidRDefault="00435A88" w:rsidP="0012455B">
      <w:pPr>
        <w:spacing w:line="192" w:lineRule="auto"/>
        <w:ind w:left="720"/>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color w:val="000000"/>
          <w:lang w:val="de-DE"/>
        </w:rPr>
        <w:t>Migrationspfad für BizTalk Server Accelerators-Kunden mit Software Assurance</w:t>
      </w:r>
    </w:p>
    <w:p w:rsidR="00435A88" w:rsidRPr="00A33C76" w:rsidRDefault="00435A88" w:rsidP="00435A88">
      <w:pPr>
        <w:ind w:left="720"/>
        <w:rPr>
          <w:rFonts w:cs="Tahoma"/>
          <w:lang w:val="de-DE"/>
        </w:rPr>
      </w:pPr>
      <w:r w:rsidRPr="00A33C76">
        <w:rPr>
          <w:rFonts w:cs="Tahoma"/>
          <w:szCs w:val="20"/>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 Das Recht des Kunden zur Nutzung von BizTalk Server 2006 R2 gilt bis zum Ablauf oder der Beendigung des Rechts des Kunden zur Nutzung der entsprechenden Version von BizTalk Accelerator. Die Nutzung von BizTalk Server 2006 R2 im Rahmen dieses Angebots unterliegt den Produktbenutzungsrechten sowie den Bestimmungen des Volumenlizenzvertrages des Kunden.</w:t>
      </w:r>
      <w:r w:rsidRPr="00A33C76">
        <w:rPr>
          <w:rFonts w:cs="Tahoma"/>
          <w:lang w:val="de-DE"/>
        </w:rPr>
        <w:t xml:space="preserve"> Nach Ablauf von Software Assurance für das BizTalk Accelerator-Produkt kann der Kunde das Upgrade-Programm stattdessen für BizTalk Server 2006 R2 verlängern.</w:t>
      </w:r>
    </w:p>
    <w:p w:rsidR="00435A88" w:rsidRPr="00A33C76" w:rsidRDefault="00435A88" w:rsidP="0012455B">
      <w:pPr>
        <w:spacing w:line="192" w:lineRule="auto"/>
        <w:ind w:left="540"/>
        <w:rPr>
          <w:rFonts w:cs="Tahoma"/>
          <w:sz w:val="17"/>
          <w:szCs w:val="17"/>
          <w:lang w:val="de-DE"/>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140"/>
      </w:tblGrid>
      <w:tr w:rsidR="00435A88" w:rsidRPr="00A33C76" w:rsidTr="00B271E8">
        <w:tc>
          <w:tcPr>
            <w:tcW w:w="3960" w:type="dxa"/>
            <w:shd w:val="clear" w:color="auto" w:fill="FABF8F"/>
          </w:tcPr>
          <w:p w:rsidR="00435A88" w:rsidRPr="00A33C76" w:rsidRDefault="00435A88" w:rsidP="00B271E8">
            <w:pPr>
              <w:ind w:left="252"/>
              <w:rPr>
                <w:rFonts w:cs="Tahoma"/>
                <w:b/>
                <w:szCs w:val="20"/>
                <w:lang w:val="de-DE"/>
              </w:rPr>
            </w:pPr>
            <w:r w:rsidRPr="00A33C76">
              <w:rPr>
                <w:rFonts w:cs="Tahoma"/>
                <w:b/>
                <w:szCs w:val="20"/>
                <w:lang w:val="de-DE"/>
              </w:rPr>
              <w:t>BizTalk Accelerator</w:t>
            </w:r>
          </w:p>
        </w:tc>
        <w:tc>
          <w:tcPr>
            <w:tcW w:w="4140" w:type="dxa"/>
            <w:shd w:val="clear" w:color="auto" w:fill="FABF8F"/>
          </w:tcPr>
          <w:p w:rsidR="00435A88" w:rsidRPr="00A33C76" w:rsidRDefault="00435A88" w:rsidP="00B271E8">
            <w:pPr>
              <w:ind w:left="342"/>
              <w:rPr>
                <w:rFonts w:cs="Tahoma"/>
                <w:b/>
                <w:szCs w:val="20"/>
                <w:lang w:val="de-DE"/>
              </w:rPr>
            </w:pPr>
            <w:r w:rsidRPr="00A33C76">
              <w:rPr>
                <w:rFonts w:cs="Tahoma"/>
                <w:b/>
                <w:szCs w:val="20"/>
                <w:lang w:val="de-DE"/>
              </w:rPr>
              <w:t>Software Assurance-Berechtigung</w:t>
            </w:r>
          </w:p>
        </w:tc>
      </w:tr>
      <w:tr w:rsidR="00435A88" w:rsidRPr="00A33C76" w:rsidTr="00B271E8">
        <w:tc>
          <w:tcPr>
            <w:tcW w:w="3960" w:type="dxa"/>
          </w:tcPr>
          <w:p w:rsidR="00435A88" w:rsidRPr="00A33C76" w:rsidRDefault="00435A88" w:rsidP="00B271E8">
            <w:pPr>
              <w:ind w:left="252"/>
              <w:rPr>
                <w:rFonts w:cs="Tahoma"/>
                <w:szCs w:val="20"/>
                <w:lang w:val="de-DE"/>
              </w:rPr>
            </w:pPr>
            <w:r w:rsidRPr="00A33C76">
              <w:rPr>
                <w:rFonts w:cs="Tahoma"/>
                <w:szCs w:val="20"/>
                <w:lang w:val="de-DE"/>
              </w:rPr>
              <w:t>BizTalk HIPAA Enterprise</w:t>
            </w:r>
          </w:p>
        </w:tc>
        <w:tc>
          <w:tcPr>
            <w:tcW w:w="4140" w:type="dxa"/>
          </w:tcPr>
          <w:p w:rsidR="00435A88" w:rsidRPr="00A33C76" w:rsidRDefault="00435A88" w:rsidP="00B271E8">
            <w:pPr>
              <w:ind w:left="342"/>
              <w:rPr>
                <w:rFonts w:cs="Tahoma"/>
                <w:szCs w:val="20"/>
                <w:lang w:val="de-DE"/>
              </w:rPr>
            </w:pPr>
            <w:r w:rsidRPr="00A33C76">
              <w:rPr>
                <w:rFonts w:cs="Tahoma"/>
                <w:szCs w:val="20"/>
                <w:lang w:val="de-DE"/>
              </w:rPr>
              <w:t>BizTalk Server 2006 R2 Enterprise Edition</w:t>
            </w:r>
          </w:p>
        </w:tc>
      </w:tr>
      <w:tr w:rsidR="00435A88" w:rsidRPr="00A33C76" w:rsidTr="00B271E8">
        <w:tc>
          <w:tcPr>
            <w:tcW w:w="3960" w:type="dxa"/>
          </w:tcPr>
          <w:p w:rsidR="00435A88" w:rsidRPr="00A33C76" w:rsidRDefault="00435A88" w:rsidP="00B271E8">
            <w:pPr>
              <w:ind w:left="252"/>
              <w:rPr>
                <w:rFonts w:cs="Tahoma"/>
                <w:szCs w:val="20"/>
                <w:lang w:val="de-DE"/>
              </w:rPr>
            </w:pPr>
            <w:r w:rsidRPr="00A33C76">
              <w:rPr>
                <w:rFonts w:cs="Tahoma"/>
                <w:szCs w:val="20"/>
                <w:lang w:val="de-DE"/>
              </w:rPr>
              <w:t>BizTalk HL7 Enterprise</w:t>
            </w:r>
          </w:p>
        </w:tc>
        <w:tc>
          <w:tcPr>
            <w:tcW w:w="4140" w:type="dxa"/>
          </w:tcPr>
          <w:p w:rsidR="00435A88" w:rsidRPr="00A33C76" w:rsidRDefault="00435A88" w:rsidP="00B271E8">
            <w:pPr>
              <w:ind w:left="342"/>
              <w:rPr>
                <w:rFonts w:cs="Tahoma"/>
                <w:szCs w:val="20"/>
                <w:lang w:val="de-DE"/>
              </w:rPr>
            </w:pPr>
            <w:r w:rsidRPr="00A33C76">
              <w:rPr>
                <w:rFonts w:cs="Tahoma"/>
                <w:szCs w:val="20"/>
                <w:lang w:val="de-DE"/>
              </w:rPr>
              <w:t>BizTalk Server 2006 R2 Enterprise Edition</w:t>
            </w:r>
          </w:p>
        </w:tc>
      </w:tr>
      <w:tr w:rsidR="00435A88" w:rsidRPr="00A33C76" w:rsidTr="00B271E8">
        <w:tc>
          <w:tcPr>
            <w:tcW w:w="3960" w:type="dxa"/>
          </w:tcPr>
          <w:p w:rsidR="00435A88" w:rsidRPr="00A33C76" w:rsidRDefault="00435A88" w:rsidP="00B271E8">
            <w:pPr>
              <w:ind w:left="252"/>
              <w:rPr>
                <w:rFonts w:cs="Tahoma"/>
                <w:szCs w:val="20"/>
                <w:lang w:val="de-DE"/>
              </w:rPr>
            </w:pPr>
            <w:r w:rsidRPr="00A33C76">
              <w:rPr>
                <w:rFonts w:cs="Tahoma"/>
                <w:szCs w:val="20"/>
                <w:lang w:val="de-DE"/>
              </w:rPr>
              <w:t>BizTalk RosettaNet Enterprise</w:t>
            </w:r>
          </w:p>
        </w:tc>
        <w:tc>
          <w:tcPr>
            <w:tcW w:w="4140" w:type="dxa"/>
          </w:tcPr>
          <w:p w:rsidR="00435A88" w:rsidRPr="00A33C76" w:rsidRDefault="00435A88" w:rsidP="00B271E8">
            <w:pPr>
              <w:ind w:left="342"/>
              <w:rPr>
                <w:rFonts w:cs="Tahoma"/>
                <w:szCs w:val="20"/>
                <w:lang w:val="de-DE"/>
              </w:rPr>
            </w:pPr>
            <w:r w:rsidRPr="00A33C76">
              <w:rPr>
                <w:rFonts w:cs="Tahoma"/>
                <w:szCs w:val="20"/>
                <w:lang w:val="de-DE"/>
              </w:rPr>
              <w:t>BizTalk Server 2006 R2 Enterprise Edition</w:t>
            </w:r>
          </w:p>
        </w:tc>
      </w:tr>
      <w:tr w:rsidR="00435A88" w:rsidRPr="00A33C76" w:rsidTr="00B271E8">
        <w:tc>
          <w:tcPr>
            <w:tcW w:w="3960" w:type="dxa"/>
          </w:tcPr>
          <w:p w:rsidR="00435A88" w:rsidRPr="00A33C76" w:rsidRDefault="00435A88" w:rsidP="00B271E8">
            <w:pPr>
              <w:ind w:left="252"/>
              <w:rPr>
                <w:rFonts w:cs="Tahoma"/>
                <w:szCs w:val="20"/>
                <w:lang w:val="de-DE"/>
              </w:rPr>
            </w:pPr>
            <w:r w:rsidRPr="00A33C76">
              <w:rPr>
                <w:rFonts w:cs="Tahoma"/>
                <w:szCs w:val="20"/>
                <w:lang w:val="de-DE"/>
              </w:rPr>
              <w:t>BizTalk SWIFT Enterprise</w:t>
            </w:r>
          </w:p>
        </w:tc>
        <w:tc>
          <w:tcPr>
            <w:tcW w:w="4140" w:type="dxa"/>
          </w:tcPr>
          <w:p w:rsidR="00435A88" w:rsidRPr="00A33C76" w:rsidRDefault="00435A88" w:rsidP="00B271E8">
            <w:pPr>
              <w:ind w:left="342"/>
              <w:rPr>
                <w:rFonts w:cs="Tahoma"/>
                <w:szCs w:val="20"/>
                <w:lang w:val="de-DE"/>
              </w:rPr>
            </w:pPr>
            <w:r w:rsidRPr="00A33C76">
              <w:rPr>
                <w:rFonts w:cs="Tahoma"/>
                <w:szCs w:val="20"/>
                <w:lang w:val="de-DE"/>
              </w:rPr>
              <w:t>BizTalk Server 2006 R2 Enterprise Edition</w:t>
            </w:r>
          </w:p>
        </w:tc>
      </w:tr>
    </w:tbl>
    <w:p w:rsidR="00435A88" w:rsidRPr="00A33C76" w:rsidRDefault="00435A88" w:rsidP="0012455B">
      <w:pPr>
        <w:spacing w:line="192" w:lineRule="auto"/>
        <w:rPr>
          <w:rFonts w:cs="Tahoma"/>
          <w:sz w:val="17"/>
          <w:szCs w:val="17"/>
          <w:lang w:val="de-DE"/>
        </w:rPr>
      </w:pPr>
    </w:p>
    <w:p w:rsidR="00435A88" w:rsidRPr="00A33C76" w:rsidRDefault="00435A88" w:rsidP="00435A88">
      <w:pPr>
        <w:spacing w:after="60"/>
        <w:ind w:left="720"/>
        <w:rPr>
          <w:rFonts w:cs="Tahoma"/>
        </w:rPr>
      </w:pPr>
      <w:r w:rsidRPr="00A33C76">
        <w:rPr>
          <w:rFonts w:cs="Tahoma"/>
          <w:b/>
        </w:rPr>
        <w:t>BizTalk RFID Mobile und BizTalk RFID Mobile Standards Pack</w:t>
      </w:r>
    </w:p>
    <w:p w:rsidR="00435A88" w:rsidRPr="00A33C76" w:rsidRDefault="00435A88" w:rsidP="00435A88">
      <w:pPr>
        <w:ind w:left="720"/>
        <w:rPr>
          <w:rFonts w:cs="Tahoma"/>
          <w:lang w:val="de-DE"/>
        </w:rPr>
      </w:pPr>
      <w:r w:rsidRPr="00A33C76">
        <w:rPr>
          <w:rFonts w:cs="Tahoma"/>
          <w:lang w:val="de-DE"/>
        </w:rPr>
        <w:t>Kunden, die eine Lizenz für Biz Talk Server Enterprise Edition mit aktiver Software Assurance ab dem 31. Oktober 2008 besitzen, sind berechtigt, BizTalk RFID Mobile und BizTalk RFID Standards Pack zu nutzen. Die Verwendung dieser Software unterliegt den Nutzungsrechten für BizTalk Server 2006 R2 Enterprise Edition. Das Recht des Kunden zur Nutzung dieser Komponente wird zeitlich unbeschränkt, sobald sein Recht zur Nutzung von BizTalk Server Enterprise Edition zeitlich unbeschränkt wird.</w:t>
      </w:r>
    </w:p>
    <w:p w:rsidR="00435A88" w:rsidRPr="00A33C76" w:rsidRDefault="00435A88" w:rsidP="0012455B">
      <w:pPr>
        <w:spacing w:line="192" w:lineRule="auto"/>
        <w:rPr>
          <w:rFonts w:cs="Tahoma"/>
          <w:sz w:val="17"/>
          <w:szCs w:val="17"/>
          <w:lang w:val="de-DE"/>
        </w:rPr>
      </w:pPr>
    </w:p>
    <w:p w:rsidR="00662503" w:rsidRPr="00A33C76" w:rsidRDefault="00662503" w:rsidP="0012455B">
      <w:pPr>
        <w:spacing w:line="192" w:lineRule="auto"/>
        <w:rPr>
          <w:rFonts w:cs="Tahoma"/>
          <w:sz w:val="17"/>
          <w:szCs w:val="17"/>
          <w:lang w:val="de-DE"/>
        </w:rPr>
      </w:pPr>
    </w:p>
    <w:p w:rsidR="00435A88" w:rsidRPr="00A33C76" w:rsidRDefault="00435A88" w:rsidP="00435A88">
      <w:pPr>
        <w:pStyle w:val="Heading3"/>
        <w:rPr>
          <w:rFonts w:ascii="Tahoma" w:hAnsi="Tahoma" w:cs="Tahoma"/>
          <w:lang w:val="de-DE"/>
        </w:rPr>
      </w:pPr>
      <w:bookmarkStart w:id="1218" w:name="_Toc336338292"/>
      <w:bookmarkStart w:id="1219" w:name="Srv_31BizTalk09StandEd"/>
      <w:bookmarkStart w:id="1220" w:name="Srv_28BizTalkSvr2009StandEd"/>
      <w:bookmarkStart w:id="1221" w:name="_31_BizTalk®_Server"/>
      <w:bookmarkStart w:id="1222" w:name="_Toc345600493"/>
      <w:bookmarkEnd w:id="1218"/>
      <w:bookmarkEnd w:id="1219"/>
      <w:bookmarkEnd w:id="1220"/>
      <w:bookmarkEnd w:id="1221"/>
      <w:r w:rsidRPr="00A33C76">
        <w:rPr>
          <w:rFonts w:ascii="Tahoma" w:hAnsi="Tahoma" w:cs="Tahoma"/>
          <w:caps/>
          <w:color w:val="F66400"/>
          <w:sz w:val="22"/>
          <w:vertAlign w:val="superscript"/>
          <w:lang w:val="de-DE"/>
        </w:rPr>
        <w:t>3</w:t>
      </w:r>
      <w:r w:rsidR="000F5C0D">
        <w:rPr>
          <w:rFonts w:ascii="Tahoma" w:hAnsi="Tahoma" w:cs="Tahoma"/>
          <w:caps/>
          <w:color w:val="F66400"/>
          <w:sz w:val="22"/>
          <w:vertAlign w:val="superscript"/>
          <w:lang w:val="de-DE"/>
        </w:rPr>
        <w:t>2</w:t>
      </w:r>
      <w:r w:rsidRPr="00A33C76">
        <w:rPr>
          <w:rFonts w:ascii="Tahoma" w:hAnsi="Tahoma" w:cs="Tahoma"/>
          <w:caps/>
          <w:color w:val="F66400"/>
          <w:sz w:val="22"/>
          <w:lang w:val="de-DE"/>
        </w:rPr>
        <w:t xml:space="preserve"> </w:t>
      </w:r>
      <w:r w:rsidRPr="00A33C76">
        <w:rPr>
          <w:rFonts w:ascii="Tahoma" w:hAnsi="Tahoma" w:cs="Tahoma"/>
          <w:color w:val="F66400"/>
          <w:sz w:val="22"/>
          <w:lang w:val="de-DE"/>
        </w:rPr>
        <w:t>BizTalk</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Server 2010 Standard Edition</w:t>
      </w:r>
      <w:bookmarkEnd w:id="1222"/>
    </w:p>
    <w:p w:rsidR="00435A88" w:rsidRPr="00A33C76" w:rsidRDefault="00435A88" w:rsidP="0012455B">
      <w:pPr>
        <w:spacing w:line="192" w:lineRule="auto"/>
        <w:ind w:left="720"/>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lang w:val="de-DE"/>
        </w:rPr>
        <w:t>Downgraderechte</w:t>
      </w:r>
      <w:r w:rsidRPr="00A33C76">
        <w:rPr>
          <w:rFonts w:cs="Tahoma"/>
          <w:lang w:val="de-DE"/>
        </w:rPr>
        <w:t xml:space="preserve"> </w:t>
      </w:r>
    </w:p>
    <w:p w:rsidR="00435A88" w:rsidRPr="00A33C76" w:rsidRDefault="00435A88" w:rsidP="00435A88">
      <w:pPr>
        <w:ind w:left="720"/>
        <w:rPr>
          <w:rFonts w:cs="Tahoma"/>
          <w:lang w:val="de-DE"/>
        </w:rPr>
      </w:pPr>
      <w:r w:rsidRPr="00A33C76">
        <w:rPr>
          <w:rFonts w:cs="Tahoma"/>
          <w:lang w:val="de-DE"/>
        </w:rPr>
        <w:t xml:space="preserve">Kunden mit Volumenlizenzverträgen, die eine Lizenz für BizTalk Server 2010 Standard Edition besitzen, dürfen jede frühere Version von BizTalk Server Standard Edition, Host Integration Server (beliebige Edition), BizTalk Adapter for MQSeries 1.0, BizTalk SAP Adapter, BizTalk Accelerator for HIPAA Standard Edition, BizTalk Accelerator for RosettaNet Standard Edition, BizTalk Accelerator for SWIFT Standard Edition sowie BizTalk Accelerator for HL7 Standard Edition verwenden. </w:t>
      </w:r>
    </w:p>
    <w:p w:rsidR="00435A88" w:rsidRPr="00A33C76" w:rsidRDefault="00435A88" w:rsidP="00435A88">
      <w:pPr>
        <w:ind w:left="720"/>
        <w:rPr>
          <w:rFonts w:cs="Tahoma"/>
          <w:lang w:val="de-DE"/>
        </w:rPr>
      </w:pPr>
    </w:p>
    <w:p w:rsidR="00662503" w:rsidRPr="00A33C76" w:rsidRDefault="00662503" w:rsidP="00435A88">
      <w:pPr>
        <w:ind w:left="720"/>
        <w:rPr>
          <w:rFonts w:cs="Tahoma"/>
          <w:lang w:val="de-DE"/>
        </w:rPr>
      </w:pPr>
    </w:p>
    <w:p w:rsidR="00662503" w:rsidRPr="00A33C76" w:rsidRDefault="00662503" w:rsidP="00435A88">
      <w:pPr>
        <w:ind w:left="720"/>
        <w:rPr>
          <w:rFonts w:cs="Tahoma"/>
          <w:lang w:val="de-DE"/>
        </w:rPr>
      </w:pPr>
    </w:p>
    <w:p w:rsidR="00662503" w:rsidRPr="00A33C76" w:rsidRDefault="00662503" w:rsidP="00435A88">
      <w:pPr>
        <w:ind w:left="720"/>
        <w:rPr>
          <w:rFonts w:cs="Tahoma"/>
          <w:lang w:val="de-DE"/>
        </w:rPr>
      </w:pPr>
    </w:p>
    <w:p w:rsidR="00662503" w:rsidRPr="00A33C76" w:rsidRDefault="00662503"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Migrationspfad für BizTalk Server Accelerators-Kunden mit Software Assurance</w:t>
      </w:r>
    </w:p>
    <w:p w:rsidR="00435A88" w:rsidRPr="00A33C76" w:rsidRDefault="00435A88" w:rsidP="00435A88">
      <w:pPr>
        <w:ind w:left="720"/>
        <w:rPr>
          <w:rFonts w:cs="Tahoma"/>
          <w:lang w:val="de-DE"/>
        </w:rPr>
      </w:pPr>
      <w:r w:rsidRPr="00A33C76">
        <w:rPr>
          <w:rFonts w:cs="Tahoma"/>
          <w:szCs w:val="20"/>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 Das Recht des Kunden zur Nutzung von BizTalk Server 2006 R2 gilt bis zum Ablauf oder der Beendigung des Rechts des Kunden zur Nutzung der entsprechenden Version von BizTalk Accelerator. Die Nutzung von BizTalk Server 2006 R2 im Rahmen dieses Angebots unterliegt den Produktbenutzungsrechten sowie den Bestimmungen des Volumenlizenzvertrages des Kunden.</w:t>
      </w:r>
      <w:r w:rsidRPr="00A33C76">
        <w:rPr>
          <w:rFonts w:cs="Tahoma"/>
          <w:lang w:val="de-DE"/>
        </w:rPr>
        <w:t xml:space="preserve"> Nach Ablauf von Software Assurance für das BizTalk Accelerator-Produkt kann der Kunde das Upgrade-Programm stattdessen für BizTalk Server 2006 R2 verlängern.</w:t>
      </w:r>
    </w:p>
    <w:p w:rsidR="00912949" w:rsidRPr="00A33C76" w:rsidRDefault="00912949" w:rsidP="00435A88">
      <w:pPr>
        <w:ind w:left="720"/>
        <w:rPr>
          <w:rFonts w:cs="Tahoma"/>
          <w:sz w:val="16"/>
          <w:szCs w:val="20"/>
          <w:lang w:val="de-DE"/>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435A88" w:rsidRPr="00A33C76" w:rsidTr="00B271E8">
        <w:tc>
          <w:tcPr>
            <w:tcW w:w="3917" w:type="dxa"/>
            <w:shd w:val="clear" w:color="auto" w:fill="FABF8F"/>
          </w:tcPr>
          <w:p w:rsidR="00435A88" w:rsidRPr="00A33C76" w:rsidRDefault="00435A88" w:rsidP="00B271E8">
            <w:pPr>
              <w:ind w:left="299"/>
              <w:rPr>
                <w:rFonts w:cs="Tahoma"/>
                <w:b/>
                <w:szCs w:val="20"/>
                <w:lang w:val="de-DE"/>
              </w:rPr>
            </w:pPr>
            <w:r w:rsidRPr="00A33C76">
              <w:rPr>
                <w:rFonts w:cs="Tahoma"/>
                <w:b/>
                <w:szCs w:val="20"/>
                <w:lang w:val="de-DE"/>
              </w:rPr>
              <w:t>BizTalk Accelerator</w:t>
            </w:r>
          </w:p>
        </w:tc>
        <w:tc>
          <w:tcPr>
            <w:tcW w:w="3870" w:type="dxa"/>
            <w:shd w:val="clear" w:color="auto" w:fill="FABF8F"/>
          </w:tcPr>
          <w:p w:rsidR="00435A88" w:rsidRPr="00A33C76" w:rsidRDefault="00435A88" w:rsidP="00B271E8">
            <w:pPr>
              <w:ind w:left="252"/>
              <w:rPr>
                <w:rFonts w:cs="Tahoma"/>
                <w:b/>
                <w:szCs w:val="20"/>
                <w:lang w:val="de-DE"/>
              </w:rPr>
            </w:pPr>
            <w:r w:rsidRPr="00A33C76">
              <w:rPr>
                <w:rFonts w:cs="Tahoma"/>
                <w:b/>
                <w:szCs w:val="20"/>
                <w:lang w:val="de-DE"/>
              </w:rPr>
              <w:t>Software Assurance-Berechtigung</w:t>
            </w:r>
          </w:p>
        </w:tc>
      </w:tr>
      <w:tr w:rsidR="00435A88" w:rsidRPr="00A33C76" w:rsidTr="00B271E8">
        <w:tc>
          <w:tcPr>
            <w:tcW w:w="3917" w:type="dxa"/>
          </w:tcPr>
          <w:p w:rsidR="00435A88" w:rsidRPr="00A33C76" w:rsidRDefault="00435A88" w:rsidP="00B271E8">
            <w:pPr>
              <w:ind w:left="299"/>
              <w:rPr>
                <w:rFonts w:cs="Tahoma"/>
                <w:szCs w:val="20"/>
                <w:lang w:val="de-DE"/>
              </w:rPr>
            </w:pPr>
            <w:r w:rsidRPr="00A33C76">
              <w:rPr>
                <w:rFonts w:cs="Tahoma"/>
                <w:szCs w:val="20"/>
                <w:lang w:val="de-DE"/>
              </w:rPr>
              <w:t>BizTalk HIPAA Standard</w:t>
            </w:r>
          </w:p>
        </w:tc>
        <w:tc>
          <w:tcPr>
            <w:tcW w:w="3870" w:type="dxa"/>
          </w:tcPr>
          <w:p w:rsidR="00435A88" w:rsidRPr="00A33C76" w:rsidRDefault="00435A88" w:rsidP="00B271E8">
            <w:pPr>
              <w:ind w:left="252"/>
              <w:rPr>
                <w:rFonts w:cs="Tahoma"/>
                <w:szCs w:val="20"/>
                <w:lang w:val="de-DE"/>
              </w:rPr>
            </w:pPr>
            <w:r w:rsidRPr="00A33C76">
              <w:rPr>
                <w:rFonts w:cs="Tahoma"/>
                <w:szCs w:val="20"/>
                <w:lang w:val="de-DE"/>
              </w:rPr>
              <w:t>BizTalk Server 2006 R2 Standard Edition</w:t>
            </w:r>
          </w:p>
        </w:tc>
      </w:tr>
      <w:tr w:rsidR="00435A88" w:rsidRPr="00A33C76" w:rsidTr="00B271E8">
        <w:tc>
          <w:tcPr>
            <w:tcW w:w="3917" w:type="dxa"/>
          </w:tcPr>
          <w:p w:rsidR="00435A88" w:rsidRPr="00A33C76" w:rsidRDefault="00435A88" w:rsidP="00B271E8">
            <w:pPr>
              <w:ind w:left="299"/>
              <w:rPr>
                <w:rFonts w:cs="Tahoma"/>
                <w:szCs w:val="20"/>
                <w:lang w:val="de-DE"/>
              </w:rPr>
            </w:pPr>
            <w:r w:rsidRPr="00A33C76">
              <w:rPr>
                <w:rFonts w:cs="Tahoma"/>
                <w:szCs w:val="20"/>
                <w:lang w:val="de-DE"/>
              </w:rPr>
              <w:t>BizTalk HL7 Standard</w:t>
            </w:r>
          </w:p>
        </w:tc>
        <w:tc>
          <w:tcPr>
            <w:tcW w:w="3870" w:type="dxa"/>
          </w:tcPr>
          <w:p w:rsidR="00435A88" w:rsidRPr="00A33C76" w:rsidRDefault="00435A88" w:rsidP="00B271E8">
            <w:pPr>
              <w:ind w:left="252"/>
              <w:rPr>
                <w:rFonts w:cs="Tahoma"/>
                <w:szCs w:val="20"/>
                <w:lang w:val="de-DE"/>
              </w:rPr>
            </w:pPr>
            <w:r w:rsidRPr="00A33C76">
              <w:rPr>
                <w:rFonts w:cs="Tahoma"/>
                <w:szCs w:val="20"/>
                <w:lang w:val="de-DE"/>
              </w:rPr>
              <w:t>BizTalk Server 2006 R2 Standard Edition</w:t>
            </w:r>
          </w:p>
        </w:tc>
      </w:tr>
      <w:tr w:rsidR="00435A88" w:rsidRPr="00A33C76" w:rsidTr="00B271E8">
        <w:tc>
          <w:tcPr>
            <w:tcW w:w="3917" w:type="dxa"/>
          </w:tcPr>
          <w:p w:rsidR="00435A88" w:rsidRPr="00A33C76" w:rsidRDefault="00435A88" w:rsidP="00B271E8">
            <w:pPr>
              <w:ind w:left="299"/>
              <w:rPr>
                <w:rFonts w:cs="Tahoma"/>
                <w:szCs w:val="20"/>
                <w:lang w:val="de-DE"/>
              </w:rPr>
            </w:pPr>
            <w:r w:rsidRPr="00A33C76">
              <w:rPr>
                <w:rFonts w:cs="Tahoma"/>
                <w:szCs w:val="20"/>
                <w:lang w:val="de-DE"/>
              </w:rPr>
              <w:t>BizTalk RosettaNet Standard</w:t>
            </w:r>
          </w:p>
        </w:tc>
        <w:tc>
          <w:tcPr>
            <w:tcW w:w="3870" w:type="dxa"/>
          </w:tcPr>
          <w:p w:rsidR="00435A88" w:rsidRPr="00A33C76" w:rsidRDefault="00435A88" w:rsidP="00B271E8">
            <w:pPr>
              <w:ind w:left="252"/>
              <w:rPr>
                <w:rFonts w:cs="Tahoma"/>
                <w:szCs w:val="20"/>
                <w:lang w:val="de-DE"/>
              </w:rPr>
            </w:pPr>
            <w:r w:rsidRPr="00A33C76">
              <w:rPr>
                <w:rFonts w:cs="Tahoma"/>
                <w:szCs w:val="20"/>
                <w:lang w:val="de-DE"/>
              </w:rPr>
              <w:t>BizTalk Server 2006 R2 Standard Edition</w:t>
            </w:r>
          </w:p>
        </w:tc>
      </w:tr>
      <w:tr w:rsidR="00435A88" w:rsidRPr="00A33C76" w:rsidTr="00B271E8">
        <w:tc>
          <w:tcPr>
            <w:tcW w:w="3917" w:type="dxa"/>
          </w:tcPr>
          <w:p w:rsidR="00435A88" w:rsidRPr="00A33C76" w:rsidRDefault="00435A88" w:rsidP="00B271E8">
            <w:pPr>
              <w:ind w:left="299"/>
              <w:rPr>
                <w:rFonts w:cs="Tahoma"/>
                <w:szCs w:val="20"/>
                <w:lang w:val="de-DE"/>
              </w:rPr>
            </w:pPr>
            <w:r w:rsidRPr="00A33C76">
              <w:rPr>
                <w:rFonts w:cs="Tahoma"/>
                <w:szCs w:val="20"/>
                <w:lang w:val="de-DE"/>
              </w:rPr>
              <w:t>BizTalk SWIFT Standard</w:t>
            </w:r>
          </w:p>
        </w:tc>
        <w:tc>
          <w:tcPr>
            <w:tcW w:w="3870" w:type="dxa"/>
          </w:tcPr>
          <w:p w:rsidR="00435A88" w:rsidRPr="00A33C76" w:rsidRDefault="00435A88" w:rsidP="00B271E8">
            <w:pPr>
              <w:ind w:left="252"/>
              <w:rPr>
                <w:rFonts w:cs="Tahoma"/>
                <w:szCs w:val="20"/>
                <w:lang w:val="de-DE"/>
              </w:rPr>
            </w:pPr>
            <w:r w:rsidRPr="00A33C76">
              <w:rPr>
                <w:rFonts w:cs="Tahoma"/>
                <w:szCs w:val="20"/>
                <w:lang w:val="de-DE"/>
              </w:rPr>
              <w:t>BizTalk Server 2006 R2 Standard Edition</w:t>
            </w:r>
          </w:p>
        </w:tc>
      </w:tr>
    </w:tbl>
    <w:p w:rsidR="00435A88" w:rsidRPr="00A33C76" w:rsidRDefault="00435A88" w:rsidP="00435A88">
      <w:pPr>
        <w:rPr>
          <w:rFonts w:cs="Tahoma"/>
          <w:sz w:val="16"/>
          <w:szCs w:val="20"/>
          <w:lang w:val="de-DE"/>
        </w:rPr>
      </w:pPr>
    </w:p>
    <w:p w:rsidR="00435A88" w:rsidRPr="00A33C76" w:rsidRDefault="00435A88" w:rsidP="00435A88">
      <w:pPr>
        <w:spacing w:after="60"/>
        <w:ind w:left="720"/>
        <w:rPr>
          <w:rFonts w:cs="Tahoma"/>
        </w:rPr>
      </w:pPr>
      <w:r w:rsidRPr="00A33C76">
        <w:rPr>
          <w:rFonts w:cs="Tahoma"/>
          <w:b/>
        </w:rPr>
        <w:t>BizTalk RFID Mobile und RFID Mobile Standards Pack</w:t>
      </w:r>
    </w:p>
    <w:p w:rsidR="00435A88" w:rsidRPr="00A33C76" w:rsidRDefault="00435A88" w:rsidP="00435A88">
      <w:pPr>
        <w:ind w:left="720"/>
        <w:rPr>
          <w:rFonts w:cs="Tahoma"/>
          <w:lang w:val="de-DE"/>
        </w:rPr>
      </w:pPr>
      <w:r w:rsidRPr="00A33C76">
        <w:rPr>
          <w:rFonts w:cs="Tahoma"/>
          <w:lang w:val="de-DE"/>
        </w:rPr>
        <w:t>Kunden, die eine Lizenz für Biz Talk Server Standard Edition mit aktiver Software Assurance ab dem 31. Oktober 2008 besitzen, sind berechtigt, das BizTalk RFID Mobile und BizTalk RFID Standards Pack zu nutzen. Die Verwendung dieser Software unterliegt den Nutzungsrechten für BizTalk Server 2006 R2 Standard Edition. Das Recht des Kunden zur Nutzung dieser Komponente wird zeitlich unbeschränkt, sobald sein Recht zur Nutzung von BizTalk Server Standard Edition zeitlich unbeschränkt wird.</w:t>
      </w:r>
    </w:p>
    <w:p w:rsidR="00435A88" w:rsidRPr="00A33C76" w:rsidRDefault="00435A88" w:rsidP="00435A88">
      <w:pPr>
        <w:ind w:left="540"/>
        <w:rPr>
          <w:rFonts w:cs="Tahoma"/>
          <w:sz w:val="16"/>
          <w:szCs w:val="20"/>
          <w:lang w:val="de-DE"/>
        </w:rPr>
      </w:pPr>
    </w:p>
    <w:p w:rsidR="00662503" w:rsidRPr="00A33C76" w:rsidRDefault="00662503" w:rsidP="00435A88">
      <w:pPr>
        <w:ind w:left="540"/>
        <w:rPr>
          <w:rFonts w:cs="Tahoma"/>
          <w:sz w:val="16"/>
          <w:szCs w:val="20"/>
          <w:lang w:val="de-DE"/>
        </w:rPr>
      </w:pPr>
    </w:p>
    <w:p w:rsidR="00435A88" w:rsidRPr="00A33C76" w:rsidRDefault="00435A88" w:rsidP="00435A88">
      <w:pPr>
        <w:pStyle w:val="Heading3"/>
        <w:ind w:left="270" w:hanging="270"/>
        <w:rPr>
          <w:rFonts w:ascii="Tahoma" w:hAnsi="Tahoma" w:cs="Tahoma"/>
          <w:lang w:val="de-DE"/>
        </w:rPr>
      </w:pPr>
      <w:bookmarkStart w:id="1223" w:name="_Toc336338293"/>
      <w:bookmarkStart w:id="1224" w:name="Srv_35BusinessIntellApp2012"/>
      <w:bookmarkStart w:id="1225" w:name="Srv_35CoreCALBridgeWinIntune"/>
      <w:bookmarkStart w:id="1226" w:name="_32_Business_Intelligence"/>
      <w:bookmarkStart w:id="1227" w:name="_Toc345600494"/>
      <w:bookmarkEnd w:id="1223"/>
      <w:bookmarkEnd w:id="1224"/>
      <w:bookmarkEnd w:id="1225"/>
      <w:bookmarkEnd w:id="1226"/>
      <w:r w:rsidRPr="00A33C76">
        <w:rPr>
          <w:rFonts w:ascii="Tahoma" w:hAnsi="Tahoma" w:cs="Tahoma"/>
          <w:caps/>
          <w:color w:val="F66400"/>
          <w:sz w:val="22"/>
          <w:vertAlign w:val="superscript"/>
          <w:lang w:val="de-DE"/>
        </w:rPr>
        <w:t>3</w:t>
      </w:r>
      <w:r w:rsidR="000F5C0D">
        <w:rPr>
          <w:rFonts w:ascii="Tahoma" w:hAnsi="Tahoma" w:cs="Tahoma"/>
          <w:caps/>
          <w:color w:val="F66400"/>
          <w:sz w:val="22"/>
          <w:vertAlign w:val="superscript"/>
          <w:lang w:val="de-DE"/>
        </w:rPr>
        <w:t>3</w:t>
      </w:r>
      <w:r w:rsidRPr="00A33C76">
        <w:rPr>
          <w:rFonts w:ascii="Tahoma" w:hAnsi="Tahoma" w:cs="Tahoma"/>
          <w:caps/>
          <w:color w:val="F66400"/>
          <w:sz w:val="22"/>
          <w:lang w:val="de-DE"/>
        </w:rPr>
        <w:t xml:space="preserve"> </w:t>
      </w:r>
      <w:r w:rsidRPr="00A33C76">
        <w:rPr>
          <w:rFonts w:ascii="Tahoma" w:hAnsi="Tahoma" w:cs="Tahoma"/>
          <w:color w:val="F66400"/>
          <w:sz w:val="22"/>
          <w:lang w:val="de-DE"/>
        </w:rPr>
        <w:t>Business Intelligence Appliance 2012</w:t>
      </w:r>
      <w:bookmarkEnd w:id="1227"/>
      <w:r w:rsidRPr="00A33C76">
        <w:rPr>
          <w:rFonts w:ascii="Tahoma" w:hAnsi="Tahoma" w:cs="Tahoma"/>
          <w:lang w:val="de-DE"/>
        </w:rPr>
        <w:t xml:space="preserve"> </w:t>
      </w:r>
    </w:p>
    <w:p w:rsidR="00435A88" w:rsidRPr="00A33C76" w:rsidRDefault="00435A88" w:rsidP="00435A88">
      <w:pPr>
        <w:rPr>
          <w:rFonts w:cs="Tahoma"/>
          <w:sz w:val="16"/>
          <w:szCs w:val="20"/>
          <w:lang w:val="de-DE"/>
        </w:rPr>
      </w:pPr>
    </w:p>
    <w:p w:rsidR="00435A88" w:rsidRPr="00A33C76" w:rsidRDefault="00435A88" w:rsidP="00435A88">
      <w:pPr>
        <w:ind w:left="720"/>
        <w:rPr>
          <w:rFonts w:cs="Tahoma"/>
          <w:lang w:val="de-DE"/>
        </w:rPr>
      </w:pPr>
      <w:r w:rsidRPr="00A33C76">
        <w:rPr>
          <w:rFonts w:cs="Tahoma"/>
          <w:szCs w:val="18"/>
          <w:lang w:val="de-DE"/>
        </w:rPr>
        <w:t>Die Business Intelligence Appliance 2012-Software, die SQL Server 2008 R2 und SharePoint Server 2010 enthält, ist nur in von Microsoft genehmigten Hardware- und Softwarekonfigurationen verfügbar. Die Nutzung der Software in anderen Konfigurationen wird nicht unterstützt und kann die Leistung beeinträchtigen.</w:t>
      </w:r>
      <w:r w:rsidRPr="00A33C76">
        <w:rPr>
          <w:rFonts w:cs="Tahoma"/>
          <w:lang w:val="de-DE"/>
        </w:rPr>
        <w:t xml:space="preserve"> Weitere Informationen finden Sie unter </w:t>
      </w:r>
      <w:r w:rsidR="0012455B" w:rsidRPr="00A33C76">
        <w:rPr>
          <w:rFonts w:cs="Tahoma"/>
          <w:lang w:val="de-DE"/>
        </w:rPr>
        <w:br/>
      </w:r>
      <w:hyperlink r:id="rId38" w:tooltip="http://www.microsoft.com/sqlserver/en/us/get-sql-server/how-to-buy.aspx" w:history="1">
        <w:r w:rsidRPr="00A33C76">
          <w:rPr>
            <w:rStyle w:val="Hyperlink"/>
            <w:rFonts w:cs="Tahoma"/>
            <w:lang w:val="de-DE"/>
          </w:rPr>
          <w:t>http://www.microsoft.com/sqlserver/en/us/get-sql-server/how-to-buy.aspx</w:t>
        </w:r>
      </w:hyperlink>
      <w:r w:rsidRPr="00A33C76">
        <w:rPr>
          <w:rFonts w:cs="Tahoma"/>
          <w:lang w:val="de-DE"/>
        </w:rPr>
        <w:t xml:space="preserve">. </w:t>
      </w:r>
    </w:p>
    <w:p w:rsidR="00435A88" w:rsidRPr="00A33C76" w:rsidRDefault="00435A88" w:rsidP="00435A88">
      <w:pPr>
        <w:rPr>
          <w:rFonts w:cs="Tahoma"/>
          <w:sz w:val="16"/>
          <w:szCs w:val="20"/>
          <w:lang w:val="de-DE"/>
        </w:rPr>
      </w:pPr>
    </w:p>
    <w:p w:rsidR="00662503" w:rsidRPr="00A33C76" w:rsidRDefault="00662503" w:rsidP="00435A88">
      <w:pPr>
        <w:rPr>
          <w:rFonts w:cs="Tahoma"/>
          <w:sz w:val="16"/>
          <w:szCs w:val="20"/>
          <w:lang w:val="de-DE"/>
        </w:rPr>
      </w:pPr>
    </w:p>
    <w:p w:rsidR="00435A88" w:rsidRPr="00A33C76" w:rsidRDefault="00435A88" w:rsidP="00C81109">
      <w:pPr>
        <w:pStyle w:val="Heading3"/>
        <w:ind w:left="252" w:hanging="252"/>
        <w:rPr>
          <w:rFonts w:ascii="Tahoma" w:hAnsi="Tahoma" w:cs="Tahoma"/>
          <w:lang w:val="de-DE"/>
        </w:rPr>
      </w:pPr>
      <w:bookmarkStart w:id="1228" w:name="_Toc336338294"/>
      <w:bookmarkStart w:id="1229" w:name="_33_Core_CAL"/>
      <w:bookmarkStart w:id="1230" w:name="_Toc345600495"/>
      <w:bookmarkEnd w:id="1228"/>
      <w:bookmarkEnd w:id="1229"/>
      <w:r w:rsidRPr="00A33C76">
        <w:rPr>
          <w:rFonts w:ascii="Tahoma" w:hAnsi="Tahoma" w:cs="Tahoma"/>
          <w:caps/>
          <w:color w:val="F66400"/>
          <w:sz w:val="22"/>
          <w:vertAlign w:val="superscript"/>
          <w:lang w:val="de-DE"/>
        </w:rPr>
        <w:t>3</w:t>
      </w:r>
      <w:r w:rsidR="000F5C0D">
        <w:rPr>
          <w:rFonts w:ascii="Tahoma" w:hAnsi="Tahoma" w:cs="Tahoma"/>
          <w:caps/>
          <w:color w:val="F66400"/>
          <w:sz w:val="22"/>
          <w:vertAlign w:val="superscript"/>
          <w:lang w:val="de-DE"/>
        </w:rPr>
        <w:t>4</w:t>
      </w:r>
      <w:r w:rsidRPr="00A33C76">
        <w:rPr>
          <w:rFonts w:ascii="Tahoma" w:hAnsi="Tahoma" w:cs="Tahoma"/>
          <w:color w:val="F66400"/>
          <w:sz w:val="22"/>
          <w:lang w:val="de-DE"/>
        </w:rPr>
        <w:t xml:space="preserve"> </w:t>
      </w:r>
      <w:r w:rsidRPr="00A33C76">
        <w:rPr>
          <w:rFonts w:ascii="Tahoma" w:hAnsi="Tahoma" w:cs="Tahoma"/>
          <w:color w:val="FF6600"/>
          <w:sz w:val="22"/>
          <w:lang w:val="de-DE"/>
        </w:rPr>
        <w:t>Core CAL Suite Bridge für Office 365, Core CAL Suite Bridge für Office 365 und Windows Intune sowie Core CAL Suite Bridge für Windows Intune</w:t>
      </w:r>
      <w:bookmarkEnd w:id="1230"/>
    </w:p>
    <w:p w:rsidR="00435A88" w:rsidRPr="00A33C76" w:rsidRDefault="00435A88" w:rsidP="00435A88">
      <w:pPr>
        <w:ind w:left="540"/>
        <w:rPr>
          <w:rFonts w:cs="Tahoma"/>
          <w:sz w:val="16"/>
          <w:szCs w:val="20"/>
          <w:lang w:val="de-DE"/>
        </w:rPr>
      </w:pPr>
    </w:p>
    <w:p w:rsidR="00435A88" w:rsidRPr="00A33C76" w:rsidRDefault="00435A88" w:rsidP="00435A88">
      <w:pPr>
        <w:spacing w:after="60"/>
        <w:ind w:left="720"/>
        <w:rPr>
          <w:rFonts w:cs="Tahoma"/>
          <w:lang w:val="de-DE"/>
        </w:rPr>
      </w:pPr>
      <w:r w:rsidRPr="00A33C76">
        <w:rPr>
          <w:rFonts w:cs="Tahoma"/>
          <w:b/>
          <w:lang w:val="de-DE"/>
        </w:rPr>
        <w:t>Definition</w:t>
      </w:r>
    </w:p>
    <w:p w:rsidR="00435A88" w:rsidRPr="00A33C76" w:rsidRDefault="00435A88" w:rsidP="00435A88">
      <w:pPr>
        <w:ind w:left="720"/>
        <w:rPr>
          <w:rFonts w:cs="Tahoma"/>
          <w:lang w:val="de-DE"/>
        </w:rPr>
      </w:pPr>
      <w:r w:rsidRPr="00A33C76">
        <w:rPr>
          <w:rFonts w:cs="Tahoma"/>
          <w:lang w:val="de-DE"/>
        </w:rPr>
        <w:t xml:space="preserve">„Übergang“ ist die Umwandlung einer Lizenz mit aktueller Software Assurance in eine oder von einer Abonnementlizenz. </w:t>
      </w:r>
    </w:p>
    <w:p w:rsidR="00435A88" w:rsidRPr="00A33C76" w:rsidRDefault="00435A88" w:rsidP="00435A88">
      <w:pPr>
        <w:ind w:left="720"/>
        <w:rPr>
          <w:rFonts w:cs="Tahoma"/>
          <w:sz w:val="16"/>
          <w:szCs w:val="20"/>
          <w:lang w:val="de-DE"/>
        </w:rPr>
      </w:pPr>
    </w:p>
    <w:p w:rsidR="00435A88" w:rsidRPr="00A33C76" w:rsidRDefault="00435A88" w:rsidP="00435A88">
      <w:pPr>
        <w:spacing w:after="60"/>
        <w:ind w:left="720"/>
        <w:rPr>
          <w:rFonts w:cs="Tahoma"/>
          <w:lang w:val="de-DE"/>
        </w:rPr>
      </w:pPr>
      <w:r w:rsidRPr="00A33C76">
        <w:rPr>
          <w:rFonts w:cs="Tahoma"/>
          <w:b/>
          <w:lang w:val="de-DE"/>
        </w:rPr>
        <w:t>Anwendbare Nutzungsrechte</w:t>
      </w:r>
      <w:r w:rsidRPr="00A33C76">
        <w:rPr>
          <w:rFonts w:cs="Tahoma"/>
          <w:lang w:val="de-DE"/>
        </w:rPr>
        <w:t xml:space="preserve"> </w:t>
      </w:r>
    </w:p>
    <w:p w:rsidR="00435A88" w:rsidRPr="00A33C76" w:rsidRDefault="00435A88" w:rsidP="00972836">
      <w:pPr>
        <w:ind w:left="720"/>
        <w:rPr>
          <w:rFonts w:cs="Tahoma"/>
          <w:lang w:val="de-DE"/>
        </w:rPr>
      </w:pPr>
      <w:r w:rsidRPr="00A33C76">
        <w:rPr>
          <w:rFonts w:cs="Tahoma"/>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rsidR="00435A88" w:rsidRPr="00A33C76" w:rsidRDefault="00435A88" w:rsidP="00435A88">
      <w:pPr>
        <w:spacing w:line="276" w:lineRule="auto"/>
        <w:ind w:left="720"/>
        <w:rPr>
          <w:rFonts w:cs="Tahoma"/>
          <w:sz w:val="16"/>
          <w:szCs w:val="20"/>
          <w:lang w:val="de-DE"/>
        </w:rPr>
      </w:pPr>
    </w:p>
    <w:p w:rsidR="00435A88" w:rsidRPr="00A33C76" w:rsidRDefault="00435A88" w:rsidP="00435A88">
      <w:pPr>
        <w:spacing w:after="60"/>
        <w:ind w:left="720"/>
        <w:rPr>
          <w:rFonts w:cs="Tahoma"/>
          <w:lang w:val="de-DE"/>
        </w:rPr>
      </w:pPr>
      <w:r w:rsidRPr="00A33C76">
        <w:rPr>
          <w:rFonts w:cs="Tahoma"/>
          <w:b/>
          <w:lang w:val="de-DE"/>
        </w:rPr>
        <w:t>Anforderungen</w:t>
      </w:r>
    </w:p>
    <w:p w:rsidR="00435A88" w:rsidRPr="00A33C76" w:rsidRDefault="00435A88" w:rsidP="00435A88">
      <w:pPr>
        <w:spacing w:line="276" w:lineRule="auto"/>
        <w:ind w:left="720"/>
        <w:rPr>
          <w:rFonts w:cs="Tahoma"/>
          <w:lang w:val="de-DE"/>
        </w:rPr>
      </w:pPr>
      <w:r w:rsidRPr="00A33C76">
        <w:rPr>
          <w:rFonts w:cs="Tahoma"/>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rsidR="00435A88" w:rsidRPr="00A33C76" w:rsidRDefault="00435A88" w:rsidP="00435A88">
      <w:pPr>
        <w:spacing w:line="276" w:lineRule="auto"/>
        <w:ind w:left="720"/>
        <w:rPr>
          <w:rFonts w:cs="Tahoma"/>
          <w:lang w:val="de-DE"/>
        </w:rPr>
      </w:pPr>
      <w:r w:rsidRPr="00A33C76">
        <w:rPr>
          <w:rFonts w:cs="Tahoma"/>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12455B" w:rsidRPr="00A33C76" w:rsidRDefault="0012455B" w:rsidP="00435A88">
      <w:pPr>
        <w:spacing w:line="276" w:lineRule="auto"/>
        <w:ind w:left="720"/>
        <w:rPr>
          <w:rFonts w:cs="Tahoma"/>
          <w:lang w:val="de-DE"/>
        </w:rPr>
      </w:pP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435A88" w:rsidRPr="00A33C76" w:rsidTr="00B271E8">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435A88" w:rsidRPr="00A33C76" w:rsidRDefault="00435A88" w:rsidP="00B271E8">
            <w:pPr>
              <w:spacing w:before="80" w:after="200" w:line="276" w:lineRule="auto"/>
              <w:jc w:val="center"/>
              <w:rPr>
                <w:rFonts w:eastAsia="Times New Roman" w:cs="Tahoma"/>
                <w:b/>
                <w:bCs/>
                <w:color w:val="000000"/>
                <w:szCs w:val="18"/>
                <w:lang w:val="de-DE" w:eastAsia="ja-JP"/>
              </w:rPr>
            </w:pPr>
            <w:r w:rsidRPr="00A33C76">
              <w:rPr>
                <w:rFonts w:cs="Tahoma"/>
                <w:b/>
                <w:lang w:val="de-DE"/>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435A88" w:rsidRPr="00A33C76" w:rsidRDefault="00435A88" w:rsidP="00B271E8">
            <w:pPr>
              <w:spacing w:before="80" w:after="200" w:line="276" w:lineRule="auto"/>
              <w:jc w:val="center"/>
              <w:rPr>
                <w:rFonts w:eastAsia="Times New Roman" w:cs="Tahoma"/>
                <w:b/>
                <w:bCs/>
                <w:color w:val="000000"/>
                <w:szCs w:val="18"/>
                <w:lang w:val="de-DE" w:eastAsia="ja-JP"/>
              </w:rPr>
            </w:pPr>
            <w:r w:rsidRPr="00A33C76">
              <w:rPr>
                <w:rFonts w:cs="Tahoma"/>
                <w:b/>
                <w:lang w:val="de-DE"/>
              </w:rPr>
              <w:t>Übergeordnete CAL Suite</w:t>
            </w:r>
          </w:p>
        </w:tc>
        <w:tc>
          <w:tcPr>
            <w:tcW w:w="1703" w:type="pct"/>
            <w:tcBorders>
              <w:top w:val="single" w:sz="8" w:space="0" w:color="auto"/>
              <w:left w:val="nil"/>
              <w:bottom w:val="single" w:sz="8" w:space="0" w:color="auto"/>
              <w:right w:val="single" w:sz="8" w:space="0" w:color="auto"/>
            </w:tcBorders>
            <w:shd w:val="clear" w:color="auto" w:fill="FABF8F"/>
          </w:tcPr>
          <w:p w:rsidR="00435A88" w:rsidRPr="00A33C76" w:rsidRDefault="00435A88" w:rsidP="00B271E8">
            <w:pPr>
              <w:spacing w:before="80" w:after="200" w:line="276" w:lineRule="auto"/>
              <w:ind w:left="180" w:right="180"/>
              <w:jc w:val="center"/>
              <w:rPr>
                <w:rFonts w:eastAsia="Times New Roman" w:cs="Tahoma"/>
                <w:b/>
                <w:bCs/>
                <w:color w:val="000000"/>
                <w:szCs w:val="18"/>
                <w:lang w:val="de-DE" w:eastAsia="ja-JP"/>
              </w:rPr>
            </w:pPr>
            <w:r w:rsidRPr="00A33C76">
              <w:rPr>
                <w:rFonts w:cs="Tahoma"/>
                <w:b/>
                <w:lang w:val="de-DE"/>
              </w:rPr>
              <w:t>Qualifizierende Onlinedienste</w:t>
            </w:r>
          </w:p>
        </w:tc>
      </w:tr>
      <w:tr w:rsidR="00435A88" w:rsidRPr="00A33C76" w:rsidTr="00B271E8">
        <w:trPr>
          <w:trHeight w:val="576"/>
        </w:trPr>
        <w:tc>
          <w:tcPr>
            <w:tcW w:w="1704" w:type="pct"/>
            <w:tcBorders>
              <w:top w:val="nil"/>
              <w:left w:val="single" w:sz="8" w:space="0" w:color="auto"/>
              <w:bottom w:val="single" w:sz="8" w:space="0" w:color="auto"/>
              <w:right w:val="single" w:sz="8" w:space="0" w:color="auto"/>
            </w:tcBorders>
          </w:tcPr>
          <w:p w:rsidR="00435A88" w:rsidRPr="00A33C76" w:rsidRDefault="00435A88" w:rsidP="00B271E8">
            <w:pPr>
              <w:numPr>
                <w:ilvl w:val="0"/>
                <w:numId w:val="80"/>
              </w:numPr>
              <w:spacing w:before="120" w:after="200" w:line="276" w:lineRule="auto"/>
              <w:ind w:left="679" w:right="181" w:hanging="450"/>
              <w:rPr>
                <w:rFonts w:eastAsia="Times New Roman" w:cs="Tahoma"/>
                <w:color w:val="000000"/>
                <w:szCs w:val="18"/>
                <w:lang w:val="de-DE"/>
              </w:rPr>
            </w:pPr>
            <w:r w:rsidRPr="00A33C76">
              <w:rPr>
                <w:rFonts w:eastAsia="Times New Roman" w:cs="Tahoma"/>
                <w:color w:val="000000"/>
                <w:szCs w:val="18"/>
                <w:lang w:val="de-DE"/>
              </w:rPr>
              <w:t>Core CAL Suite Bridge für Office 365</w:t>
            </w:r>
          </w:p>
        </w:tc>
        <w:tc>
          <w:tcPr>
            <w:tcW w:w="1593" w:type="pct"/>
            <w:tcBorders>
              <w:top w:val="nil"/>
              <w:left w:val="nil"/>
              <w:bottom w:val="single" w:sz="8" w:space="0" w:color="auto"/>
              <w:right w:val="single" w:sz="8" w:space="0" w:color="auto"/>
            </w:tcBorders>
          </w:tcPr>
          <w:p w:rsidR="00435A88" w:rsidRPr="00A33C76" w:rsidRDefault="00435A88" w:rsidP="00B271E8">
            <w:pPr>
              <w:numPr>
                <w:ilvl w:val="0"/>
                <w:numId w:val="81"/>
              </w:numPr>
              <w:spacing w:before="120" w:after="200" w:line="276" w:lineRule="auto"/>
              <w:ind w:left="682" w:hanging="450"/>
              <w:rPr>
                <w:rFonts w:eastAsia="Times New Roman" w:cs="Tahoma"/>
                <w:color w:val="000000"/>
                <w:szCs w:val="18"/>
                <w:lang w:val="de-DE"/>
              </w:rPr>
            </w:pPr>
            <w:r w:rsidRPr="00A33C76">
              <w:rPr>
                <w:rFonts w:eastAsia="Times New Roman" w:cs="Tahoma"/>
                <w:color w:val="000000"/>
                <w:szCs w:val="18"/>
                <w:lang w:val="de-DE"/>
              </w:rPr>
              <w:t>Core-CAL-Suite</w:t>
            </w:r>
          </w:p>
        </w:tc>
        <w:tc>
          <w:tcPr>
            <w:tcW w:w="1703" w:type="pct"/>
            <w:tcBorders>
              <w:top w:val="nil"/>
              <w:left w:val="nil"/>
              <w:bottom w:val="single" w:sz="8" w:space="0" w:color="auto"/>
              <w:right w:val="single" w:sz="8" w:space="0" w:color="auto"/>
            </w:tcBorders>
          </w:tcPr>
          <w:p w:rsidR="00435A88" w:rsidRPr="00A33C76" w:rsidRDefault="00435A88" w:rsidP="00B271E8">
            <w:pPr>
              <w:numPr>
                <w:ilvl w:val="0"/>
                <w:numId w:val="82"/>
              </w:numPr>
              <w:spacing w:before="120" w:after="200" w:line="276" w:lineRule="auto"/>
              <w:ind w:left="684" w:right="181" w:hanging="450"/>
              <w:rPr>
                <w:rFonts w:cs="Tahoma"/>
                <w:lang w:val="de-DE"/>
              </w:rPr>
            </w:pPr>
            <w:r w:rsidRPr="00A33C76">
              <w:rPr>
                <w:rFonts w:cs="Tahoma"/>
                <w:color w:val="000000"/>
                <w:lang w:val="de-DE"/>
              </w:rPr>
              <w:t>Office 365 Plan E1 oder</w:t>
            </w:r>
          </w:p>
          <w:p w:rsidR="00435A88" w:rsidRPr="00A33C76" w:rsidRDefault="00435A88" w:rsidP="00B271E8">
            <w:pPr>
              <w:numPr>
                <w:ilvl w:val="0"/>
                <w:numId w:val="82"/>
              </w:numPr>
              <w:spacing w:before="120" w:after="200" w:line="276" w:lineRule="auto"/>
              <w:ind w:left="684" w:right="181" w:hanging="450"/>
              <w:rPr>
                <w:rFonts w:cs="Tahoma"/>
                <w:lang w:val="de-DE"/>
              </w:rPr>
            </w:pPr>
            <w:r w:rsidRPr="00A33C76">
              <w:rPr>
                <w:rFonts w:cs="Tahoma"/>
                <w:color w:val="000000"/>
                <w:lang w:val="de-DE"/>
              </w:rPr>
              <w:t>Office 365 Plan E2 oder</w:t>
            </w:r>
          </w:p>
          <w:p w:rsidR="00435A88" w:rsidRPr="00A33C76" w:rsidRDefault="00435A88" w:rsidP="00B271E8">
            <w:pPr>
              <w:numPr>
                <w:ilvl w:val="0"/>
                <w:numId w:val="82"/>
              </w:numPr>
              <w:spacing w:before="120" w:after="200" w:line="276" w:lineRule="auto"/>
              <w:ind w:left="684" w:right="181" w:hanging="450"/>
              <w:rPr>
                <w:rFonts w:cs="Tahoma"/>
                <w:lang w:val="de-DE"/>
              </w:rPr>
            </w:pPr>
            <w:r w:rsidRPr="00A33C76">
              <w:rPr>
                <w:rFonts w:cs="Tahoma"/>
                <w:color w:val="000000"/>
                <w:lang w:val="de-DE"/>
              </w:rPr>
              <w:t>Office 365 Plan E3 oder</w:t>
            </w:r>
          </w:p>
          <w:p w:rsidR="00435A88" w:rsidRPr="00A33C76" w:rsidRDefault="00435A88" w:rsidP="00B271E8">
            <w:pPr>
              <w:numPr>
                <w:ilvl w:val="0"/>
                <w:numId w:val="82"/>
              </w:numPr>
              <w:spacing w:before="120" w:after="200" w:line="276" w:lineRule="auto"/>
              <w:ind w:left="684" w:right="181" w:hanging="450"/>
              <w:rPr>
                <w:rFonts w:eastAsia="Times New Roman" w:cs="Tahoma"/>
                <w:color w:val="000000"/>
                <w:szCs w:val="18"/>
                <w:lang w:val="de-DE"/>
              </w:rPr>
            </w:pPr>
            <w:r w:rsidRPr="00A33C76">
              <w:rPr>
                <w:rFonts w:eastAsia="Times New Roman" w:cs="Tahoma"/>
                <w:color w:val="000000"/>
                <w:szCs w:val="18"/>
                <w:lang w:val="de-DE"/>
              </w:rPr>
              <w:t>Office 365 Plan E4</w:t>
            </w:r>
          </w:p>
        </w:tc>
      </w:tr>
      <w:tr w:rsidR="00435A88" w:rsidRPr="00A33C76" w:rsidTr="00B271E8">
        <w:trPr>
          <w:trHeight w:val="576"/>
        </w:trPr>
        <w:tc>
          <w:tcPr>
            <w:tcW w:w="1704" w:type="pct"/>
            <w:tcBorders>
              <w:top w:val="nil"/>
              <w:left w:val="single" w:sz="8" w:space="0" w:color="auto"/>
              <w:bottom w:val="single" w:sz="8" w:space="0" w:color="auto"/>
              <w:right w:val="single" w:sz="8" w:space="0" w:color="auto"/>
            </w:tcBorders>
          </w:tcPr>
          <w:p w:rsidR="00435A88" w:rsidRPr="00A33C76" w:rsidRDefault="00435A88" w:rsidP="00B271E8">
            <w:pPr>
              <w:numPr>
                <w:ilvl w:val="0"/>
                <w:numId w:val="80"/>
              </w:numPr>
              <w:spacing w:before="120" w:after="200" w:line="276" w:lineRule="auto"/>
              <w:ind w:left="679" w:right="181" w:hanging="450"/>
              <w:rPr>
                <w:rFonts w:eastAsia="Times New Roman" w:cs="Tahoma"/>
                <w:color w:val="000000"/>
                <w:szCs w:val="18"/>
              </w:rPr>
            </w:pPr>
            <w:r w:rsidRPr="00A33C76">
              <w:rPr>
                <w:rFonts w:eastAsia="Times New Roman" w:cs="Tahoma"/>
                <w:color w:val="000000"/>
                <w:szCs w:val="18"/>
              </w:rPr>
              <w:t>Core CAL Suite Bridge für Office 365 und Windows Intune</w:t>
            </w:r>
          </w:p>
        </w:tc>
        <w:tc>
          <w:tcPr>
            <w:tcW w:w="1593" w:type="pct"/>
            <w:tcBorders>
              <w:top w:val="nil"/>
              <w:left w:val="nil"/>
              <w:bottom w:val="single" w:sz="8" w:space="0" w:color="auto"/>
              <w:right w:val="single" w:sz="8" w:space="0" w:color="auto"/>
            </w:tcBorders>
          </w:tcPr>
          <w:p w:rsidR="00435A88" w:rsidRPr="00A33C76" w:rsidRDefault="00435A88" w:rsidP="00B271E8">
            <w:pPr>
              <w:numPr>
                <w:ilvl w:val="0"/>
                <w:numId w:val="81"/>
              </w:numPr>
              <w:spacing w:before="120" w:after="200" w:line="276" w:lineRule="auto"/>
              <w:ind w:left="682" w:hanging="450"/>
              <w:rPr>
                <w:rFonts w:eastAsia="Times New Roman" w:cs="Tahoma"/>
                <w:color w:val="000000"/>
                <w:szCs w:val="18"/>
                <w:lang w:val="de-DE"/>
              </w:rPr>
            </w:pPr>
            <w:r w:rsidRPr="00A33C76">
              <w:rPr>
                <w:rFonts w:eastAsia="Times New Roman" w:cs="Tahoma"/>
                <w:color w:val="000000"/>
                <w:szCs w:val="18"/>
                <w:lang w:val="de-DE"/>
              </w:rPr>
              <w:t>Core-CAL-Suite</w:t>
            </w:r>
          </w:p>
        </w:tc>
        <w:tc>
          <w:tcPr>
            <w:tcW w:w="1703" w:type="pct"/>
            <w:tcBorders>
              <w:top w:val="nil"/>
              <w:left w:val="nil"/>
              <w:bottom w:val="single" w:sz="8" w:space="0" w:color="auto"/>
              <w:right w:val="single" w:sz="8" w:space="0" w:color="auto"/>
            </w:tcBorders>
          </w:tcPr>
          <w:p w:rsidR="00435A88" w:rsidRPr="00A33C76" w:rsidRDefault="00435A88" w:rsidP="00B271E8">
            <w:pPr>
              <w:numPr>
                <w:ilvl w:val="0"/>
                <w:numId w:val="82"/>
              </w:numPr>
              <w:spacing w:before="120" w:after="200" w:line="276" w:lineRule="auto"/>
              <w:ind w:left="684" w:right="181" w:hanging="450"/>
              <w:rPr>
                <w:rFonts w:cs="Tahoma"/>
                <w:lang w:val="de-DE"/>
              </w:rPr>
            </w:pPr>
            <w:r w:rsidRPr="00A33C76">
              <w:rPr>
                <w:rFonts w:cs="Tahoma"/>
                <w:color w:val="000000"/>
                <w:lang w:val="de-DE"/>
              </w:rPr>
              <w:t>Office 365 Plan E1 und Windows Intune, oder</w:t>
            </w:r>
          </w:p>
          <w:p w:rsidR="00435A88" w:rsidRPr="00A33C76" w:rsidRDefault="00435A88" w:rsidP="00B271E8">
            <w:pPr>
              <w:numPr>
                <w:ilvl w:val="0"/>
                <w:numId w:val="82"/>
              </w:numPr>
              <w:spacing w:before="120" w:after="200" w:line="276" w:lineRule="auto"/>
              <w:ind w:left="684" w:right="181" w:hanging="450"/>
              <w:rPr>
                <w:rFonts w:cs="Tahoma"/>
                <w:lang w:val="de-DE"/>
              </w:rPr>
            </w:pPr>
            <w:r w:rsidRPr="00A33C76">
              <w:rPr>
                <w:rFonts w:cs="Tahoma"/>
                <w:color w:val="000000"/>
                <w:lang w:val="de-DE"/>
              </w:rPr>
              <w:t>Office 365 Plan E2 und Windows Intune, oder</w:t>
            </w:r>
          </w:p>
          <w:p w:rsidR="00435A88" w:rsidRPr="00A33C76" w:rsidRDefault="00435A88" w:rsidP="00B271E8">
            <w:pPr>
              <w:numPr>
                <w:ilvl w:val="0"/>
                <w:numId w:val="82"/>
              </w:numPr>
              <w:spacing w:before="120" w:after="200" w:line="276" w:lineRule="auto"/>
              <w:ind w:left="684" w:right="181" w:hanging="450"/>
              <w:rPr>
                <w:rFonts w:cs="Tahoma"/>
                <w:lang w:val="de-DE"/>
              </w:rPr>
            </w:pPr>
            <w:r w:rsidRPr="00A33C76">
              <w:rPr>
                <w:rFonts w:cs="Tahoma"/>
                <w:color w:val="000000"/>
                <w:lang w:val="de-DE"/>
              </w:rPr>
              <w:t>Office 365 Plan E3 und Windows Intune, oder</w:t>
            </w:r>
          </w:p>
          <w:p w:rsidR="00435A88" w:rsidRPr="00A33C76" w:rsidRDefault="00435A88" w:rsidP="00B271E8">
            <w:pPr>
              <w:numPr>
                <w:ilvl w:val="0"/>
                <w:numId w:val="82"/>
              </w:numPr>
              <w:spacing w:before="120" w:after="200" w:line="276" w:lineRule="auto"/>
              <w:ind w:left="684" w:right="181" w:hanging="450"/>
              <w:rPr>
                <w:rFonts w:eastAsia="Times New Roman" w:cs="Tahoma"/>
                <w:color w:val="000000"/>
                <w:szCs w:val="18"/>
                <w:lang w:val="de-DE"/>
              </w:rPr>
            </w:pPr>
            <w:r w:rsidRPr="00A33C76">
              <w:rPr>
                <w:rFonts w:eastAsia="Times New Roman" w:cs="Tahoma"/>
                <w:color w:val="000000"/>
                <w:szCs w:val="18"/>
                <w:lang w:val="de-DE"/>
              </w:rPr>
              <w:t>Office 365 Plan E4 und Windows Intune</w:t>
            </w:r>
          </w:p>
        </w:tc>
      </w:tr>
      <w:tr w:rsidR="00435A88" w:rsidRPr="00A33C76" w:rsidTr="00B271E8">
        <w:trPr>
          <w:trHeight w:val="576"/>
        </w:trPr>
        <w:tc>
          <w:tcPr>
            <w:tcW w:w="1704" w:type="pct"/>
            <w:tcBorders>
              <w:top w:val="single" w:sz="8" w:space="0" w:color="auto"/>
              <w:left w:val="single" w:sz="8" w:space="0" w:color="auto"/>
              <w:bottom w:val="single" w:sz="8" w:space="0" w:color="auto"/>
              <w:right w:val="single" w:sz="8" w:space="0" w:color="auto"/>
            </w:tcBorders>
          </w:tcPr>
          <w:p w:rsidR="00435A88" w:rsidRPr="00A33C76" w:rsidRDefault="00435A88" w:rsidP="00B271E8">
            <w:pPr>
              <w:numPr>
                <w:ilvl w:val="0"/>
                <w:numId w:val="80"/>
              </w:numPr>
              <w:spacing w:before="120" w:after="200" w:line="276" w:lineRule="auto"/>
              <w:ind w:left="679" w:right="181" w:hanging="450"/>
              <w:rPr>
                <w:rFonts w:eastAsia="Times New Roman" w:cs="Tahoma"/>
                <w:color w:val="000000"/>
                <w:szCs w:val="18"/>
                <w:lang w:val="de-DE"/>
              </w:rPr>
            </w:pPr>
            <w:r w:rsidRPr="00A33C76">
              <w:rPr>
                <w:rFonts w:cs="Tahoma"/>
                <w:color w:val="000000"/>
                <w:lang w:val="de-DE"/>
              </w:rPr>
              <w:t>Core CAL Suite Bridge für Windows Intune</w:t>
            </w:r>
          </w:p>
        </w:tc>
        <w:tc>
          <w:tcPr>
            <w:tcW w:w="1593" w:type="pct"/>
            <w:tcBorders>
              <w:top w:val="single" w:sz="8" w:space="0" w:color="auto"/>
              <w:left w:val="nil"/>
              <w:bottom w:val="single" w:sz="8" w:space="0" w:color="auto"/>
              <w:right w:val="single" w:sz="8" w:space="0" w:color="auto"/>
            </w:tcBorders>
          </w:tcPr>
          <w:p w:rsidR="00435A88" w:rsidRPr="00A33C76" w:rsidRDefault="00435A88" w:rsidP="00B271E8">
            <w:pPr>
              <w:numPr>
                <w:ilvl w:val="0"/>
                <w:numId w:val="81"/>
              </w:numPr>
              <w:spacing w:before="120" w:after="200" w:line="276" w:lineRule="auto"/>
              <w:ind w:left="682" w:hanging="450"/>
              <w:rPr>
                <w:rFonts w:eastAsia="Times New Roman" w:cs="Tahoma"/>
                <w:color w:val="000000"/>
                <w:szCs w:val="18"/>
                <w:lang w:val="de-DE"/>
              </w:rPr>
            </w:pPr>
            <w:r w:rsidRPr="00A33C76">
              <w:rPr>
                <w:rFonts w:cs="Tahoma"/>
                <w:color w:val="000000"/>
                <w:lang w:val="de-DE"/>
              </w:rPr>
              <w:t>Core-CAL-Suite</w:t>
            </w:r>
          </w:p>
        </w:tc>
        <w:tc>
          <w:tcPr>
            <w:tcW w:w="1703" w:type="pct"/>
            <w:tcBorders>
              <w:top w:val="single" w:sz="8" w:space="0" w:color="auto"/>
              <w:left w:val="nil"/>
              <w:bottom w:val="single" w:sz="8" w:space="0" w:color="auto"/>
              <w:right w:val="single" w:sz="8" w:space="0" w:color="auto"/>
            </w:tcBorders>
          </w:tcPr>
          <w:p w:rsidR="00435A88" w:rsidRPr="00A33C76" w:rsidRDefault="00435A88" w:rsidP="00B271E8">
            <w:pPr>
              <w:numPr>
                <w:ilvl w:val="0"/>
                <w:numId w:val="82"/>
              </w:numPr>
              <w:spacing w:before="120" w:after="200" w:line="276" w:lineRule="auto"/>
              <w:ind w:left="684" w:right="181" w:hanging="450"/>
              <w:rPr>
                <w:rFonts w:eastAsia="Times New Roman" w:cs="Tahoma"/>
                <w:color w:val="000000"/>
                <w:szCs w:val="18"/>
                <w:lang w:val="de-DE"/>
              </w:rPr>
            </w:pPr>
            <w:r w:rsidRPr="00A33C76">
              <w:rPr>
                <w:rFonts w:cs="Tahoma"/>
                <w:color w:val="000000"/>
                <w:lang w:val="de-DE"/>
              </w:rPr>
              <w:t>Windows Intune</w:t>
            </w:r>
          </w:p>
        </w:tc>
      </w:tr>
    </w:tbl>
    <w:p w:rsidR="00435A88" w:rsidRPr="00A33C76" w:rsidRDefault="00435A88" w:rsidP="00435A88">
      <w:pPr>
        <w:pStyle w:val="Heading3"/>
        <w:rPr>
          <w:rFonts w:ascii="Tahoma" w:hAnsi="Tahoma" w:cs="Tahoma"/>
          <w:lang w:val="de-DE"/>
        </w:rPr>
      </w:pPr>
      <w:bookmarkStart w:id="1231" w:name="_Toc336338295"/>
    </w:p>
    <w:p w:rsidR="00662503" w:rsidRPr="00A33C76" w:rsidRDefault="00662503" w:rsidP="00662503">
      <w:pPr>
        <w:rPr>
          <w:lang w:val="de-DE" w:eastAsia="zh-CN"/>
        </w:rPr>
      </w:pPr>
    </w:p>
    <w:p w:rsidR="00435A88" w:rsidRPr="00A33C76" w:rsidRDefault="00435A88" w:rsidP="00435A88">
      <w:pPr>
        <w:pStyle w:val="Heading3"/>
        <w:rPr>
          <w:rFonts w:ascii="Tahoma" w:hAnsi="Tahoma" w:cs="Tahoma"/>
          <w:lang w:val="de-DE"/>
        </w:rPr>
      </w:pPr>
      <w:bookmarkStart w:id="1232" w:name="Srv_34CoreCALSuite"/>
      <w:bookmarkStart w:id="1233" w:name="Srv_31CoreCALSuite"/>
      <w:bookmarkStart w:id="1234" w:name="_34_Core_CAL"/>
      <w:bookmarkStart w:id="1235" w:name="_Toc345600496"/>
      <w:bookmarkEnd w:id="1231"/>
      <w:bookmarkEnd w:id="1232"/>
      <w:bookmarkEnd w:id="1233"/>
      <w:bookmarkEnd w:id="1234"/>
      <w:r w:rsidRPr="00A33C76">
        <w:rPr>
          <w:rFonts w:ascii="Tahoma" w:hAnsi="Tahoma" w:cs="Tahoma"/>
          <w:caps/>
          <w:color w:val="F66400"/>
          <w:sz w:val="22"/>
          <w:vertAlign w:val="superscript"/>
          <w:lang w:val="de-DE"/>
        </w:rPr>
        <w:t>3</w:t>
      </w:r>
      <w:r w:rsidR="000F5C0D">
        <w:rPr>
          <w:rFonts w:ascii="Tahoma" w:hAnsi="Tahoma" w:cs="Tahoma"/>
          <w:caps/>
          <w:color w:val="F66400"/>
          <w:sz w:val="22"/>
          <w:vertAlign w:val="superscript"/>
          <w:lang w:val="de-DE"/>
        </w:rPr>
        <w:t>5</w:t>
      </w:r>
      <w:r w:rsidRPr="00A33C76">
        <w:rPr>
          <w:rFonts w:ascii="Tahoma" w:hAnsi="Tahoma" w:cs="Tahoma"/>
          <w:color w:val="F66400"/>
          <w:sz w:val="22"/>
          <w:lang w:val="de-DE"/>
        </w:rPr>
        <w:t xml:space="preserve"> Core CAL Suite</w:t>
      </w:r>
      <w:bookmarkEnd w:id="1235"/>
    </w:p>
    <w:p w:rsidR="00435A88" w:rsidRPr="00A33C76" w:rsidRDefault="00435A88" w:rsidP="00435A88">
      <w:pPr>
        <w:ind w:firstLine="540"/>
        <w:rPr>
          <w:rFonts w:cs="Tahoma"/>
          <w:lang w:val="de-DE"/>
        </w:rPr>
      </w:pPr>
    </w:p>
    <w:p w:rsidR="00435A88" w:rsidRPr="00A33C76" w:rsidRDefault="00435A88" w:rsidP="00435A88">
      <w:pPr>
        <w:ind w:left="720"/>
        <w:rPr>
          <w:rFonts w:cs="Tahoma"/>
          <w:lang w:val="de-DE"/>
        </w:rPr>
      </w:pPr>
      <w:r w:rsidRPr="00A33C76">
        <w:rPr>
          <w:rFonts w:cs="Tahoma"/>
          <w:lang w:val="de-DE"/>
        </w:rPr>
        <w:t>Core CAL Suite hat keine Versionsnummer, und die Produktbenutzungsrechte hängen vom Status der Software Assurance für Core CAL Suite ab. Falls Software Assurance unterbrochen wurde, hängen die Zugriffsrechte im Rahmen zeitlich unbeschränkter Lizenzen von den Produktbenutzungsrechten ab, die vor der Unterbrechung galten. Ab dem 1. Dezember 2012 gewährt eine Lizenz für Core CAL Suite mit aktiver Software Assurance Rechte an Folgendem:</w:t>
      </w:r>
      <w:r w:rsidRPr="00A33C76">
        <w:rPr>
          <w:rFonts w:cs="Tahoma"/>
          <w:color w:val="000000"/>
          <w:szCs w:val="20"/>
          <w:lang w:val="de-DE"/>
        </w:rPr>
        <w:t xml:space="preserve"> </w:t>
      </w:r>
      <w:r w:rsidRPr="00A33C76">
        <w:rPr>
          <w:rFonts w:cs="Tahoma"/>
          <w:lang w:val="de-DE"/>
        </w:rPr>
        <w:t xml:space="preserve">CAL für Windows Server 20012, Standard-CAL für Exchange Server 2013, Standard-CAL für Lync Server 2013, Standard-CAL für SharePoint Server 2013, Client-Management-Lizenz für System Center 2012 Configuration Manager und System Center 2012 Endpoint Protection. </w:t>
      </w:r>
      <w:r w:rsidRPr="00A33C76">
        <w:rPr>
          <w:rFonts w:cs="Tahoma"/>
          <w:color w:val="000000"/>
          <w:lang w:val="de-DE"/>
        </w:rPr>
        <w:t>Eine Lizenz für Core CAL Suite ist eine einzelne Lizenz, die einem einzelnen Nutzer oder Gerät zugewiesen werden muss.</w:t>
      </w:r>
      <w:r w:rsidRPr="00A33C76">
        <w:rPr>
          <w:rFonts w:cs="Tahoma"/>
          <w:lang w:val="de-DE"/>
        </w:rPr>
        <w:t xml:space="preserve"> </w:t>
      </w:r>
      <w:r w:rsidRPr="00A33C76">
        <w:rPr>
          <w:rFonts w:cs="Tahoma"/>
          <w:color w:val="000000"/>
          <w:lang w:val="de-DE"/>
        </w:rPr>
        <w:t>Wie im Volumenlizenzvertrag dargelegt, dürfen Kunden die Rechte unter Core CAL Suite nicht trennen, um zwei oder mehr Nutzern oder Geräten, den gleichzeitigen Zugriff auf ihre verschiedenen Komponenten zu ermöglichen.</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CALs für Studenten (Open- und Select-Lizenz für Forschung &amp; Lehre)</w:t>
      </w:r>
    </w:p>
    <w:p w:rsidR="00435A88" w:rsidRPr="00A33C76" w:rsidRDefault="00435A88" w:rsidP="00435A88">
      <w:pPr>
        <w:ind w:left="720"/>
        <w:rPr>
          <w:rFonts w:cs="Tahoma"/>
          <w:lang w:val="de-DE"/>
        </w:rPr>
      </w:pPr>
      <w:r w:rsidRPr="00A33C76">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p>
    <w:p w:rsidR="00912949" w:rsidRPr="00A33C76" w:rsidRDefault="00912949" w:rsidP="00435A88">
      <w:pPr>
        <w:ind w:left="720"/>
        <w:rPr>
          <w:rFonts w:cs="Tahoma"/>
          <w:lang w:val="de-DE"/>
        </w:rPr>
      </w:pPr>
    </w:p>
    <w:p w:rsidR="00912949" w:rsidRPr="00A33C76" w:rsidRDefault="00912949" w:rsidP="00435A88">
      <w:pPr>
        <w:ind w:left="720"/>
        <w:rPr>
          <w:rFonts w:cs="Tahoma"/>
          <w:lang w:val="de-DE"/>
        </w:rPr>
      </w:pPr>
    </w:p>
    <w:p w:rsidR="00435A88" w:rsidRPr="00A33C76" w:rsidRDefault="00435A88" w:rsidP="00435A88">
      <w:pPr>
        <w:rPr>
          <w:rFonts w:cs="Tahoma"/>
          <w:lang w:val="de-DE"/>
        </w:rPr>
      </w:pPr>
    </w:p>
    <w:p w:rsidR="00435A88" w:rsidRPr="00A33C76" w:rsidRDefault="00435A88" w:rsidP="00435A88">
      <w:pPr>
        <w:pStyle w:val="Heading3"/>
        <w:rPr>
          <w:rFonts w:ascii="Tahoma" w:hAnsi="Tahoma" w:cs="Tahoma"/>
          <w:lang w:val="de-DE"/>
        </w:rPr>
      </w:pPr>
      <w:bookmarkStart w:id="1236" w:name="_Toc336338296"/>
      <w:bookmarkStart w:id="1237" w:name="Srv_35CoreInfraServerSuiteStd"/>
      <w:bookmarkStart w:id="1238" w:name="Srv_32CoreInfraServerSuiteStd"/>
      <w:bookmarkStart w:id="1239" w:name="Srv_35DynCRMWorkProEnt"/>
      <w:bookmarkStart w:id="1240" w:name="_35_Core_Infrastructure"/>
      <w:bookmarkStart w:id="1241" w:name="_Toc345600497"/>
      <w:bookmarkEnd w:id="1236"/>
      <w:bookmarkEnd w:id="1237"/>
      <w:bookmarkEnd w:id="1238"/>
      <w:bookmarkEnd w:id="1239"/>
      <w:bookmarkEnd w:id="1240"/>
      <w:r w:rsidRPr="00A33C76">
        <w:rPr>
          <w:rFonts w:ascii="Tahoma" w:hAnsi="Tahoma" w:cs="Tahoma"/>
          <w:bCs/>
          <w:caps/>
          <w:color w:val="F66400"/>
          <w:sz w:val="22"/>
          <w:vertAlign w:val="superscript"/>
          <w:lang w:val="de-DE"/>
        </w:rPr>
        <w:t>3</w:t>
      </w:r>
      <w:r w:rsidR="000F5C0D">
        <w:rPr>
          <w:rFonts w:ascii="Tahoma" w:hAnsi="Tahoma" w:cs="Tahoma"/>
          <w:bCs/>
          <w:caps/>
          <w:color w:val="F66400"/>
          <w:sz w:val="22"/>
          <w:vertAlign w:val="superscript"/>
          <w:lang w:val="de-DE"/>
        </w:rPr>
        <w:t>6</w:t>
      </w:r>
      <w:r w:rsidRPr="00A33C76">
        <w:rPr>
          <w:rFonts w:ascii="Tahoma" w:hAnsi="Tahoma" w:cs="Tahoma"/>
          <w:bCs/>
          <w:color w:val="F66400"/>
          <w:sz w:val="22"/>
          <w:lang w:val="de-DE"/>
        </w:rPr>
        <w:t xml:space="preserve"> </w:t>
      </w:r>
      <w:r w:rsidRPr="00A33C76">
        <w:rPr>
          <w:rFonts w:ascii="Tahoma" w:hAnsi="Tahoma" w:cs="Tahoma"/>
          <w:color w:val="F66400"/>
          <w:sz w:val="22"/>
          <w:lang w:val="de-DE"/>
        </w:rPr>
        <w:t>Core Infrastructure Server Suite Standard</w:t>
      </w:r>
      <w:bookmarkEnd w:id="1241"/>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Migration zu Neuem Lizenzmodell</w:t>
      </w:r>
    </w:p>
    <w:p w:rsidR="00435A88" w:rsidRPr="00A33C76" w:rsidRDefault="00435A88" w:rsidP="00435A88">
      <w:pPr>
        <w:ind w:left="720"/>
        <w:rPr>
          <w:rFonts w:cs="Tahoma"/>
          <w:lang w:val="de-DE"/>
        </w:rPr>
      </w:pPr>
      <w:r w:rsidRPr="00A33C76">
        <w:rPr>
          <w:rFonts w:cs="Tahoma"/>
          <w:lang w:val="de-DE"/>
        </w:rPr>
        <w:t>Zum 1. April 2012 wurde das Lizenzmodell für CIS geändert. Unter neuen Beitritten, die nach dem 1. April 2012 wirksam wurden, erworbene Lizenzen können bis zu zwei physische Prozessoren lizenzieren.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Für die Dauer ihres bestehenden Beitritts gelten die bestehenden und neuen Lizenzen der Kunden unter dem alten Modell als gleichwertig zu Lizenzen unter dem neuen Modell, und zwar im Verhältnis 1:1.</w:t>
      </w:r>
      <w:r w:rsidRPr="00A33C76">
        <w:rPr>
          <w:rFonts w:ascii="Tahoma" w:hAnsi="Tahoma" w:cs="Tahoma"/>
          <w:lang w:val="de-DE"/>
        </w:rPr>
        <w:t xml:space="preserve"> </w:t>
      </w:r>
      <w:r w:rsidRPr="00A33C76">
        <w:rPr>
          <w:rFonts w:ascii="Tahoma" w:hAnsi="Tahoma" w:cs="Tahoma"/>
          <w:sz w:val="18"/>
          <w:lang w:val="de-DE"/>
        </w:rPr>
        <w:t>Bei Verlängerung können Kunden Software Assurance zu Lizenzen unter dem neuen Modell verlängern.</w:t>
      </w:r>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Herausgabe einer Neuen Version von Windows Server</w:t>
      </w:r>
    </w:p>
    <w:p w:rsidR="00435A88" w:rsidRPr="00A33C76" w:rsidRDefault="00435A88" w:rsidP="00435A88">
      <w:pPr>
        <w:ind w:left="720"/>
        <w:rPr>
          <w:rFonts w:cs="Tahoma"/>
          <w:lang w:val="de-DE"/>
        </w:rPr>
      </w:pPr>
      <w:r w:rsidRPr="00A33C76">
        <w:rPr>
          <w:rFonts w:cs="Tahoma"/>
          <w:lang w:val="de-DE"/>
        </w:rPr>
        <w:t>Kunden mit Lizenzen für Core Infrastructure Server Suite Standard, die zum 1. September 2012 über aktive Software Assurance verfügen, sind berechtigt, die folgenden Produkte vorbehaltlich der Produktbenutzungsrechte für Core Infrastructure Server Suite Standard zu nutzen:</w:t>
      </w:r>
    </w:p>
    <w:p w:rsidR="00435A88" w:rsidRPr="00A33C76" w:rsidRDefault="00435A88" w:rsidP="00435A88">
      <w:pPr>
        <w:ind w:left="720"/>
        <w:rPr>
          <w:rFonts w:cs="Tahoma"/>
          <w:lang w:val="de-DE"/>
        </w:rPr>
      </w:pPr>
    </w:p>
    <w:p w:rsidR="00435A88" w:rsidRPr="00A33C76" w:rsidRDefault="00435A88" w:rsidP="00B271E8">
      <w:pPr>
        <w:numPr>
          <w:ilvl w:val="0"/>
          <w:numId w:val="70"/>
        </w:numPr>
        <w:tabs>
          <w:tab w:val="left" w:pos="1440"/>
          <w:tab w:val="left" w:pos="3510"/>
        </w:tabs>
        <w:spacing w:after="60"/>
        <w:rPr>
          <w:rFonts w:cs="Tahoma"/>
          <w:lang w:val="de-DE"/>
        </w:rPr>
      </w:pPr>
      <w:r w:rsidRPr="00A33C76">
        <w:rPr>
          <w:rFonts w:cs="Tahoma"/>
          <w:lang w:val="de-DE"/>
        </w:rPr>
        <w:t>Windows Server 2012 Standard</w:t>
      </w:r>
    </w:p>
    <w:p w:rsidR="00435A88" w:rsidRPr="00A33C76" w:rsidRDefault="00435A88" w:rsidP="00B271E8">
      <w:pPr>
        <w:numPr>
          <w:ilvl w:val="0"/>
          <w:numId w:val="70"/>
        </w:numPr>
        <w:tabs>
          <w:tab w:val="left" w:pos="1440"/>
          <w:tab w:val="left" w:pos="3510"/>
        </w:tabs>
        <w:spacing w:after="60"/>
        <w:rPr>
          <w:rFonts w:cs="Tahoma"/>
          <w:lang w:val="de-DE"/>
        </w:rPr>
      </w:pPr>
      <w:r w:rsidRPr="00A33C76">
        <w:rPr>
          <w:rFonts w:cs="Tahoma"/>
          <w:lang w:val="de-DE"/>
        </w:rPr>
        <w:t>System Center 2012 Standard</w:t>
      </w:r>
    </w:p>
    <w:p w:rsidR="00435A88" w:rsidRPr="00A33C76" w:rsidRDefault="00435A88" w:rsidP="00435A88">
      <w:pPr>
        <w:tabs>
          <w:tab w:val="left" w:pos="1440"/>
          <w:tab w:val="left" w:pos="3510"/>
        </w:tabs>
        <w:rPr>
          <w:rFonts w:cs="Tahoma"/>
          <w:lang w:val="de-DE"/>
        </w:rPr>
      </w:pPr>
    </w:p>
    <w:p w:rsidR="00435A88" w:rsidRPr="00A33C76" w:rsidRDefault="00435A88" w:rsidP="00435A88">
      <w:pPr>
        <w:ind w:left="720"/>
        <w:rPr>
          <w:rFonts w:cs="Tahoma"/>
          <w:lang w:val="de-DE"/>
        </w:rPr>
      </w:pPr>
      <w:r w:rsidRPr="00A33C76">
        <w:rPr>
          <w:rFonts w:cs="Tahoma"/>
          <w:lang w:val="de-DE"/>
        </w:rPr>
        <w:t>Für jeden Server, der ordnungsgemäß für Core Infrastructure Server Suite Standard lizenziert ist, sind Kunden berechtigt, eine Instanz von Windows Server 2008 R2 Enterprise anstelle von Windows Server Standard auszuführen.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Assurance-Verlängerungsangebot für Windows Server Standard- und System Center Standard-Kunden sowie Windows Server Enterprise- und System Center Standard-Kunden</w:t>
      </w:r>
    </w:p>
    <w:p w:rsidR="00435A88" w:rsidRPr="00A33C76" w:rsidRDefault="00435A88" w:rsidP="00435A88">
      <w:pPr>
        <w:ind w:left="720"/>
        <w:rPr>
          <w:rFonts w:cs="Tahoma"/>
          <w:lang w:val="de-DE"/>
        </w:rPr>
      </w:pPr>
      <w:r w:rsidRPr="00A33C76">
        <w:rPr>
          <w:rFonts w:cs="Tahoma"/>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p>
    <w:p w:rsidR="00435A88" w:rsidRPr="00A33C76" w:rsidRDefault="00435A88" w:rsidP="00435A88">
      <w:pPr>
        <w:ind w:left="720"/>
        <w:rPr>
          <w:rFonts w:cs="Tahoma"/>
          <w:lang w:val="de-DE"/>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435A88" w:rsidRPr="00A33C76" w:rsidTr="00B271E8">
        <w:tc>
          <w:tcPr>
            <w:tcW w:w="6588" w:type="dxa"/>
            <w:shd w:val="clear" w:color="auto" w:fill="FABF8F"/>
          </w:tcPr>
          <w:p w:rsidR="00435A88" w:rsidRPr="00A33C76" w:rsidRDefault="00435A88" w:rsidP="00B271E8">
            <w:pPr>
              <w:tabs>
                <w:tab w:val="left" w:pos="3120"/>
                <w:tab w:val="center" w:pos="3591"/>
              </w:tabs>
              <w:spacing w:after="200" w:line="276" w:lineRule="auto"/>
              <w:jc w:val="center"/>
              <w:rPr>
                <w:rFonts w:eastAsia="Times New Roman" w:cs="Tahoma"/>
                <w:b/>
                <w:szCs w:val="18"/>
                <w:lang w:val="de-DE"/>
              </w:rPr>
            </w:pPr>
            <w:r w:rsidRPr="00A33C76">
              <w:rPr>
                <w:rFonts w:eastAsia="Times New Roman" w:cs="Tahoma"/>
                <w:b/>
                <w:szCs w:val="18"/>
                <w:lang w:val="de-DE"/>
              </w:rPr>
              <w:t>Tabelle A</w:t>
            </w:r>
          </w:p>
        </w:tc>
      </w:tr>
      <w:tr w:rsidR="00435A88" w:rsidRPr="00A33C76" w:rsidTr="00B271E8">
        <w:tc>
          <w:tcPr>
            <w:tcW w:w="6588" w:type="dxa"/>
            <w:vAlign w:val="center"/>
          </w:tcPr>
          <w:p w:rsidR="00435A88" w:rsidRPr="00A33C76" w:rsidRDefault="00435A88" w:rsidP="00B271E8">
            <w:pPr>
              <w:spacing w:after="200" w:line="276" w:lineRule="auto"/>
              <w:rPr>
                <w:rFonts w:eastAsia="Times New Roman" w:cs="Tahoma"/>
                <w:szCs w:val="18"/>
                <w:lang w:val="de-DE"/>
              </w:rPr>
            </w:pPr>
            <w:r w:rsidRPr="00A33C76">
              <w:rPr>
                <w:rFonts w:eastAsia="Times New Roman" w:cs="Tahoma"/>
                <w:szCs w:val="18"/>
                <w:lang w:val="de-DE"/>
              </w:rPr>
              <w:t>Windows Server Standard</w:t>
            </w:r>
          </w:p>
        </w:tc>
      </w:tr>
      <w:tr w:rsidR="00435A88" w:rsidRPr="00A33C76" w:rsidTr="00B271E8">
        <w:tc>
          <w:tcPr>
            <w:tcW w:w="6588" w:type="dxa"/>
            <w:vAlign w:val="center"/>
          </w:tcPr>
          <w:p w:rsidR="00435A88" w:rsidRPr="00A33C76" w:rsidRDefault="00435A88" w:rsidP="00B271E8">
            <w:pPr>
              <w:spacing w:after="200" w:line="276" w:lineRule="auto"/>
              <w:rPr>
                <w:rFonts w:eastAsia="Times New Roman" w:cs="Tahoma"/>
                <w:szCs w:val="18"/>
                <w:lang w:val="de-DE"/>
              </w:rPr>
            </w:pPr>
            <w:r w:rsidRPr="00A33C76">
              <w:rPr>
                <w:rFonts w:eastAsia="Times New Roman" w:cs="Tahoma"/>
                <w:szCs w:val="18"/>
                <w:lang w:val="de-DE"/>
              </w:rPr>
              <w:t>System Center Standard</w:t>
            </w:r>
          </w:p>
        </w:tc>
      </w:tr>
    </w:tbl>
    <w:p w:rsidR="00435A88" w:rsidRPr="00A33C76" w:rsidRDefault="00435A88" w:rsidP="00435A88">
      <w:pPr>
        <w:ind w:left="547"/>
        <w:rPr>
          <w:rFonts w:cs="Tahoma"/>
          <w:lang w:val="de-DE"/>
        </w:rPr>
      </w:pPr>
    </w:p>
    <w:p w:rsidR="00435A88" w:rsidRPr="00A33C76" w:rsidRDefault="00435A88" w:rsidP="00435A88">
      <w:pPr>
        <w:ind w:left="720"/>
        <w:rPr>
          <w:rFonts w:cs="Tahoma"/>
          <w:lang w:val="de-DE"/>
        </w:rPr>
      </w:pPr>
      <w:r w:rsidRPr="00A33C76">
        <w:rPr>
          <w:rFonts w:eastAsia="Times New Roman" w:cs="Tahoma"/>
          <w:szCs w:val="18"/>
          <w:lang w:val="de-DE"/>
        </w:rPr>
        <w:t xml:space="preserve">Kunden sind berechtigt, für jeden Satz qualifizierender Lizenzen in oben aufgeführter Tabelle A Software Assurance für eine Lizenz von Core Infrastructure Server Suite Standard zu erwerben.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eastAsia="Times New Roman" w:cs="Tahoma"/>
          <w:szCs w:val="18"/>
          <w:lang w:val="de-DE"/>
        </w:rPr>
        <w:t>Kunden, die Core Infrastructure Server Suite Standard unter diesem Angebot lizenzieren und verwenden, können Software unter ihren qualifizierenden Lizenzen nicht mehr nutzen.</w:t>
      </w:r>
      <w:r w:rsidRPr="00A33C76">
        <w:rPr>
          <w:rFonts w:cs="Tahoma"/>
          <w:lang w:val="de-DE"/>
        </w:rPr>
        <w:t xml:space="preserve"> Lizenzen und Software Assurance, die unter einem Abonnementvertrag erworben wurden, sind für dieses Angebot nicht qualifiziert.</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Step Up von Windows Server Standard oder System Center Standard zu Core Infrastructure Server Suite Standard</w:t>
      </w:r>
    </w:p>
    <w:p w:rsidR="00435A88" w:rsidRPr="00A33C76" w:rsidRDefault="00435A88" w:rsidP="00435A88">
      <w:pPr>
        <w:ind w:left="720"/>
        <w:rPr>
          <w:rFonts w:cs="Tahoma"/>
          <w:lang w:val="de-DE"/>
        </w:rPr>
      </w:pPr>
      <w:r w:rsidRPr="00A33C76">
        <w:rPr>
          <w:rFonts w:cs="Tahoma"/>
          <w:lang w:val="de-DE"/>
        </w:rPr>
        <w:t xml:space="preserve">Kunden sind berechtigt, ein Step Up von Windows Server Standard oder System Center Standard zu Core Infrastructure Server Suite Standard durchzuführen, indem sie die entsprechende Step Up-Lizenz für Core Infrastructure Server Suite Standard erwerben. Um diese Step Up-Lizenz erwerben zu können, müssen die Kunden über eine aktive Software Assurance für ihre Windows Server Standard- oder System Center Standard-Lizenz verfügen.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Für jede qualifizierende Windows Server Standard-Lizenz, die der Kunde besitzt, ist der Kunde berechtigt, eine Step Up-Lizenz für Core Infrastructure Server Suite Standard zu erwerben.</w:t>
      </w:r>
    </w:p>
    <w:p w:rsidR="00435A88" w:rsidRPr="00A33C76" w:rsidRDefault="00435A88" w:rsidP="00435A88">
      <w:pPr>
        <w:ind w:left="720"/>
        <w:rPr>
          <w:rFonts w:cs="Tahoma"/>
          <w:lang w:val="de-DE"/>
        </w:rPr>
      </w:pPr>
      <w:r w:rsidRPr="00A33C76">
        <w:rPr>
          <w:rFonts w:cs="Tahoma"/>
          <w:lang w:val="de-DE"/>
        </w:rPr>
        <w:t>Für jede qualifizierende System Center Standard-Lizenz, die der Kunde besitzt, ist der Kunde berechtigt, eine Step Up-Lizenz für Core Infrastructure Server Suite Standard zu erwerben.</w:t>
      </w:r>
    </w:p>
    <w:p w:rsidR="0012455B" w:rsidRPr="00A33C76" w:rsidRDefault="0012455B"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Das Recht der Kunden zur Nutzung der Software unter der Lizenz für Core Infrastructure Server Suite Standard setzt voraus, dass die Kunden alle übrigen Zahlungsverpflichtungen in Bezug auf die Lizenz für das qualifizierende Produkt erfüllen. Die Lizenz für Core Infrastructure Server Suite Standard hat Vorrang vor der und ersetzt die zugrunde liegende Lizenz für das qualifizierende Produkt.</w:t>
      </w:r>
    </w:p>
    <w:p w:rsidR="00435A88" w:rsidRPr="00A33C76" w:rsidRDefault="00435A88" w:rsidP="00435A88">
      <w:pPr>
        <w:ind w:left="720"/>
        <w:rPr>
          <w:rFonts w:cs="Tahoma"/>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435A88" w:rsidRPr="00A33C76" w:rsidTr="00B271E8">
        <w:trPr>
          <w:tblHeader/>
        </w:trPr>
        <w:tc>
          <w:tcPr>
            <w:tcW w:w="4140" w:type="dxa"/>
            <w:shd w:val="clear" w:color="auto" w:fill="FABF8F"/>
            <w:tcMar>
              <w:top w:w="0" w:type="dxa"/>
              <w:left w:w="108" w:type="dxa"/>
              <w:bottom w:w="0" w:type="dxa"/>
              <w:right w:w="108" w:type="dxa"/>
            </w:tcMar>
          </w:tcPr>
          <w:p w:rsidR="00435A88" w:rsidRPr="00A33C76" w:rsidRDefault="00435A88" w:rsidP="00B271E8">
            <w:pPr>
              <w:spacing w:after="200" w:line="276" w:lineRule="auto"/>
              <w:jc w:val="center"/>
              <w:rPr>
                <w:rFonts w:eastAsia="Times New Roman" w:cs="Tahoma"/>
                <w:b/>
                <w:szCs w:val="18"/>
                <w:lang w:val="de-DE"/>
              </w:rPr>
            </w:pPr>
            <w:r w:rsidRPr="00A33C76">
              <w:rPr>
                <w:rFonts w:eastAsia="Times New Roman" w:cs="Tahoma"/>
                <w:b/>
                <w:szCs w:val="18"/>
                <w:lang w:val="de-DE"/>
              </w:rPr>
              <w:t>Qualifizierendes Produkt</w:t>
            </w:r>
          </w:p>
        </w:tc>
        <w:tc>
          <w:tcPr>
            <w:tcW w:w="4050" w:type="dxa"/>
            <w:shd w:val="clear" w:color="auto" w:fill="FABF8F"/>
            <w:tcMar>
              <w:top w:w="0" w:type="dxa"/>
              <w:left w:w="108" w:type="dxa"/>
              <w:bottom w:w="0" w:type="dxa"/>
              <w:right w:w="108" w:type="dxa"/>
            </w:tcMar>
          </w:tcPr>
          <w:p w:rsidR="00435A88" w:rsidRPr="00A33C76" w:rsidRDefault="00435A88" w:rsidP="00B271E8">
            <w:pPr>
              <w:spacing w:after="200" w:line="276" w:lineRule="auto"/>
              <w:jc w:val="center"/>
              <w:rPr>
                <w:rFonts w:eastAsia="Times New Roman" w:cs="Tahoma"/>
                <w:b/>
                <w:szCs w:val="18"/>
                <w:lang w:val="de-DE"/>
              </w:rPr>
            </w:pPr>
            <w:r w:rsidRPr="00A33C76">
              <w:rPr>
                <w:rFonts w:eastAsia="Times New Roman" w:cs="Tahoma"/>
                <w:b/>
                <w:szCs w:val="18"/>
                <w:lang w:val="de-DE"/>
              </w:rPr>
              <w:t>Step Up zu</w:t>
            </w:r>
          </w:p>
        </w:tc>
      </w:tr>
      <w:tr w:rsidR="00435A88" w:rsidRPr="00A33C76" w:rsidTr="00B271E8">
        <w:tc>
          <w:tcPr>
            <w:tcW w:w="414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de-DE"/>
              </w:rPr>
            </w:pPr>
            <w:r w:rsidRPr="00A33C76">
              <w:rPr>
                <w:rFonts w:eastAsia="Times New Roman" w:cs="Tahoma"/>
                <w:szCs w:val="18"/>
                <w:lang w:val="de-DE"/>
              </w:rPr>
              <w:t>Windows Server Standard</w:t>
            </w:r>
          </w:p>
        </w:tc>
        <w:tc>
          <w:tcPr>
            <w:tcW w:w="405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fr-FR"/>
              </w:rPr>
            </w:pPr>
            <w:r w:rsidRPr="00A33C76">
              <w:rPr>
                <w:rFonts w:eastAsia="Times New Roman" w:cs="Tahoma"/>
                <w:szCs w:val="18"/>
                <w:lang w:val="fr-FR"/>
              </w:rPr>
              <w:t>Core Infrastructure Server Suite Standard</w:t>
            </w:r>
          </w:p>
        </w:tc>
      </w:tr>
      <w:tr w:rsidR="00435A88" w:rsidRPr="00A33C76" w:rsidTr="00B271E8">
        <w:tc>
          <w:tcPr>
            <w:tcW w:w="414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de-DE"/>
              </w:rPr>
            </w:pPr>
            <w:r w:rsidRPr="00A33C76">
              <w:rPr>
                <w:rFonts w:cs="Tahoma"/>
                <w:lang w:val="de-DE"/>
              </w:rPr>
              <w:t>System Center Standard</w:t>
            </w:r>
          </w:p>
        </w:tc>
        <w:tc>
          <w:tcPr>
            <w:tcW w:w="405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fr-FR"/>
              </w:rPr>
            </w:pPr>
            <w:r w:rsidRPr="00A33C76">
              <w:rPr>
                <w:rFonts w:eastAsia="Times New Roman" w:cs="Tahoma"/>
                <w:szCs w:val="18"/>
                <w:lang w:val="fr-FR"/>
              </w:rPr>
              <w:t>Core Infrastructure Server Suite Standard</w:t>
            </w:r>
          </w:p>
        </w:tc>
      </w:tr>
    </w:tbl>
    <w:p w:rsidR="00435A88" w:rsidRPr="00A33C76" w:rsidRDefault="00435A88" w:rsidP="00435A88">
      <w:pPr>
        <w:rPr>
          <w:rFonts w:cs="Tahoma"/>
          <w:lang w:val="fr-FR"/>
        </w:rPr>
      </w:pPr>
    </w:p>
    <w:p w:rsidR="00662503" w:rsidRPr="00A33C76" w:rsidRDefault="00662503" w:rsidP="00435A88">
      <w:pPr>
        <w:rPr>
          <w:rFonts w:cs="Tahoma"/>
          <w:lang w:val="fr-FR"/>
        </w:rPr>
      </w:pPr>
    </w:p>
    <w:p w:rsidR="00435A88" w:rsidRPr="00A33C76" w:rsidRDefault="00435A88" w:rsidP="00435A88">
      <w:pPr>
        <w:pStyle w:val="Heading3"/>
        <w:rPr>
          <w:rFonts w:ascii="Tahoma" w:hAnsi="Tahoma" w:cs="Tahoma"/>
          <w:lang w:val="de-DE"/>
        </w:rPr>
      </w:pPr>
      <w:bookmarkStart w:id="1242" w:name="Srv_36CoreInfraServerSuiteEnt"/>
      <w:bookmarkStart w:id="1243" w:name="Srv_33CoreInfrastructureSvrSuiteEnt"/>
      <w:bookmarkStart w:id="1244" w:name="_36_Core_Infrastructure"/>
      <w:bookmarkStart w:id="1245" w:name="_Toc345600498"/>
      <w:bookmarkEnd w:id="1242"/>
      <w:bookmarkEnd w:id="1243"/>
      <w:bookmarkEnd w:id="1244"/>
      <w:r w:rsidRPr="00A33C76">
        <w:rPr>
          <w:rFonts w:ascii="Tahoma" w:hAnsi="Tahoma" w:cs="Tahoma"/>
          <w:caps/>
          <w:color w:val="F66400"/>
          <w:sz w:val="22"/>
          <w:vertAlign w:val="superscript"/>
          <w:lang w:val="de-DE"/>
        </w:rPr>
        <w:t>3</w:t>
      </w:r>
      <w:r w:rsidR="000F5C0D">
        <w:rPr>
          <w:rFonts w:ascii="Tahoma" w:hAnsi="Tahoma" w:cs="Tahoma"/>
          <w:caps/>
          <w:color w:val="F66400"/>
          <w:sz w:val="22"/>
          <w:vertAlign w:val="superscript"/>
          <w:lang w:val="de-DE"/>
        </w:rPr>
        <w:t>7</w:t>
      </w:r>
      <w:r w:rsidRPr="00A33C76">
        <w:rPr>
          <w:rFonts w:ascii="Tahoma" w:hAnsi="Tahoma" w:cs="Tahoma"/>
          <w:color w:val="F66400"/>
          <w:sz w:val="22"/>
          <w:lang w:val="de-DE"/>
        </w:rPr>
        <w:t xml:space="preserve"> Core Infrastructure Server Suite Enterprise</w:t>
      </w:r>
      <w:bookmarkEnd w:id="1245"/>
    </w:p>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eastAsia="Times New Roman"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 sie an dem Datum besitzen, zu einer Lizenz für Core Infrastructure Server Standard berechtigt. Lizenzen 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 Angebot verwenden, können Software unter ihren qualifizierenden Lizenzen nicht mehr nutzen. Dieser Produkthinweis und die Dokumentation der qualifizierenden Lizenzen des Kunden belegt sein Recht, Core Infrastructure Server Suite Standard unter diesem Angebot zu verwenden.</w:t>
      </w:r>
      <w:r w:rsidRPr="00A33C76">
        <w:rPr>
          <w:rFonts w:cs="Tahoma"/>
          <w:lang w:val="de-DE"/>
        </w:rPr>
        <w:t xml:space="preserve"> </w:t>
      </w:r>
      <w:bookmarkStart w:id="1246" w:name="Srv_34CoreInfraSvrSuiteDatacenter"/>
      <w:r w:rsidRPr="00A33C76">
        <w:rPr>
          <w:rFonts w:cs="Tahoma"/>
          <w:lang w:val="de-DE"/>
        </w:rPr>
        <w:t>Dieses Recht endet mit Ablauf der qualifizierenden Lizenzen.</w:t>
      </w:r>
    </w:p>
    <w:p w:rsidR="00435A88" w:rsidRPr="00A33C76" w:rsidRDefault="00435A88" w:rsidP="00435A88">
      <w:pPr>
        <w:rPr>
          <w:rFonts w:cs="Tahoma"/>
          <w:lang w:val="de-DE"/>
        </w:rPr>
      </w:pPr>
    </w:p>
    <w:p w:rsidR="00662503" w:rsidRPr="00A33C76" w:rsidRDefault="00662503" w:rsidP="00435A88">
      <w:pPr>
        <w:rPr>
          <w:rFonts w:cs="Tahoma"/>
          <w:lang w:val="de-DE"/>
        </w:rPr>
      </w:pPr>
    </w:p>
    <w:p w:rsidR="00435A88" w:rsidRPr="00A33C76" w:rsidRDefault="00435A88" w:rsidP="00435A88">
      <w:pPr>
        <w:pStyle w:val="Heading3"/>
        <w:rPr>
          <w:rFonts w:ascii="Tahoma" w:hAnsi="Tahoma" w:cs="Tahoma"/>
          <w:lang w:val="de-DE"/>
        </w:rPr>
      </w:pPr>
      <w:bookmarkStart w:id="1247" w:name="_Toc336338298"/>
      <w:bookmarkStart w:id="1248" w:name="_37_Core_Infrastructure"/>
      <w:bookmarkStart w:id="1249" w:name="_Toc345600499"/>
      <w:bookmarkStart w:id="1250" w:name="Srv_37CoreInfraServerSuiteData"/>
      <w:bookmarkEnd w:id="1246"/>
      <w:bookmarkEnd w:id="1247"/>
      <w:bookmarkEnd w:id="1248"/>
      <w:r w:rsidRPr="00A33C76">
        <w:rPr>
          <w:rFonts w:ascii="Tahoma" w:hAnsi="Tahoma" w:cs="Tahoma"/>
          <w:caps/>
          <w:color w:val="F66400"/>
          <w:sz w:val="22"/>
          <w:vertAlign w:val="superscript"/>
          <w:lang w:val="de-DE"/>
        </w:rPr>
        <w:t>3</w:t>
      </w:r>
      <w:r w:rsidR="000F5C0D">
        <w:rPr>
          <w:rFonts w:ascii="Tahoma" w:hAnsi="Tahoma" w:cs="Tahoma"/>
          <w:caps/>
          <w:color w:val="F66400"/>
          <w:sz w:val="22"/>
          <w:vertAlign w:val="superscript"/>
          <w:lang w:val="de-DE"/>
        </w:rPr>
        <w:t>8</w:t>
      </w:r>
      <w:r w:rsidRPr="00A33C76">
        <w:rPr>
          <w:rFonts w:ascii="Tahoma" w:hAnsi="Tahoma" w:cs="Tahoma"/>
          <w:color w:val="F66400"/>
          <w:sz w:val="22"/>
          <w:lang w:val="de-DE"/>
        </w:rPr>
        <w:t xml:space="preserve"> Core Infrastructure Server Suite Datacenter</w:t>
      </w:r>
      <w:bookmarkEnd w:id="1249"/>
    </w:p>
    <w:bookmarkEnd w:id="1250"/>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Migration zu Neuer Lizenzmethodik</w:t>
      </w:r>
    </w:p>
    <w:p w:rsidR="00435A88" w:rsidRPr="00A33C76" w:rsidRDefault="00435A88" w:rsidP="00435A88">
      <w:pPr>
        <w:ind w:left="720"/>
        <w:rPr>
          <w:rFonts w:cs="Tahoma"/>
          <w:lang w:val="de-DE"/>
        </w:rPr>
      </w:pPr>
      <w:r w:rsidRPr="00A33C76">
        <w:rPr>
          <w:rFonts w:cs="Tahoma"/>
          <w:lang w:val="de-DE"/>
        </w:rPr>
        <w:t>Zum 1. April 2012 wurde das Lizenzmodell für CIS geändert. Unter neuen Beitritten, die nach dem 1. April 2012 wirksam wurden, erworbene Lizenzen können bis zu zwei physische Prozessoren lizenzieren.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35A88" w:rsidRPr="00A33C76" w:rsidRDefault="00435A88" w:rsidP="00435A88">
      <w:pPr>
        <w:ind w:left="720"/>
        <w:rPr>
          <w:rFonts w:cs="Tahoma"/>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w:t>
      </w:r>
      <w:r w:rsidRPr="00A33C76">
        <w:rPr>
          <w:rFonts w:ascii="Tahoma" w:hAnsi="Tahoma" w:cs="Tahoma"/>
          <w:lang w:val="de-DE"/>
        </w:rPr>
        <w:t xml:space="preserve"> </w:t>
      </w:r>
      <w:r w:rsidRPr="00A33C76">
        <w:rPr>
          <w:rFonts w:ascii="Tahoma" w:hAnsi="Tahoma" w:cs="Tahoma"/>
          <w:sz w:val="18"/>
          <w:lang w:val="de-DE"/>
        </w:rPr>
        <w:t>Bei Verlängerung können Kunden Software Assurance zu Lizenzen unter dem neuen Modell verlängern.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Herausgabe einer Neuen Version von Windows Server</w:t>
      </w:r>
    </w:p>
    <w:p w:rsidR="00435A88" w:rsidRPr="00A33C76" w:rsidRDefault="00435A88" w:rsidP="00435A88">
      <w:pPr>
        <w:ind w:left="720"/>
        <w:rPr>
          <w:rFonts w:cs="Tahoma"/>
          <w:lang w:val="de-DE"/>
        </w:rPr>
      </w:pPr>
      <w:r w:rsidRPr="00A33C76">
        <w:rPr>
          <w:rFonts w:cs="Tahoma"/>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rsidR="00435A88" w:rsidRPr="00A33C76" w:rsidRDefault="00435A88" w:rsidP="00435A88">
      <w:pPr>
        <w:ind w:left="720"/>
        <w:rPr>
          <w:rFonts w:cs="Tahoma"/>
          <w:lang w:val="de-DE"/>
        </w:rPr>
      </w:pPr>
    </w:p>
    <w:p w:rsidR="00435A88" w:rsidRPr="00A33C76" w:rsidRDefault="00435A88" w:rsidP="00DF42DA">
      <w:pPr>
        <w:numPr>
          <w:ilvl w:val="0"/>
          <w:numId w:val="116"/>
        </w:numPr>
        <w:spacing w:after="60"/>
        <w:ind w:left="1440"/>
        <w:rPr>
          <w:rFonts w:cs="Tahoma"/>
          <w:lang w:val="de-DE"/>
        </w:rPr>
      </w:pPr>
      <w:r w:rsidRPr="00A33C76">
        <w:rPr>
          <w:rFonts w:cs="Tahoma"/>
          <w:lang w:val="de-DE"/>
        </w:rPr>
        <w:t>Windows Server 2012 Datacenter</w:t>
      </w:r>
    </w:p>
    <w:p w:rsidR="00435A88" w:rsidRPr="00A33C76" w:rsidRDefault="00435A88" w:rsidP="00DF42DA">
      <w:pPr>
        <w:numPr>
          <w:ilvl w:val="0"/>
          <w:numId w:val="116"/>
        </w:numPr>
        <w:spacing w:after="60"/>
        <w:ind w:left="1440"/>
        <w:rPr>
          <w:rFonts w:cs="Tahoma"/>
          <w:lang w:val="de-DE"/>
        </w:rPr>
      </w:pPr>
      <w:r w:rsidRPr="00A33C76">
        <w:rPr>
          <w:rFonts w:cs="Tahoma"/>
          <w:lang w:val="de-DE"/>
        </w:rPr>
        <w:t>System Center 2012 Datacenter</w:t>
      </w:r>
    </w:p>
    <w:p w:rsidR="00435A88" w:rsidRPr="00A33C76" w:rsidRDefault="00435A88" w:rsidP="00435A88">
      <w:pPr>
        <w:rPr>
          <w:rFonts w:cs="Tahoma"/>
          <w:lang w:val="de-DE"/>
        </w:rPr>
      </w:pPr>
    </w:p>
    <w:p w:rsidR="00D5090F" w:rsidRPr="00A33C76" w:rsidRDefault="00D5090F"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Software Assurance-Verlängerungsangebot für Windows Server Datacenter- und System Center Datacenter-Kunden</w:t>
      </w:r>
    </w:p>
    <w:p w:rsidR="00435A88" w:rsidRPr="00A33C76" w:rsidRDefault="00435A88" w:rsidP="00435A88">
      <w:pPr>
        <w:ind w:left="720"/>
        <w:rPr>
          <w:rFonts w:cs="Tahoma"/>
          <w:lang w:val="de-DE"/>
        </w:rPr>
      </w:pPr>
      <w:r w:rsidRPr="00A33C76">
        <w:rPr>
          <w:rFonts w:cs="Tahoma"/>
          <w:lang w:val="de-DE"/>
        </w:rPr>
        <w:t>Kunden, die über Lizenzen mit aktiver Software Assurance für alle Produkte in der nachfolgenden Tabelle C verfügen, sind berechtigt, nach Ablauf dieser Software Assurance Software Assurance für Core Infrastructure Server Suite Datacenter zu erwerben, ohne die zugrunde liegenden Lizenzen für Core Infrastructure Server Suite Datacenter zu erwerben.</w:t>
      </w:r>
    </w:p>
    <w:p w:rsidR="00435A88" w:rsidRPr="00A33C76" w:rsidRDefault="00435A88" w:rsidP="00435A88">
      <w:pPr>
        <w:ind w:left="720"/>
        <w:rPr>
          <w:rFonts w:cs="Tahoma"/>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435A88" w:rsidRPr="00A33C76" w:rsidTr="00B271E8">
        <w:tc>
          <w:tcPr>
            <w:tcW w:w="4788" w:type="dxa"/>
            <w:shd w:val="clear" w:color="auto" w:fill="FABF8F"/>
          </w:tcPr>
          <w:p w:rsidR="00435A88" w:rsidRPr="00A33C76" w:rsidRDefault="00435A88" w:rsidP="00B271E8">
            <w:pPr>
              <w:spacing w:after="200" w:line="276" w:lineRule="auto"/>
              <w:jc w:val="center"/>
              <w:rPr>
                <w:rFonts w:eastAsia="Times New Roman" w:cs="Tahoma"/>
                <w:b/>
                <w:szCs w:val="18"/>
                <w:lang w:val="de-DE"/>
              </w:rPr>
            </w:pPr>
            <w:r w:rsidRPr="00A33C76">
              <w:rPr>
                <w:rFonts w:eastAsia="Times New Roman" w:cs="Tahoma"/>
                <w:b/>
                <w:szCs w:val="18"/>
                <w:lang w:val="de-DE"/>
              </w:rPr>
              <w:t>Tabelle C</w:t>
            </w:r>
          </w:p>
        </w:tc>
      </w:tr>
      <w:tr w:rsidR="00435A88" w:rsidRPr="00A33C76" w:rsidTr="00B271E8">
        <w:tc>
          <w:tcPr>
            <w:tcW w:w="4788" w:type="dxa"/>
            <w:vAlign w:val="center"/>
          </w:tcPr>
          <w:p w:rsidR="00435A88" w:rsidRPr="00A33C76" w:rsidRDefault="00435A88" w:rsidP="00B271E8">
            <w:pPr>
              <w:spacing w:after="200" w:line="276" w:lineRule="auto"/>
              <w:rPr>
                <w:rFonts w:eastAsia="Times New Roman" w:cs="Tahoma"/>
                <w:szCs w:val="18"/>
                <w:lang w:val="de-DE"/>
              </w:rPr>
            </w:pPr>
            <w:r w:rsidRPr="00A33C76">
              <w:rPr>
                <w:rFonts w:eastAsia="Times New Roman" w:cs="Tahoma"/>
                <w:szCs w:val="18"/>
                <w:lang w:val="de-DE"/>
              </w:rPr>
              <w:t>Windows Server Datacenter</w:t>
            </w:r>
          </w:p>
        </w:tc>
      </w:tr>
      <w:tr w:rsidR="00435A88" w:rsidRPr="00A33C76" w:rsidTr="00B271E8">
        <w:tc>
          <w:tcPr>
            <w:tcW w:w="4788" w:type="dxa"/>
            <w:vAlign w:val="center"/>
          </w:tcPr>
          <w:p w:rsidR="00435A88" w:rsidRPr="00A33C76" w:rsidRDefault="00435A88" w:rsidP="00B271E8">
            <w:pPr>
              <w:spacing w:after="200" w:line="276" w:lineRule="auto"/>
              <w:rPr>
                <w:rFonts w:eastAsia="Times New Roman" w:cs="Tahoma"/>
                <w:szCs w:val="18"/>
                <w:lang w:val="de-DE"/>
              </w:rPr>
            </w:pPr>
            <w:r w:rsidRPr="00A33C76">
              <w:rPr>
                <w:rFonts w:eastAsia="Times New Roman" w:cs="Tahoma"/>
                <w:szCs w:val="18"/>
                <w:lang w:val="de-DE"/>
              </w:rPr>
              <w:t>System Center Datacenter</w:t>
            </w:r>
          </w:p>
        </w:tc>
      </w:tr>
    </w:tbl>
    <w:p w:rsidR="00435A88" w:rsidRPr="00A33C76" w:rsidRDefault="00435A88" w:rsidP="00435A88">
      <w:pPr>
        <w:ind w:left="547"/>
        <w:rPr>
          <w:rFonts w:cs="Tahoma"/>
          <w:szCs w:val="18"/>
          <w:lang w:val="de-DE"/>
        </w:rPr>
      </w:pPr>
    </w:p>
    <w:p w:rsidR="00435A88" w:rsidRPr="00A33C76" w:rsidRDefault="00435A88" w:rsidP="00435A88">
      <w:pPr>
        <w:ind w:left="720"/>
        <w:rPr>
          <w:rFonts w:cs="Tahoma"/>
          <w:lang w:val="de-DE"/>
        </w:rPr>
      </w:pPr>
      <w:r w:rsidRPr="00A33C76">
        <w:rPr>
          <w:rFonts w:cs="Tahoma"/>
          <w:color w:val="000000"/>
          <w:lang w:val="de-DE"/>
        </w:rPr>
        <w:t>Kunden sind berechtigt, für jede Kombination aus einer qualifizierenden Windows Server Datacenter-Lizenz und einer qualifizierende System Center Datacenter-Lizenzen Software Assurance für eine Lizenz von Core Infrastructure Server Suite Datacenter zu erwerben.</w:t>
      </w:r>
      <w:r w:rsidRPr="00A33C76">
        <w:rPr>
          <w:rFonts w:cs="Tahoma"/>
          <w:lang w:val="de-DE"/>
        </w:rPr>
        <w:t xml:space="preserve"> </w:t>
      </w:r>
      <w:r w:rsidRPr="00A33C76">
        <w:rPr>
          <w:rFonts w:cs="Tahoma"/>
          <w:color w:val="000000"/>
          <w:lang w:val="de-DE"/>
        </w:rPr>
        <w:t>Kunden, die Core Infrastructure Server Suite Datacenter unter diesem Angebot lizenzieren und verwenden, können Software unter ihren qualifizierenden Lizenzen nicht mehr nutzen.</w:t>
      </w:r>
      <w:r w:rsidRPr="00A33C76">
        <w:rPr>
          <w:rFonts w:cs="Tahoma"/>
          <w:lang w:val="de-DE"/>
        </w:rPr>
        <w:t xml:space="preserve"> </w:t>
      </w:r>
      <w:r w:rsidRPr="00A33C76">
        <w:rPr>
          <w:rFonts w:cs="Tahoma"/>
          <w:color w:val="000000"/>
          <w:lang w:val="de-DE"/>
        </w:rPr>
        <w:t>Lizenzen und Software Assurance, die unter einem Abonnementvertrag erworben wurden, sind für dieses Angebot nicht qualifiziert.</w:t>
      </w:r>
    </w:p>
    <w:p w:rsidR="00435A88" w:rsidRPr="00A33C76" w:rsidRDefault="00435A88" w:rsidP="00435A88">
      <w:pPr>
        <w:rPr>
          <w:rFonts w:cs="Tahoma"/>
          <w:szCs w:val="18"/>
          <w:lang w:val="de-DE"/>
        </w:rPr>
      </w:pPr>
    </w:p>
    <w:p w:rsidR="00435A88" w:rsidRPr="00A33C76" w:rsidRDefault="00435A88" w:rsidP="00435A88">
      <w:pPr>
        <w:spacing w:after="60"/>
        <w:ind w:left="720"/>
        <w:rPr>
          <w:rFonts w:cs="Tahoma"/>
          <w:lang w:val="de-DE"/>
        </w:rPr>
      </w:pPr>
      <w:r w:rsidRPr="00A33C76">
        <w:rPr>
          <w:rFonts w:cs="Tahoma"/>
          <w:b/>
          <w:lang w:val="de-DE"/>
        </w:rPr>
        <w:t>Step Up von Windows Server Datacenter oder System Center Datacenter zu Core Infrastructure Server Suite Datacenter</w:t>
      </w:r>
    </w:p>
    <w:p w:rsidR="00435A88" w:rsidRPr="00A33C76" w:rsidRDefault="00435A88" w:rsidP="00435A88">
      <w:pPr>
        <w:ind w:left="720"/>
        <w:rPr>
          <w:rFonts w:cs="Tahoma"/>
          <w:lang w:val="de-DE"/>
        </w:rPr>
      </w:pPr>
      <w:r w:rsidRPr="00A33C76">
        <w:rPr>
          <w:rFonts w:cs="Tahoma"/>
          <w:lang w:val="de-DE"/>
        </w:rPr>
        <w:t xml:space="preserve">Kunden sind berechtigt, ein Step Up von Windows Server Datacenter oder System Center Datacenter zu Core Infrastructure Server Suite Datacenter durchzuführen, indem sie die entsprechende Step Up-Lizenz für Core Infrastructure Server Suite Datacenter erwerben. Um diese Step Up-Lizenz erwerben zu können, müssen die Kunden über eine aktive Software Assurance für ihre Windows Server Datacenter- oder System Center Datacenter-Lizenz verfügen. </w:t>
      </w:r>
    </w:p>
    <w:p w:rsidR="00435A88" w:rsidRPr="00A33C76" w:rsidRDefault="00435A88" w:rsidP="00435A88">
      <w:pPr>
        <w:ind w:left="720"/>
        <w:rPr>
          <w:rFonts w:cs="Tahoma"/>
          <w:szCs w:val="18"/>
          <w:lang w:val="de-DE"/>
        </w:rPr>
      </w:pPr>
    </w:p>
    <w:p w:rsidR="00435A88" w:rsidRPr="00A33C76" w:rsidRDefault="00435A88" w:rsidP="00435A88">
      <w:pPr>
        <w:ind w:left="720"/>
        <w:rPr>
          <w:rFonts w:cs="Tahoma"/>
          <w:lang w:val="de-DE"/>
        </w:rPr>
      </w:pPr>
      <w:r w:rsidRPr="00A33C76">
        <w:rPr>
          <w:rFonts w:cs="Tahoma"/>
          <w:lang w:val="de-DE"/>
        </w:rPr>
        <w:t xml:space="preserve">Für jede qualifizierende Lizenz für Windows Server Datacenter, die der Kunde besitzt, ist der Kunde berechtigt, eine Step Up-Lizenz für Core Infrastructure Server Suite Datacenter zu erwerben. </w:t>
      </w:r>
    </w:p>
    <w:p w:rsidR="00435A88" w:rsidRPr="00A33C76" w:rsidRDefault="00435A88" w:rsidP="00435A88">
      <w:pPr>
        <w:ind w:left="720"/>
        <w:rPr>
          <w:rFonts w:cs="Tahoma"/>
          <w:szCs w:val="18"/>
          <w:lang w:val="de-DE"/>
        </w:rPr>
      </w:pPr>
    </w:p>
    <w:p w:rsidR="00435A88" w:rsidRPr="00A33C76" w:rsidRDefault="00435A88" w:rsidP="00435A88">
      <w:pPr>
        <w:ind w:left="720"/>
        <w:rPr>
          <w:rFonts w:cs="Tahoma"/>
          <w:lang w:val="de-DE"/>
        </w:rPr>
      </w:pPr>
      <w:r w:rsidRPr="00A33C76">
        <w:rPr>
          <w:rFonts w:eastAsia="Times New Roman" w:cs="Tahoma"/>
          <w:szCs w:val="18"/>
          <w:lang w:val="de-DE"/>
        </w:rPr>
        <w:t xml:space="preserve">Für jede qualifizierende Lizenz für System Center Datacenter, die der Kunde besitzt, ist der Kunde berechtigt, eine Step Up-Lizenz für Core Infrastructure Server Suite Datacenter zu erwerben. </w:t>
      </w:r>
    </w:p>
    <w:p w:rsidR="00435A88" w:rsidRPr="00A33C76" w:rsidRDefault="00435A88" w:rsidP="00435A88">
      <w:pPr>
        <w:ind w:left="720"/>
        <w:rPr>
          <w:rFonts w:cs="Tahoma"/>
          <w:szCs w:val="18"/>
          <w:lang w:val="de-DE"/>
        </w:rPr>
      </w:pPr>
    </w:p>
    <w:p w:rsidR="00435A88" w:rsidRPr="00A33C76" w:rsidRDefault="00435A88" w:rsidP="00435A88">
      <w:pPr>
        <w:ind w:left="720"/>
        <w:rPr>
          <w:rFonts w:cs="Tahoma"/>
          <w:lang w:val="de-DE"/>
        </w:rPr>
      </w:pPr>
      <w:r w:rsidRPr="00A33C76">
        <w:rPr>
          <w:rFonts w:cs="Tahoma"/>
          <w:lang w:val="de-DE"/>
        </w:rPr>
        <w:t>Das Recht der Kunden zur Nutzung der Software unter der Lizenz für Core Infrastructure Server Suite Datacenter setzt voraus, dass die Kunden alle übrigen Zahlungsverpflichtungen in Bezug auf die Lizenz für das qualifizierende Produkt erfüllen. Die Lizenz für Core Infrastructure Server Suite Datacenter hat Vorrang vor der und ersetzt die zugrunde liegende Lizenz für das qualifizierende Produkt.</w:t>
      </w:r>
    </w:p>
    <w:p w:rsidR="00435A88" w:rsidRPr="00A33C76" w:rsidRDefault="00435A88" w:rsidP="00435A88">
      <w:pPr>
        <w:ind w:left="720"/>
        <w:rPr>
          <w:rFonts w:cs="Tahoma"/>
          <w:szCs w:val="18"/>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435A88" w:rsidRPr="00A33C76" w:rsidTr="00B271E8">
        <w:trPr>
          <w:tblHeader/>
        </w:trPr>
        <w:tc>
          <w:tcPr>
            <w:tcW w:w="3870" w:type="dxa"/>
            <w:shd w:val="clear" w:color="auto" w:fill="FABF8F"/>
            <w:tcMar>
              <w:top w:w="0" w:type="dxa"/>
              <w:left w:w="108" w:type="dxa"/>
              <w:bottom w:w="0" w:type="dxa"/>
              <w:right w:w="108" w:type="dxa"/>
            </w:tcMar>
          </w:tcPr>
          <w:p w:rsidR="00435A88" w:rsidRPr="00A33C76" w:rsidRDefault="00435A88" w:rsidP="00B271E8">
            <w:pPr>
              <w:spacing w:after="200" w:line="276" w:lineRule="auto"/>
              <w:jc w:val="center"/>
              <w:rPr>
                <w:rFonts w:eastAsia="Times New Roman" w:cs="Tahoma"/>
                <w:b/>
                <w:szCs w:val="18"/>
                <w:lang w:val="de-DE"/>
              </w:rPr>
            </w:pPr>
            <w:r w:rsidRPr="00A33C76">
              <w:rPr>
                <w:rFonts w:eastAsia="Times New Roman" w:cs="Tahoma"/>
                <w:b/>
                <w:szCs w:val="18"/>
                <w:lang w:val="de-DE"/>
              </w:rPr>
              <w:t>Qualifizierendes Produkt</w:t>
            </w:r>
          </w:p>
        </w:tc>
        <w:tc>
          <w:tcPr>
            <w:tcW w:w="3870" w:type="dxa"/>
            <w:shd w:val="clear" w:color="auto" w:fill="FABF8F"/>
            <w:tcMar>
              <w:top w:w="0" w:type="dxa"/>
              <w:left w:w="108" w:type="dxa"/>
              <w:bottom w:w="0" w:type="dxa"/>
              <w:right w:w="108" w:type="dxa"/>
            </w:tcMar>
          </w:tcPr>
          <w:p w:rsidR="00435A88" w:rsidRPr="00A33C76" w:rsidRDefault="00435A88" w:rsidP="00B271E8">
            <w:pPr>
              <w:spacing w:after="200" w:line="276" w:lineRule="auto"/>
              <w:jc w:val="center"/>
              <w:rPr>
                <w:rFonts w:eastAsia="Times New Roman" w:cs="Tahoma"/>
                <w:b/>
                <w:szCs w:val="18"/>
                <w:lang w:val="de-DE"/>
              </w:rPr>
            </w:pPr>
            <w:r w:rsidRPr="00A33C76">
              <w:rPr>
                <w:rFonts w:eastAsia="Times New Roman" w:cs="Tahoma"/>
                <w:b/>
                <w:szCs w:val="18"/>
                <w:lang w:val="de-DE"/>
              </w:rPr>
              <w:t>Step Up zu</w:t>
            </w:r>
          </w:p>
        </w:tc>
      </w:tr>
      <w:tr w:rsidR="00435A88" w:rsidRPr="00A33C76" w:rsidTr="00B271E8">
        <w:tc>
          <w:tcPr>
            <w:tcW w:w="387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de-DE"/>
              </w:rPr>
            </w:pPr>
            <w:r w:rsidRPr="00A33C76">
              <w:rPr>
                <w:rFonts w:eastAsia="Times New Roman" w:cs="Tahoma"/>
                <w:szCs w:val="18"/>
                <w:lang w:val="de-DE"/>
              </w:rPr>
              <w:t>Windows Server Datacenter</w:t>
            </w:r>
          </w:p>
        </w:tc>
        <w:tc>
          <w:tcPr>
            <w:tcW w:w="387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fr-FR"/>
              </w:rPr>
            </w:pPr>
            <w:r w:rsidRPr="00A33C76">
              <w:rPr>
                <w:rFonts w:eastAsia="Times New Roman" w:cs="Tahoma"/>
                <w:szCs w:val="18"/>
                <w:lang w:val="fr-FR"/>
              </w:rPr>
              <w:t>Core Infrastructure Server Suite Datacenter</w:t>
            </w:r>
          </w:p>
        </w:tc>
      </w:tr>
      <w:tr w:rsidR="00435A88" w:rsidRPr="00A33C76" w:rsidTr="00B271E8">
        <w:tc>
          <w:tcPr>
            <w:tcW w:w="387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de-DE"/>
              </w:rPr>
            </w:pPr>
            <w:r w:rsidRPr="00A33C76">
              <w:rPr>
                <w:rFonts w:cs="Tahoma"/>
                <w:lang w:val="de-DE"/>
              </w:rPr>
              <w:t>System Center Datacenter</w:t>
            </w:r>
          </w:p>
        </w:tc>
        <w:tc>
          <w:tcPr>
            <w:tcW w:w="3870" w:type="dxa"/>
            <w:tcMar>
              <w:top w:w="0" w:type="dxa"/>
              <w:left w:w="108" w:type="dxa"/>
              <w:bottom w:w="0" w:type="dxa"/>
              <w:right w:w="108" w:type="dxa"/>
            </w:tcMar>
          </w:tcPr>
          <w:p w:rsidR="00435A88" w:rsidRPr="00A33C76" w:rsidRDefault="00435A88" w:rsidP="00B271E8">
            <w:pPr>
              <w:spacing w:after="200" w:line="276" w:lineRule="auto"/>
              <w:rPr>
                <w:rFonts w:eastAsia="Times New Roman" w:cs="Tahoma"/>
                <w:szCs w:val="18"/>
                <w:lang w:val="fr-FR"/>
              </w:rPr>
            </w:pPr>
            <w:r w:rsidRPr="00A33C76">
              <w:rPr>
                <w:rFonts w:eastAsia="Times New Roman" w:cs="Tahoma"/>
                <w:szCs w:val="18"/>
                <w:lang w:val="fr-FR"/>
              </w:rPr>
              <w:t>Core Infrastructure Server Suite Datacenter</w:t>
            </w:r>
          </w:p>
        </w:tc>
      </w:tr>
    </w:tbl>
    <w:p w:rsidR="00435A88" w:rsidRPr="00A33C76" w:rsidRDefault="00435A88" w:rsidP="00435A88">
      <w:pPr>
        <w:ind w:left="907"/>
        <w:rPr>
          <w:rFonts w:cs="Tahoma"/>
          <w:szCs w:val="18"/>
          <w:lang w:val="fr-FR"/>
        </w:rPr>
      </w:pPr>
      <w:bookmarkStart w:id="1251" w:name="Srv_38DynCRMWorkProEnt"/>
    </w:p>
    <w:p w:rsidR="00435A88" w:rsidRPr="00A33C76" w:rsidRDefault="00435A88" w:rsidP="00435A88">
      <w:pPr>
        <w:pStyle w:val="Heading3"/>
        <w:rPr>
          <w:rFonts w:ascii="Tahoma" w:hAnsi="Tahoma" w:cs="Tahoma"/>
        </w:rPr>
      </w:pPr>
      <w:bookmarkStart w:id="1252" w:name="_Toc336338299"/>
      <w:bookmarkStart w:id="1253" w:name="_38_Data_Warehouse"/>
      <w:bookmarkStart w:id="1254" w:name="_Toc345600500"/>
      <w:bookmarkStart w:id="1255" w:name="Srv_41DataWarehouseConsApp2012"/>
      <w:bookmarkEnd w:id="1251"/>
      <w:bookmarkEnd w:id="1252"/>
      <w:bookmarkEnd w:id="1253"/>
      <w:r w:rsidRPr="00A33C76">
        <w:rPr>
          <w:rFonts w:ascii="Tahoma" w:hAnsi="Tahoma" w:cs="Tahoma"/>
          <w:caps/>
          <w:color w:val="F66400"/>
          <w:sz w:val="22"/>
          <w:vertAlign w:val="superscript"/>
        </w:rPr>
        <w:t>3</w:t>
      </w:r>
      <w:r w:rsidR="000F5C0D">
        <w:rPr>
          <w:rFonts w:ascii="Tahoma" w:hAnsi="Tahoma" w:cs="Tahoma"/>
          <w:caps/>
          <w:color w:val="F66400"/>
          <w:sz w:val="22"/>
          <w:vertAlign w:val="superscript"/>
        </w:rPr>
        <w:t>9</w:t>
      </w:r>
      <w:r w:rsidRPr="00A33C76">
        <w:rPr>
          <w:rFonts w:ascii="Tahoma" w:hAnsi="Tahoma" w:cs="Tahoma"/>
          <w:color w:val="F66400"/>
          <w:sz w:val="22"/>
        </w:rPr>
        <w:t xml:space="preserve"> Data Warehouse Appliance 2012</w:t>
      </w:r>
      <w:bookmarkEnd w:id="1254"/>
    </w:p>
    <w:bookmarkEnd w:id="1255"/>
    <w:p w:rsidR="00435A88" w:rsidRPr="00A33C76" w:rsidRDefault="00435A88" w:rsidP="00435A88">
      <w:pPr>
        <w:ind w:left="720"/>
        <w:rPr>
          <w:rFonts w:cs="Tahoma"/>
          <w:szCs w:val="18"/>
        </w:rPr>
      </w:pPr>
    </w:p>
    <w:p w:rsidR="00435A88" w:rsidRPr="00A33C76" w:rsidRDefault="00435A88" w:rsidP="00435A88">
      <w:pPr>
        <w:ind w:left="720"/>
        <w:rPr>
          <w:rFonts w:cs="Tahoma"/>
          <w:lang w:val="de-DE"/>
        </w:rPr>
      </w:pPr>
      <w:r w:rsidRPr="00A33C76">
        <w:rPr>
          <w:rFonts w:cs="Tahoma"/>
          <w:szCs w:val="18"/>
        </w:rPr>
        <w:t xml:space="preserve">Die Data Warehouse Appliance 2012-Software, die SQL Server 2008 R2 enthält, ist nur in von Microsoft genehmigten Hardware- und Softwarekonfigurationen verfügbar. </w:t>
      </w:r>
      <w:r w:rsidRPr="00A33C76">
        <w:rPr>
          <w:rFonts w:cs="Tahoma"/>
          <w:szCs w:val="18"/>
          <w:lang w:val="de-DE"/>
        </w:rPr>
        <w:t>Die Nutzung der Software in anderen Konfigurationen wird nicht unterstützt und kann die Leistung beeinträchtigen.</w:t>
      </w:r>
      <w:r w:rsidRPr="00A33C76">
        <w:rPr>
          <w:rFonts w:cs="Tahoma"/>
          <w:lang w:val="de-DE"/>
        </w:rPr>
        <w:t xml:space="preserve"> </w:t>
      </w:r>
      <w:bookmarkStart w:id="1256" w:name="Srv_38DynamicsCRMOnline"/>
      <w:bookmarkStart w:id="1257" w:name="Srv_37DynamicsCRMOnline"/>
      <w:bookmarkStart w:id="1258" w:name="Srv_37EntCALSuite"/>
      <w:bookmarkEnd w:id="1256"/>
      <w:bookmarkEnd w:id="1257"/>
      <w:bookmarkEnd w:id="1258"/>
      <w:r w:rsidRPr="00A33C76">
        <w:rPr>
          <w:rFonts w:cs="Tahoma"/>
          <w:lang w:val="de-DE"/>
        </w:rPr>
        <w:t xml:space="preserve">Weitere Informationen finden Sie unter </w:t>
      </w:r>
      <w:hyperlink r:id="rId39" w:tooltip="http://www.microsoft.com/sqlserver/en/us/get-sql-server/how-to-buy.aspx" w:history="1">
        <w:r w:rsidRPr="00A33C76">
          <w:rPr>
            <w:rStyle w:val="Hyperlink"/>
            <w:rFonts w:cs="Tahoma"/>
            <w:lang w:val="de-DE"/>
          </w:rPr>
          <w:t>http://www.microsoft.com/sqlserver/en/us/get-sql-server/how-to-buy.aspx</w:t>
        </w:r>
      </w:hyperlink>
      <w:r w:rsidRPr="00A33C76">
        <w:rPr>
          <w:rFonts w:cs="Tahoma"/>
          <w:lang w:val="de-DE"/>
        </w:rPr>
        <w:t xml:space="preserve">. </w:t>
      </w:r>
    </w:p>
    <w:p w:rsidR="00912949" w:rsidRPr="00A33C76" w:rsidRDefault="00912949" w:rsidP="00435A88">
      <w:pPr>
        <w:ind w:left="720"/>
        <w:rPr>
          <w:rFonts w:cs="Tahoma"/>
          <w:lang w:val="de-DE"/>
        </w:rPr>
      </w:pPr>
    </w:p>
    <w:p w:rsidR="00912949" w:rsidRPr="00A33C76" w:rsidRDefault="00912949" w:rsidP="00435A88">
      <w:pPr>
        <w:ind w:left="720"/>
        <w:rPr>
          <w:rFonts w:cs="Tahoma"/>
          <w:lang w:val="de-DE"/>
        </w:rPr>
      </w:pPr>
    </w:p>
    <w:p w:rsidR="00912949" w:rsidRPr="00A33C76" w:rsidRDefault="00912949" w:rsidP="00435A88">
      <w:pPr>
        <w:ind w:left="720"/>
        <w:rPr>
          <w:rFonts w:cs="Tahoma"/>
          <w:lang w:val="de-DE"/>
        </w:rPr>
      </w:pPr>
    </w:p>
    <w:p w:rsidR="00435A88" w:rsidRPr="00A33C76" w:rsidRDefault="00435A88" w:rsidP="00435A88">
      <w:pPr>
        <w:rPr>
          <w:rFonts w:cs="Tahoma"/>
          <w:szCs w:val="18"/>
          <w:lang w:val="de-DE"/>
        </w:rPr>
      </w:pPr>
    </w:p>
    <w:p w:rsidR="00435A88" w:rsidRPr="00A33C76" w:rsidRDefault="000F5C0D" w:rsidP="00435A88">
      <w:pPr>
        <w:pStyle w:val="Heading3"/>
        <w:rPr>
          <w:rFonts w:ascii="Tahoma" w:hAnsi="Tahoma" w:cs="Tahoma"/>
          <w:lang w:val="de-DE"/>
        </w:rPr>
      </w:pPr>
      <w:bookmarkStart w:id="1259" w:name="_40_Dynamics_CRM"/>
      <w:bookmarkStart w:id="1260" w:name="_40_39_Dynamics"/>
      <w:bookmarkStart w:id="1261" w:name="_Toc336338300"/>
      <w:bookmarkStart w:id="1262" w:name="_39_Dynamics_CRM"/>
      <w:bookmarkStart w:id="1263" w:name="_Toc345600501"/>
      <w:bookmarkEnd w:id="1259"/>
      <w:bookmarkEnd w:id="1260"/>
      <w:bookmarkEnd w:id="1261"/>
      <w:bookmarkEnd w:id="1262"/>
      <w:r>
        <w:rPr>
          <w:rFonts w:ascii="Tahoma" w:hAnsi="Tahoma" w:cs="Tahoma"/>
          <w:bCs/>
          <w:caps/>
          <w:color w:val="F66400"/>
          <w:sz w:val="22"/>
          <w:vertAlign w:val="superscript"/>
          <w:lang w:val="de-DE"/>
        </w:rPr>
        <w:t>40</w:t>
      </w:r>
      <w:r w:rsidR="00435A88" w:rsidRPr="00A33C76">
        <w:rPr>
          <w:rFonts w:ascii="Tahoma" w:hAnsi="Tahoma" w:cs="Tahoma"/>
          <w:bCs/>
          <w:color w:val="F66400"/>
          <w:sz w:val="22"/>
          <w:lang w:val="de-DE"/>
        </w:rPr>
        <w:t xml:space="preserve"> </w:t>
      </w:r>
      <w:r w:rsidR="00435A88" w:rsidRPr="00A33C76">
        <w:rPr>
          <w:rFonts w:ascii="Tahoma" w:hAnsi="Tahoma" w:cs="Tahoma"/>
          <w:color w:val="F66400"/>
          <w:sz w:val="22"/>
          <w:lang w:val="de-DE"/>
        </w:rPr>
        <w:t>Dynamics CRM Online</w:t>
      </w:r>
      <w:bookmarkEnd w:id="1263"/>
    </w:p>
    <w:p w:rsidR="00435A88" w:rsidRPr="00A33C76" w:rsidRDefault="00435A88" w:rsidP="00435A88">
      <w:pPr>
        <w:pStyle w:val="Heading3"/>
        <w:rPr>
          <w:rFonts w:ascii="Tahoma" w:hAnsi="Tahoma" w:cs="Tahoma"/>
          <w:sz w:val="18"/>
          <w:szCs w:val="18"/>
          <w:lang w:val="de-DE"/>
        </w:rPr>
      </w:pPr>
    </w:p>
    <w:p w:rsidR="00435A88" w:rsidRPr="00A33C76" w:rsidRDefault="00435A88" w:rsidP="00435A88">
      <w:pPr>
        <w:ind w:left="720"/>
        <w:rPr>
          <w:rFonts w:cs="Tahoma"/>
          <w:lang w:val="de-DE"/>
        </w:rPr>
      </w:pPr>
      <w:r w:rsidRPr="00A33C76">
        <w:rPr>
          <w:rFonts w:cs="Tahoma"/>
          <w:b/>
          <w:color w:val="000000"/>
          <w:lang w:val="de-DE"/>
        </w:rPr>
        <w:t>Länder, in denen Dynamics CRM Online verfügbar ist</w:t>
      </w:r>
    </w:p>
    <w:p w:rsidR="00435A88" w:rsidRPr="00A33C76" w:rsidRDefault="00435A88" w:rsidP="00435A88">
      <w:pPr>
        <w:ind w:left="540"/>
        <w:rPr>
          <w:rFonts w:cs="Tahoma"/>
          <w:lang w:val="de-DE"/>
        </w:rPr>
      </w:pPr>
    </w:p>
    <w:tbl>
      <w:tblPr>
        <w:tblW w:w="8020" w:type="dxa"/>
        <w:tblInd w:w="878" w:type="dxa"/>
        <w:tblCellMar>
          <w:left w:w="0" w:type="dxa"/>
          <w:right w:w="0" w:type="dxa"/>
        </w:tblCellMar>
        <w:tblLook w:val="00A0" w:firstRow="1" w:lastRow="0" w:firstColumn="1" w:lastColumn="0" w:noHBand="0" w:noVBand="0"/>
      </w:tblPr>
      <w:tblGrid>
        <w:gridCol w:w="2680"/>
        <w:gridCol w:w="2670"/>
        <w:gridCol w:w="2670"/>
      </w:tblGrid>
      <w:tr w:rsidR="00435A88" w:rsidRPr="00A33C76" w:rsidTr="00527B74">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35A88" w:rsidRPr="00A33C76" w:rsidRDefault="00435A88" w:rsidP="00B271E8">
            <w:pPr>
              <w:jc w:val="center"/>
              <w:rPr>
                <w:rFonts w:cs="Tahoma"/>
                <w:b/>
                <w:bCs/>
                <w:szCs w:val="20"/>
                <w:lang w:val="de-DE"/>
              </w:rPr>
            </w:pPr>
            <w:r w:rsidRPr="00A33C76">
              <w:rPr>
                <w:rFonts w:cs="Tahoma"/>
                <w:b/>
                <w:bCs/>
                <w:szCs w:val="20"/>
                <w:lang w:val="de-DE"/>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rsidR="00435A88" w:rsidRPr="00A33C76" w:rsidRDefault="00435A88" w:rsidP="00B271E8">
            <w:pPr>
              <w:jc w:val="center"/>
              <w:rPr>
                <w:rFonts w:cs="Tahoma"/>
                <w:b/>
                <w:bCs/>
                <w:szCs w:val="20"/>
                <w:lang w:val="de-DE"/>
              </w:rPr>
            </w:pPr>
            <w:r w:rsidRPr="00A33C76">
              <w:rPr>
                <w:rFonts w:cs="Tahoma"/>
                <w:b/>
                <w:bCs/>
                <w:szCs w:val="20"/>
                <w:lang w:val="de-DE"/>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435A88" w:rsidRPr="00A33C76" w:rsidRDefault="00435A88" w:rsidP="00B271E8">
            <w:pPr>
              <w:jc w:val="center"/>
              <w:rPr>
                <w:rFonts w:cs="Tahoma"/>
                <w:b/>
                <w:bCs/>
                <w:szCs w:val="20"/>
                <w:lang w:val="de-DE"/>
              </w:rPr>
            </w:pPr>
            <w:r w:rsidRPr="00A33C76">
              <w:rPr>
                <w:rFonts w:cs="Tahoma"/>
                <w:b/>
                <w:bCs/>
                <w:szCs w:val="20"/>
                <w:lang w:val="de-DE"/>
              </w:rPr>
              <w:t>Asien-Pazifik</w:t>
            </w:r>
          </w:p>
        </w:tc>
      </w:tr>
      <w:tr w:rsidR="00435A88" w:rsidRPr="00A33C76" w:rsidTr="00B271E8">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color w:val="000000"/>
                <w:szCs w:val="20"/>
                <w:lang w:val="de-DE"/>
              </w:rPr>
            </w:pPr>
            <w:r w:rsidRPr="00A33C76">
              <w:rPr>
                <w:rFonts w:cs="Tahoma"/>
                <w:lang w:val="de-DE"/>
              </w:rPr>
              <w:t>Brasilien</w:t>
            </w:r>
          </w:p>
        </w:tc>
        <w:tc>
          <w:tcPr>
            <w:tcW w:w="2670" w:type="dxa"/>
            <w:tcBorders>
              <w:top w:val="nil"/>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Österreich</w:t>
            </w:r>
          </w:p>
        </w:tc>
        <w:tc>
          <w:tcPr>
            <w:tcW w:w="2670" w:type="dxa"/>
            <w:tcBorders>
              <w:top w:val="nil"/>
              <w:left w:val="single" w:sz="4" w:space="0" w:color="auto"/>
              <w:bottom w:val="single" w:sz="4" w:space="0" w:color="000000"/>
              <w:right w:val="single" w:sz="8" w:space="0" w:color="000000"/>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Australien</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color w:val="000000"/>
                <w:szCs w:val="20"/>
                <w:lang w:val="de-DE"/>
              </w:rPr>
            </w:pPr>
            <w:r w:rsidRPr="00A33C76">
              <w:rPr>
                <w:rFonts w:cs="Tahoma"/>
                <w:lang w:val="de-DE"/>
              </w:rPr>
              <w:t>Kanada</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Belgien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Hongkong</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color w:val="000000"/>
                <w:szCs w:val="20"/>
                <w:lang w:val="de-DE"/>
              </w:rPr>
            </w:pPr>
            <w:r w:rsidRPr="00A33C76">
              <w:rPr>
                <w:rFonts w:cs="Tahoma"/>
                <w:lang w:val="de-DE"/>
              </w:rPr>
              <w:t>Kolumbien</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Zypern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Indien</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lang w:val="de-DE"/>
              </w:rPr>
            </w:pPr>
            <w:r w:rsidRPr="00A33C76">
              <w:rPr>
                <w:rFonts w:cs="Tahoma"/>
                <w:lang w:val="de-DE"/>
              </w:rPr>
              <w:t>Costa Rica</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Tschechische Republik</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Japan</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lang w:val="de-DE"/>
              </w:rPr>
            </w:pPr>
            <w:r w:rsidRPr="00A33C76">
              <w:rPr>
                <w:rFonts w:cs="Tahoma"/>
                <w:lang w:val="de-DE"/>
              </w:rPr>
              <w:t>Chile</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Dänemark</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Korea</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lang w:val="de-DE"/>
              </w:rPr>
            </w:pPr>
            <w:r w:rsidRPr="00A33C76">
              <w:rPr>
                <w:rFonts w:cs="Tahoma"/>
                <w:lang w:val="de-DE"/>
              </w:rPr>
              <w:t>Mexiko</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Finnland</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Malaysia</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lang w:val="de-DE"/>
              </w:rPr>
            </w:pPr>
            <w:r w:rsidRPr="00A33C76">
              <w:rPr>
                <w:rFonts w:cs="Tahoma"/>
                <w:lang w:val="de-DE"/>
              </w:rPr>
              <w:t>Peru</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Frankreich</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Neuseeland</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lang w:val="de-DE"/>
              </w:rPr>
            </w:pPr>
            <w:r w:rsidRPr="00A33C76">
              <w:rPr>
                <w:rFonts w:cs="Tahoma"/>
                <w:lang w:val="de-DE"/>
              </w:rPr>
              <w:t>Puerto Rico</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Deutschland</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527B74">
            <w:pPr>
              <w:pStyle w:val="ColorfulList-Accent11"/>
              <w:spacing w:line="276" w:lineRule="auto"/>
              <w:ind w:left="0"/>
              <w:jc w:val="center"/>
              <w:rPr>
                <w:rFonts w:ascii="Tahoma" w:hAnsi="Tahoma" w:cs="Tahoma"/>
                <w:color w:val="000000"/>
                <w:sz w:val="18"/>
                <w:szCs w:val="20"/>
                <w:lang w:val="de-DE"/>
              </w:rPr>
            </w:pPr>
            <w:r w:rsidRPr="00A33C76">
              <w:rPr>
                <w:rFonts w:ascii="Tahoma" w:hAnsi="Tahoma" w:cs="Tahoma"/>
                <w:color w:val="000000"/>
                <w:sz w:val="18"/>
                <w:szCs w:val="20"/>
                <w:lang w:val="de-DE"/>
              </w:rPr>
              <w:t>Singapur</w:t>
            </w: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lang w:val="de-DE"/>
              </w:rPr>
            </w:pPr>
            <w:r w:rsidRPr="00A33C76">
              <w:rPr>
                <w:rFonts w:cs="Tahoma"/>
                <w:lang w:val="de-DE"/>
              </w:rPr>
              <w:t>Trinidad und Tobago</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Griechenland</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jc w:val="center"/>
              <w:rPr>
                <w:rFonts w:cs="Tahoma"/>
                <w:lang w:val="de-DE"/>
              </w:rPr>
            </w:pPr>
            <w:r w:rsidRPr="00A33C76">
              <w:rPr>
                <w:rFonts w:cs="Tahoma"/>
                <w:lang w:val="de-DE"/>
              </w:rPr>
              <w:t>Vereinigte Staaten</w:t>
            </w: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color w:val="000000"/>
                <w:sz w:val="18"/>
                <w:szCs w:val="18"/>
                <w:lang w:val="de-DE"/>
              </w:rPr>
            </w:pPr>
            <w:r w:rsidRPr="00A33C76">
              <w:rPr>
                <w:rFonts w:ascii="Tahoma" w:hAnsi="Tahoma" w:cs="Tahoma"/>
                <w:sz w:val="18"/>
                <w:lang w:val="de-DE"/>
              </w:rPr>
              <w:t>Ungarn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Irland</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Israel</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Italien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Luxemburg</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Niederlande</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Norwegen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Polen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Portugal</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Rumänien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lang w:val="de-DE"/>
              </w:rPr>
              <w:t>Russland</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Spanien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Schweden</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Schweiz</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r w:rsidR="00435A88" w:rsidRPr="00A33C76" w:rsidTr="00B271E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5A88" w:rsidRPr="00A33C76" w:rsidRDefault="00435A88" w:rsidP="00B271E8">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rsidR="00435A88" w:rsidRPr="00A33C76" w:rsidRDefault="00435A88" w:rsidP="00B271E8">
            <w:pPr>
              <w:pStyle w:val="ColorfulList-Accent11"/>
              <w:spacing w:line="276" w:lineRule="auto"/>
              <w:ind w:left="0"/>
              <w:jc w:val="center"/>
              <w:rPr>
                <w:rFonts w:ascii="Tahoma" w:hAnsi="Tahoma" w:cs="Tahoma"/>
                <w:sz w:val="18"/>
                <w:szCs w:val="18"/>
                <w:lang w:val="de-DE"/>
              </w:rPr>
            </w:pPr>
            <w:r w:rsidRPr="00A33C76">
              <w:rPr>
                <w:rFonts w:ascii="Tahoma" w:hAnsi="Tahoma" w:cs="Tahoma"/>
                <w:sz w:val="18"/>
                <w:szCs w:val="18"/>
                <w:lang w:val="de-DE"/>
              </w:rPr>
              <w:t>Vereinigtes Königreich</w:t>
            </w:r>
          </w:p>
        </w:tc>
        <w:tc>
          <w:tcPr>
            <w:tcW w:w="2670" w:type="dxa"/>
            <w:tcBorders>
              <w:top w:val="single" w:sz="4" w:space="0" w:color="000000"/>
              <w:left w:val="single" w:sz="4" w:space="0" w:color="auto"/>
              <w:bottom w:val="single" w:sz="4" w:space="0" w:color="000000"/>
              <w:right w:val="single" w:sz="4" w:space="0" w:color="000000"/>
            </w:tcBorders>
          </w:tcPr>
          <w:p w:rsidR="00435A88" w:rsidRPr="00A33C76" w:rsidRDefault="00435A88" w:rsidP="00B271E8">
            <w:pPr>
              <w:pStyle w:val="ColorfulList-Accent11"/>
              <w:spacing w:line="276" w:lineRule="auto"/>
              <w:ind w:left="540"/>
              <w:jc w:val="center"/>
              <w:rPr>
                <w:rFonts w:ascii="Tahoma" w:hAnsi="Tahoma" w:cs="Tahoma"/>
                <w:color w:val="000000"/>
                <w:sz w:val="18"/>
                <w:szCs w:val="20"/>
                <w:lang w:val="de-DE"/>
              </w:rPr>
            </w:pPr>
          </w:p>
        </w:tc>
      </w:tr>
    </w:tbl>
    <w:p w:rsidR="00435A88" w:rsidRPr="00A33C76" w:rsidRDefault="00435A88" w:rsidP="00435A88">
      <w:pPr>
        <w:ind w:left="54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Campus- und School-Vertrag</w:t>
      </w:r>
    </w:p>
    <w:p w:rsidR="00435A88" w:rsidRPr="00A33C76" w:rsidRDefault="00435A88" w:rsidP="00435A88">
      <w:pPr>
        <w:ind w:left="720"/>
        <w:rPr>
          <w:rFonts w:cs="Tahoma"/>
          <w:lang w:val="de-DE"/>
        </w:rPr>
      </w:pPr>
      <w:r w:rsidRPr="00A33C76">
        <w:rPr>
          <w:rFonts w:cs="Tahoma"/>
          <w:color w:val="000000"/>
          <w:lang w:val="de-DE"/>
        </w:rPr>
        <w:t>Abonnementlizenzen für Dynamics CRM Online, die im Rahmen eines Campus- und School-Vertrages verkauft werden, können für die gesamte Einrichtung oder nur Teile davon erworben werden.</w:t>
      </w:r>
      <w:r w:rsidRPr="00A33C76">
        <w:rPr>
          <w:rFonts w:cs="Tahoma"/>
          <w:lang w:val="de-DE"/>
        </w:rPr>
        <w:t xml:space="preserve"> </w:t>
      </w:r>
      <w:r w:rsidRPr="00A33C76">
        <w:rPr>
          <w:rFonts w:cs="Tahoma"/>
          <w:color w:val="000000"/>
          <w:lang w:val="de-DE"/>
        </w:rPr>
        <w:t>Abonnementlizenzen müssen für jeden Nutzer einzeln abgeschlossen werden.</w:t>
      </w:r>
      <w:r w:rsidRPr="00A33C76">
        <w:rPr>
          <w:rFonts w:cs="Tahoma"/>
          <w:lang w:val="de-DE"/>
        </w:rPr>
        <w:t xml:space="preserve"> </w:t>
      </w:r>
      <w:bookmarkStart w:id="1264" w:name="Srv_41DuetEnterpriseforOfficeandSAP"/>
      <w:r w:rsidRPr="00A33C76">
        <w:rPr>
          <w:rFonts w:cs="Tahoma"/>
          <w:color w:val="000000"/>
          <w:lang w:val="de-DE"/>
        </w:rPr>
        <w:t>Wenn während der Laufzeit zusätzliche Nutzer-Abonnementlizenzen für den Zugriff auf Dynamic CRM benötigt werden, muss eine entsprechende Anzahl an Nutzer-ALs bestellt werden.</w:t>
      </w:r>
    </w:p>
    <w:bookmarkEnd w:id="1264"/>
    <w:p w:rsidR="00435A88" w:rsidRPr="00A33C76" w:rsidRDefault="00435A88" w:rsidP="00435A88">
      <w:pPr>
        <w:pStyle w:val="EndnoteText"/>
        <w:ind w:left="720"/>
        <w:rPr>
          <w:rFonts w:ascii="Tahoma" w:hAnsi="Tahoma" w:cs="Tahoma"/>
          <w:lang w:val="de-DE"/>
        </w:rPr>
      </w:pPr>
    </w:p>
    <w:p w:rsidR="00D5090F" w:rsidRPr="00A33C76" w:rsidRDefault="00D5090F" w:rsidP="00435A88">
      <w:pPr>
        <w:pStyle w:val="EndnoteText"/>
        <w:ind w:left="720"/>
        <w:rPr>
          <w:rFonts w:ascii="Tahoma" w:hAnsi="Tahoma" w:cs="Tahoma"/>
          <w:lang w:val="de-DE"/>
        </w:rPr>
      </w:pPr>
    </w:p>
    <w:p w:rsidR="00435A88" w:rsidRPr="00A33C76" w:rsidRDefault="00435A88" w:rsidP="00527B74">
      <w:pPr>
        <w:pStyle w:val="Heading3"/>
        <w:ind w:left="225" w:hanging="225"/>
        <w:rPr>
          <w:rFonts w:ascii="Tahoma" w:hAnsi="Tahoma" w:cs="Tahoma"/>
          <w:lang w:val="de-DE"/>
        </w:rPr>
      </w:pPr>
      <w:bookmarkStart w:id="1265" w:name="_Toc336338303"/>
      <w:bookmarkStart w:id="1266" w:name="Srv_38EntCALSuite"/>
      <w:bookmarkStart w:id="1267" w:name="Srv_45EntCALBridgeWinIntune"/>
      <w:bookmarkStart w:id="1268" w:name="_40_Enterprise_CAL"/>
      <w:bookmarkStart w:id="1269" w:name="_Toc345600502"/>
      <w:bookmarkEnd w:id="1265"/>
      <w:bookmarkEnd w:id="1266"/>
      <w:bookmarkEnd w:id="1267"/>
      <w:bookmarkEnd w:id="1268"/>
      <w:r w:rsidRPr="00A33C76">
        <w:rPr>
          <w:rFonts w:ascii="Tahoma" w:hAnsi="Tahoma" w:cs="Tahoma"/>
          <w:caps/>
          <w:color w:val="F66400"/>
          <w:sz w:val="22"/>
          <w:vertAlign w:val="superscript"/>
          <w:lang w:val="de-DE"/>
        </w:rPr>
        <w:t>4</w:t>
      </w:r>
      <w:r w:rsidR="000F5C0D">
        <w:rPr>
          <w:rFonts w:ascii="Tahoma" w:hAnsi="Tahoma" w:cs="Tahoma"/>
          <w:caps/>
          <w:color w:val="F66400"/>
          <w:sz w:val="22"/>
          <w:vertAlign w:val="superscript"/>
          <w:lang w:val="de-DE"/>
        </w:rPr>
        <w:t>1</w:t>
      </w:r>
      <w:r w:rsidRPr="00A33C76">
        <w:rPr>
          <w:rFonts w:ascii="Tahoma" w:hAnsi="Tahoma" w:cs="Tahoma"/>
          <w:caps/>
          <w:color w:val="F66400"/>
          <w:sz w:val="22"/>
          <w:lang w:val="de-DE"/>
        </w:rPr>
        <w:t xml:space="preserve"> </w:t>
      </w:r>
      <w:r w:rsidRPr="00A33C76">
        <w:rPr>
          <w:rFonts w:ascii="Tahoma" w:hAnsi="Tahoma" w:cs="Tahoma"/>
          <w:color w:val="F66400"/>
          <w:sz w:val="22"/>
          <w:lang w:val="de-DE"/>
        </w:rPr>
        <w:t>Enterprise CAL Suite Bridge für Office 365, Enterprise CAL Suite Bridge für Office 365 und Windows Intune und Enterprise CAL Suite Bridge für Windows Intune</w:t>
      </w:r>
      <w:bookmarkEnd w:id="1269"/>
      <w:r w:rsidRPr="00A33C76">
        <w:rPr>
          <w:rFonts w:ascii="Tahoma" w:hAnsi="Tahoma" w:cs="Tahoma"/>
          <w:lang w:val="de-DE"/>
        </w:rPr>
        <w:t xml:space="preserve"> </w:t>
      </w:r>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Definition</w:t>
      </w:r>
    </w:p>
    <w:p w:rsidR="00435A88" w:rsidRPr="00A33C76" w:rsidRDefault="00435A88" w:rsidP="00435A88">
      <w:pPr>
        <w:ind w:left="720"/>
        <w:rPr>
          <w:rFonts w:cs="Tahoma"/>
          <w:lang w:val="de-DE"/>
        </w:rPr>
      </w:pPr>
      <w:r w:rsidRPr="00A33C76">
        <w:rPr>
          <w:rFonts w:cs="Tahoma"/>
          <w:szCs w:val="18"/>
          <w:lang w:val="de-DE"/>
        </w:rPr>
        <w:t xml:space="preserve">„Übergang“ ist die Umwandlung einer Lizenz mit aktueller Software Assurance in eine oder von einer Abonnementlizenz. </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Anwendbare Nutzungsrechte</w:t>
      </w:r>
    </w:p>
    <w:p w:rsidR="00435A88" w:rsidRPr="00A33C76" w:rsidRDefault="00435A88" w:rsidP="00435A88">
      <w:pPr>
        <w:ind w:left="720"/>
        <w:rPr>
          <w:rFonts w:cs="Tahoma"/>
          <w:lang w:val="de-DE"/>
        </w:rPr>
      </w:pPr>
      <w:r w:rsidRPr="00A33C76">
        <w:rPr>
          <w:rFonts w:cs="Tahoma"/>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rsidR="00435A88" w:rsidRPr="00A33C76" w:rsidRDefault="00435A88" w:rsidP="00435A88">
      <w:pPr>
        <w:spacing w:after="60"/>
        <w:ind w:left="720"/>
        <w:rPr>
          <w:rFonts w:cs="Tahoma"/>
          <w:lang w:val="de-DE"/>
        </w:rPr>
      </w:pPr>
      <w:r w:rsidRPr="00A33C76">
        <w:rPr>
          <w:rFonts w:cs="Tahoma"/>
          <w:b/>
          <w:lang w:val="de-DE"/>
        </w:rPr>
        <w:t>Anforderungen</w:t>
      </w:r>
    </w:p>
    <w:p w:rsidR="00435A88" w:rsidRPr="00A33C76" w:rsidRDefault="00435A88" w:rsidP="00435A88">
      <w:pPr>
        <w:ind w:left="720"/>
        <w:rPr>
          <w:rFonts w:cs="Tahoma"/>
          <w:lang w:val="de-DE"/>
        </w:rPr>
      </w:pPr>
      <w:r w:rsidRPr="00A33C76">
        <w:rPr>
          <w:rFonts w:cs="Tahoma"/>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435A88" w:rsidRPr="00A33C76" w:rsidRDefault="00435A88" w:rsidP="00435A88">
      <w:pPr>
        <w:ind w:left="720"/>
        <w:rPr>
          <w:rFonts w:cs="Tahoma"/>
          <w:lang w:val="de-DE"/>
        </w:rPr>
      </w:pPr>
    </w:p>
    <w:tbl>
      <w:tblPr>
        <w:tblW w:w="4214" w:type="pct"/>
        <w:jc w:val="center"/>
        <w:tblCellMar>
          <w:left w:w="0" w:type="dxa"/>
          <w:right w:w="0" w:type="dxa"/>
        </w:tblCellMar>
        <w:tblLook w:val="00A0" w:firstRow="1" w:lastRow="0" w:firstColumn="1" w:lastColumn="0" w:noHBand="0" w:noVBand="0"/>
      </w:tblPr>
      <w:tblGrid>
        <w:gridCol w:w="2644"/>
        <w:gridCol w:w="2701"/>
        <w:gridCol w:w="2560"/>
      </w:tblGrid>
      <w:tr w:rsidR="00435A88" w:rsidRPr="00A33C76" w:rsidTr="00B271E8">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tcPr>
          <w:p w:rsidR="00435A88" w:rsidRPr="00A33C76" w:rsidRDefault="00435A88" w:rsidP="00B271E8">
            <w:pPr>
              <w:spacing w:before="80" w:after="200" w:line="276" w:lineRule="auto"/>
              <w:ind w:left="175"/>
              <w:rPr>
                <w:rFonts w:eastAsia="Times New Roman" w:cs="Tahoma"/>
                <w:b/>
                <w:bCs/>
                <w:color w:val="000000"/>
                <w:szCs w:val="18"/>
                <w:lang w:val="de-DE" w:eastAsia="ja-JP"/>
              </w:rPr>
            </w:pPr>
            <w:r w:rsidRPr="00A33C76">
              <w:rPr>
                <w:rFonts w:cs="Tahoma"/>
                <w:b/>
                <w:lang w:val="de-DE"/>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tcPr>
          <w:p w:rsidR="00435A88" w:rsidRPr="00A33C76" w:rsidRDefault="00435A88" w:rsidP="00B271E8">
            <w:pPr>
              <w:spacing w:before="80" w:after="200" w:line="276" w:lineRule="auto"/>
              <w:ind w:left="180"/>
              <w:rPr>
                <w:rFonts w:eastAsia="Times New Roman" w:cs="Tahoma"/>
                <w:b/>
                <w:bCs/>
                <w:color w:val="000000"/>
                <w:szCs w:val="18"/>
                <w:lang w:val="de-DE" w:eastAsia="ja-JP"/>
              </w:rPr>
            </w:pPr>
            <w:r w:rsidRPr="00A33C76">
              <w:rPr>
                <w:rFonts w:cs="Tahoma"/>
                <w:b/>
                <w:lang w:val="de-DE"/>
              </w:rPr>
              <w:t>Übergeordnete CAL Suite</w:t>
            </w:r>
          </w:p>
        </w:tc>
        <w:tc>
          <w:tcPr>
            <w:tcW w:w="1619" w:type="pct"/>
            <w:tcBorders>
              <w:top w:val="single" w:sz="8" w:space="0" w:color="auto"/>
              <w:left w:val="nil"/>
              <w:bottom w:val="single" w:sz="8" w:space="0" w:color="auto"/>
              <w:right w:val="single" w:sz="8" w:space="0" w:color="auto"/>
            </w:tcBorders>
            <w:shd w:val="clear" w:color="auto" w:fill="FABF8F"/>
          </w:tcPr>
          <w:p w:rsidR="00435A88" w:rsidRPr="00A33C76" w:rsidRDefault="00435A88" w:rsidP="00B271E8">
            <w:pPr>
              <w:spacing w:before="80" w:after="200" w:line="276" w:lineRule="auto"/>
              <w:ind w:left="180" w:right="247"/>
              <w:jc w:val="center"/>
              <w:rPr>
                <w:rFonts w:eastAsia="Times New Roman" w:cs="Tahoma"/>
                <w:b/>
                <w:bCs/>
                <w:color w:val="000000"/>
                <w:szCs w:val="18"/>
                <w:lang w:val="de-DE" w:eastAsia="ja-JP"/>
              </w:rPr>
            </w:pPr>
            <w:r w:rsidRPr="00A33C76">
              <w:rPr>
                <w:rFonts w:cs="Tahoma"/>
                <w:b/>
                <w:lang w:val="de-DE"/>
              </w:rPr>
              <w:t>Qualifizierende Onlinedienste</w:t>
            </w:r>
          </w:p>
        </w:tc>
      </w:tr>
      <w:tr w:rsidR="00435A88" w:rsidRPr="00A33C76" w:rsidTr="00B271E8">
        <w:trPr>
          <w:trHeight w:val="576"/>
          <w:jc w:val="center"/>
        </w:trPr>
        <w:tc>
          <w:tcPr>
            <w:tcW w:w="1672" w:type="pct"/>
            <w:tcBorders>
              <w:top w:val="nil"/>
              <w:left w:val="single" w:sz="8" w:space="0" w:color="auto"/>
              <w:bottom w:val="single" w:sz="8" w:space="0" w:color="auto"/>
              <w:right w:val="single" w:sz="8" w:space="0" w:color="auto"/>
            </w:tcBorders>
          </w:tcPr>
          <w:p w:rsidR="00435A88" w:rsidRPr="00A33C76" w:rsidRDefault="00435A88" w:rsidP="00B271E8">
            <w:pPr>
              <w:numPr>
                <w:ilvl w:val="0"/>
                <w:numId w:val="83"/>
              </w:numPr>
              <w:spacing w:before="60" w:after="60" w:line="276" w:lineRule="auto"/>
              <w:ind w:left="535" w:right="180"/>
              <w:rPr>
                <w:rFonts w:eastAsia="Times New Roman" w:cs="Tahoma"/>
                <w:szCs w:val="18"/>
                <w:lang w:val="de-DE"/>
              </w:rPr>
            </w:pPr>
            <w:r w:rsidRPr="00A33C76">
              <w:rPr>
                <w:rFonts w:cs="Tahoma"/>
                <w:color w:val="000000"/>
                <w:lang w:val="de-DE"/>
              </w:rPr>
              <w:t>Enterprise CAL Suite Bridge für Office 365</w:t>
            </w:r>
          </w:p>
        </w:tc>
        <w:tc>
          <w:tcPr>
            <w:tcW w:w="1708" w:type="pct"/>
            <w:tcBorders>
              <w:top w:val="nil"/>
              <w:left w:val="nil"/>
              <w:bottom w:val="single" w:sz="8" w:space="0" w:color="auto"/>
              <w:right w:val="single" w:sz="8" w:space="0" w:color="auto"/>
            </w:tcBorders>
          </w:tcPr>
          <w:p w:rsidR="00435A88" w:rsidRPr="00A33C76" w:rsidRDefault="00435A88" w:rsidP="00C81109">
            <w:pPr>
              <w:numPr>
                <w:ilvl w:val="0"/>
                <w:numId w:val="124"/>
              </w:numPr>
              <w:spacing w:before="60" w:after="60" w:line="276" w:lineRule="auto"/>
              <w:ind w:left="535" w:right="180"/>
              <w:rPr>
                <w:rFonts w:eastAsia="Times New Roman" w:cs="Tahoma"/>
                <w:szCs w:val="18"/>
                <w:lang w:val="de-DE"/>
              </w:rPr>
            </w:pPr>
            <w:r w:rsidRPr="00A33C76">
              <w:rPr>
                <w:rFonts w:cs="Tahoma"/>
                <w:color w:val="000000"/>
                <w:lang w:val="de-DE"/>
              </w:rPr>
              <w:t>Enterprise-CAL-Suite</w:t>
            </w:r>
          </w:p>
        </w:tc>
        <w:tc>
          <w:tcPr>
            <w:tcW w:w="1619" w:type="pct"/>
            <w:tcBorders>
              <w:top w:val="nil"/>
              <w:left w:val="nil"/>
              <w:bottom w:val="single" w:sz="8" w:space="0" w:color="auto"/>
              <w:right w:val="single" w:sz="8" w:space="0" w:color="auto"/>
            </w:tcBorders>
          </w:tcPr>
          <w:p w:rsidR="00435A88" w:rsidRPr="00A33C76" w:rsidRDefault="00435A88" w:rsidP="00DF42DA">
            <w:pPr>
              <w:numPr>
                <w:ilvl w:val="0"/>
                <w:numId w:val="84"/>
              </w:numPr>
              <w:spacing w:before="80" w:after="200" w:line="276" w:lineRule="auto"/>
              <w:ind w:left="630"/>
              <w:rPr>
                <w:rFonts w:cs="Tahoma"/>
                <w:lang w:val="de-DE"/>
              </w:rPr>
            </w:pPr>
            <w:r w:rsidRPr="00A33C76">
              <w:rPr>
                <w:rFonts w:cs="Tahoma"/>
                <w:color w:val="000000"/>
                <w:lang w:val="de-DE"/>
              </w:rPr>
              <w:t>Office 365 Plan E3 oder</w:t>
            </w:r>
          </w:p>
          <w:p w:rsidR="00435A88" w:rsidRPr="00A33C76" w:rsidRDefault="00435A88" w:rsidP="00DF42DA">
            <w:pPr>
              <w:numPr>
                <w:ilvl w:val="0"/>
                <w:numId w:val="84"/>
              </w:numPr>
              <w:spacing w:before="80" w:after="200" w:line="276" w:lineRule="auto"/>
              <w:ind w:left="630"/>
              <w:rPr>
                <w:rFonts w:eastAsia="Times New Roman" w:cs="Tahoma"/>
                <w:color w:val="000000"/>
                <w:szCs w:val="18"/>
                <w:lang w:val="de-DE"/>
              </w:rPr>
            </w:pPr>
            <w:r w:rsidRPr="00A33C76">
              <w:rPr>
                <w:rFonts w:eastAsia="Times New Roman" w:cs="Tahoma"/>
                <w:color w:val="000000"/>
                <w:szCs w:val="18"/>
                <w:lang w:val="de-DE"/>
              </w:rPr>
              <w:t>Office 365 Plan E4</w:t>
            </w:r>
          </w:p>
        </w:tc>
      </w:tr>
      <w:tr w:rsidR="00435A88" w:rsidRPr="00A33C76" w:rsidTr="00B271E8">
        <w:trPr>
          <w:trHeight w:val="576"/>
          <w:jc w:val="center"/>
        </w:trPr>
        <w:tc>
          <w:tcPr>
            <w:tcW w:w="1672" w:type="pct"/>
            <w:tcBorders>
              <w:top w:val="nil"/>
              <w:left w:val="single" w:sz="8" w:space="0" w:color="auto"/>
              <w:bottom w:val="single" w:sz="8" w:space="0" w:color="auto"/>
              <w:right w:val="single" w:sz="8" w:space="0" w:color="auto"/>
            </w:tcBorders>
          </w:tcPr>
          <w:p w:rsidR="00435A88" w:rsidRPr="00A33C76" w:rsidRDefault="00435A88" w:rsidP="00B271E8">
            <w:pPr>
              <w:numPr>
                <w:ilvl w:val="0"/>
                <w:numId w:val="83"/>
              </w:numPr>
              <w:spacing w:before="60" w:after="60" w:line="276" w:lineRule="auto"/>
              <w:ind w:left="535" w:right="180"/>
              <w:rPr>
                <w:rFonts w:eastAsia="Times New Roman" w:cs="Tahoma"/>
                <w:szCs w:val="18"/>
                <w:lang w:val="de-DE"/>
              </w:rPr>
            </w:pPr>
            <w:r w:rsidRPr="00A33C76">
              <w:rPr>
                <w:rFonts w:cs="Tahoma"/>
                <w:color w:val="000000"/>
                <w:lang w:val="de-DE"/>
              </w:rPr>
              <w:t>Enterprise CAL Suite Bridge für Office 365 und Windows Intune</w:t>
            </w:r>
          </w:p>
        </w:tc>
        <w:tc>
          <w:tcPr>
            <w:tcW w:w="1708" w:type="pct"/>
            <w:tcBorders>
              <w:top w:val="nil"/>
              <w:left w:val="nil"/>
              <w:bottom w:val="single" w:sz="8" w:space="0" w:color="auto"/>
              <w:right w:val="single" w:sz="8" w:space="0" w:color="auto"/>
            </w:tcBorders>
          </w:tcPr>
          <w:p w:rsidR="00435A88" w:rsidRPr="00A33C76" w:rsidRDefault="00435A88" w:rsidP="00C81109">
            <w:pPr>
              <w:numPr>
                <w:ilvl w:val="0"/>
                <w:numId w:val="124"/>
              </w:numPr>
              <w:spacing w:before="60" w:after="60" w:line="276" w:lineRule="auto"/>
              <w:ind w:left="535" w:right="180"/>
              <w:rPr>
                <w:rFonts w:eastAsia="Times New Roman" w:cs="Tahoma"/>
                <w:szCs w:val="18"/>
                <w:lang w:val="de-DE"/>
              </w:rPr>
            </w:pPr>
            <w:r w:rsidRPr="00A33C76">
              <w:rPr>
                <w:rFonts w:cs="Tahoma"/>
                <w:color w:val="000000"/>
                <w:lang w:val="de-DE"/>
              </w:rPr>
              <w:t>Enterprise-CAL-Suite</w:t>
            </w:r>
          </w:p>
        </w:tc>
        <w:tc>
          <w:tcPr>
            <w:tcW w:w="1619" w:type="pct"/>
            <w:tcBorders>
              <w:top w:val="nil"/>
              <w:left w:val="nil"/>
              <w:bottom w:val="single" w:sz="8" w:space="0" w:color="auto"/>
              <w:right w:val="single" w:sz="8" w:space="0" w:color="auto"/>
            </w:tcBorders>
          </w:tcPr>
          <w:p w:rsidR="00435A88" w:rsidRPr="00A33C76" w:rsidRDefault="00435A88" w:rsidP="00DF42DA">
            <w:pPr>
              <w:numPr>
                <w:ilvl w:val="0"/>
                <w:numId w:val="84"/>
              </w:numPr>
              <w:spacing w:before="80" w:after="200" w:line="276" w:lineRule="auto"/>
              <w:ind w:left="630"/>
              <w:rPr>
                <w:rFonts w:cs="Tahoma"/>
                <w:lang w:val="de-DE"/>
              </w:rPr>
            </w:pPr>
            <w:r w:rsidRPr="00A33C76">
              <w:rPr>
                <w:rFonts w:cs="Tahoma"/>
                <w:color w:val="000000"/>
                <w:lang w:val="de-DE"/>
              </w:rPr>
              <w:t>Office 365 Plan E3 und Windows Intune, oder</w:t>
            </w:r>
          </w:p>
          <w:p w:rsidR="00435A88" w:rsidRPr="00A33C76" w:rsidRDefault="00435A88" w:rsidP="00DF42DA">
            <w:pPr>
              <w:numPr>
                <w:ilvl w:val="0"/>
                <w:numId w:val="84"/>
              </w:numPr>
              <w:spacing w:before="80" w:after="200" w:line="276" w:lineRule="auto"/>
              <w:ind w:left="630"/>
              <w:rPr>
                <w:rFonts w:eastAsia="Times New Roman" w:cs="Tahoma"/>
                <w:color w:val="000000"/>
                <w:szCs w:val="18"/>
                <w:lang w:val="de-DE"/>
              </w:rPr>
            </w:pPr>
            <w:r w:rsidRPr="00A33C76">
              <w:rPr>
                <w:rFonts w:eastAsia="Times New Roman" w:cs="Tahoma"/>
                <w:color w:val="000000"/>
                <w:szCs w:val="18"/>
                <w:lang w:val="de-DE"/>
              </w:rPr>
              <w:t>Office 365 Plan E4 und Windows Intune</w:t>
            </w:r>
          </w:p>
        </w:tc>
      </w:tr>
      <w:tr w:rsidR="00435A88" w:rsidRPr="00A33C76" w:rsidTr="00B271E8">
        <w:trPr>
          <w:trHeight w:val="576"/>
          <w:jc w:val="center"/>
        </w:trPr>
        <w:tc>
          <w:tcPr>
            <w:tcW w:w="1672" w:type="pct"/>
            <w:tcBorders>
              <w:top w:val="nil"/>
              <w:left w:val="single" w:sz="8" w:space="0" w:color="auto"/>
              <w:bottom w:val="single" w:sz="8" w:space="0" w:color="auto"/>
              <w:right w:val="single" w:sz="8" w:space="0" w:color="auto"/>
            </w:tcBorders>
          </w:tcPr>
          <w:p w:rsidR="00435A88" w:rsidRPr="00A33C76" w:rsidRDefault="00435A88" w:rsidP="00B271E8">
            <w:pPr>
              <w:numPr>
                <w:ilvl w:val="0"/>
                <w:numId w:val="83"/>
              </w:numPr>
              <w:spacing w:before="60" w:after="60" w:line="276" w:lineRule="auto"/>
              <w:ind w:left="535" w:right="180"/>
              <w:rPr>
                <w:rFonts w:eastAsia="Times New Roman" w:cs="Tahoma"/>
                <w:color w:val="000000"/>
                <w:szCs w:val="18"/>
                <w:lang w:val="de-DE" w:eastAsia="ja-JP"/>
              </w:rPr>
            </w:pPr>
            <w:r w:rsidRPr="00A33C76">
              <w:rPr>
                <w:rFonts w:cs="Tahoma"/>
                <w:lang w:val="de-DE"/>
              </w:rPr>
              <w:t>Enterprise CAL Suite Bridge für Windows Intune</w:t>
            </w:r>
          </w:p>
        </w:tc>
        <w:tc>
          <w:tcPr>
            <w:tcW w:w="1708" w:type="pct"/>
            <w:tcBorders>
              <w:top w:val="nil"/>
              <w:left w:val="nil"/>
              <w:bottom w:val="single" w:sz="8" w:space="0" w:color="auto"/>
              <w:right w:val="single" w:sz="8" w:space="0" w:color="auto"/>
            </w:tcBorders>
          </w:tcPr>
          <w:p w:rsidR="00435A88" w:rsidRPr="00A33C76" w:rsidRDefault="00435A88" w:rsidP="00C81109">
            <w:pPr>
              <w:numPr>
                <w:ilvl w:val="0"/>
                <w:numId w:val="124"/>
              </w:numPr>
              <w:spacing w:before="60" w:after="60" w:line="276" w:lineRule="auto"/>
              <w:ind w:left="535" w:right="180"/>
              <w:rPr>
                <w:rFonts w:eastAsia="Times New Roman" w:cs="Tahoma"/>
                <w:color w:val="000000"/>
                <w:szCs w:val="18"/>
                <w:lang w:val="de-DE" w:eastAsia="ja-JP"/>
              </w:rPr>
            </w:pPr>
            <w:r w:rsidRPr="00A33C76">
              <w:rPr>
                <w:rFonts w:cs="Tahoma"/>
                <w:color w:val="000000"/>
                <w:lang w:val="de-DE"/>
              </w:rPr>
              <w:t>Enterprise-CAL-Suite</w:t>
            </w:r>
          </w:p>
        </w:tc>
        <w:tc>
          <w:tcPr>
            <w:tcW w:w="1619" w:type="pct"/>
            <w:tcBorders>
              <w:top w:val="nil"/>
              <w:left w:val="nil"/>
              <w:bottom w:val="single" w:sz="8" w:space="0" w:color="auto"/>
              <w:right w:val="single" w:sz="8" w:space="0" w:color="auto"/>
            </w:tcBorders>
          </w:tcPr>
          <w:p w:rsidR="00435A88" w:rsidRPr="00A33C76" w:rsidRDefault="00435A88" w:rsidP="00DF42DA">
            <w:pPr>
              <w:numPr>
                <w:ilvl w:val="0"/>
                <w:numId w:val="84"/>
              </w:numPr>
              <w:spacing w:before="80" w:after="200" w:line="276" w:lineRule="auto"/>
              <w:ind w:left="630"/>
              <w:rPr>
                <w:rFonts w:cs="Tahoma"/>
                <w:color w:val="000000"/>
                <w:szCs w:val="18"/>
                <w:lang w:val="de-DE"/>
              </w:rPr>
            </w:pPr>
            <w:r w:rsidRPr="00A33C76">
              <w:rPr>
                <w:rFonts w:cs="Tahoma"/>
                <w:color w:val="000000"/>
                <w:lang w:val="de-DE"/>
              </w:rPr>
              <w:t>Windows Intune</w:t>
            </w:r>
          </w:p>
        </w:tc>
      </w:tr>
    </w:tbl>
    <w:p w:rsidR="00435A88" w:rsidRPr="00A33C76" w:rsidRDefault="00435A88" w:rsidP="00435A88">
      <w:pPr>
        <w:rPr>
          <w:rFonts w:cs="Tahoma"/>
          <w:lang w:val="de-DE"/>
        </w:rPr>
      </w:pPr>
      <w:bookmarkStart w:id="1270" w:name="_Toc336338304"/>
      <w:bookmarkStart w:id="1271" w:name="Srv_43EnterpriseCALSuite"/>
    </w:p>
    <w:p w:rsidR="00D5090F" w:rsidRPr="00A33C76" w:rsidRDefault="00D5090F" w:rsidP="00435A88">
      <w:pPr>
        <w:rPr>
          <w:rFonts w:cs="Tahoma"/>
          <w:lang w:val="de-DE"/>
        </w:rPr>
      </w:pPr>
    </w:p>
    <w:p w:rsidR="00435A88" w:rsidRPr="00A33C76" w:rsidRDefault="00435A88" w:rsidP="00435A88">
      <w:pPr>
        <w:pStyle w:val="Heading3"/>
        <w:rPr>
          <w:rFonts w:ascii="Tahoma" w:hAnsi="Tahoma" w:cs="Tahoma"/>
          <w:lang w:val="de-DE"/>
        </w:rPr>
      </w:pPr>
      <w:bookmarkStart w:id="1272" w:name="_41_Enterprise_CAL"/>
      <w:bookmarkStart w:id="1273" w:name="_Toc345600503"/>
      <w:bookmarkEnd w:id="1270"/>
      <w:bookmarkEnd w:id="1272"/>
      <w:r w:rsidRPr="00A33C76">
        <w:rPr>
          <w:rFonts w:ascii="Tahoma" w:hAnsi="Tahoma" w:cs="Tahoma"/>
          <w:caps/>
          <w:color w:val="F66400"/>
          <w:sz w:val="22"/>
          <w:vertAlign w:val="superscript"/>
          <w:lang w:val="de-DE"/>
        </w:rPr>
        <w:t>4</w:t>
      </w:r>
      <w:r w:rsidR="000F5C0D">
        <w:rPr>
          <w:rFonts w:ascii="Tahoma" w:hAnsi="Tahoma" w:cs="Tahoma"/>
          <w:caps/>
          <w:color w:val="F66400"/>
          <w:sz w:val="22"/>
          <w:vertAlign w:val="superscript"/>
          <w:lang w:val="de-DE"/>
        </w:rPr>
        <w:t>2</w:t>
      </w:r>
      <w:r w:rsidRPr="00A33C76">
        <w:rPr>
          <w:rFonts w:ascii="Tahoma" w:hAnsi="Tahoma" w:cs="Tahoma"/>
          <w:color w:val="F66400"/>
          <w:sz w:val="22"/>
          <w:lang w:val="de-DE"/>
        </w:rPr>
        <w:t xml:space="preserve"> Enterprise CAL Suite</w:t>
      </w:r>
      <w:bookmarkEnd w:id="1273"/>
      <w:r w:rsidRPr="00A33C76">
        <w:rPr>
          <w:rFonts w:ascii="Tahoma" w:hAnsi="Tahoma" w:cs="Tahoma"/>
          <w:lang w:val="de-DE"/>
        </w:rPr>
        <w:t xml:space="preserve"> </w:t>
      </w:r>
    </w:p>
    <w:bookmarkEnd w:id="1271"/>
    <w:p w:rsidR="00435A88" w:rsidRPr="00A33C76" w:rsidRDefault="00435A88" w:rsidP="00435A88">
      <w:pPr>
        <w:rPr>
          <w:rFonts w:cs="Tahoma"/>
          <w:lang w:val="de-DE"/>
        </w:rPr>
      </w:pPr>
    </w:p>
    <w:p w:rsidR="00435A88" w:rsidRPr="00A33C76" w:rsidRDefault="00435A88" w:rsidP="00D74605">
      <w:pPr>
        <w:ind w:left="720"/>
        <w:rPr>
          <w:rFonts w:cs="Tahoma"/>
          <w:lang w:val="de-DE"/>
        </w:rPr>
      </w:pPr>
      <w:r w:rsidRPr="00A33C76">
        <w:rPr>
          <w:rFonts w:cs="Tahoma"/>
          <w:szCs w:val="20"/>
          <w:lang w:val="de-DE"/>
        </w:rPr>
        <w:t>Enterprise CAL Suite hat keine Versionsnummer, und die Produktbenutzungsrechte hängen vom Status der Software Assurance für Enterprise CAL Suite ab. Falls Software Assurance unterbrochen wurde, hängen die Zugriffsrechte im Rahmen zeitlich unbeschränkter Lizenzen von den Produktbenutzungsrechten ab, die vor der Unterbrechung galten. Rechte im Zusammenhang mit Onlinediensten laufen bei einer Unterbrechung von Software Assurance ab, unabhängig davon, ob die Enterprise CAL Suite zeitlich unbeschränkt ist.</w:t>
      </w:r>
      <w:r w:rsidRPr="00A33C76">
        <w:rPr>
          <w:rFonts w:cs="Tahoma"/>
          <w:lang w:val="de-DE"/>
        </w:rPr>
        <w:t xml:space="preserve"> Ab dem 1. Dezember 2012 gewährt eine Lizenz für Enterprise CAL Suite mit aktiver Software Assurance Rechte an Folgendem:</w:t>
      </w:r>
      <w:r w:rsidRPr="00A33C76">
        <w:rPr>
          <w:rFonts w:cs="Tahoma"/>
          <w:szCs w:val="20"/>
          <w:lang w:val="de-DE"/>
        </w:rPr>
        <w:t xml:space="preserve"> </w:t>
      </w:r>
      <w:r w:rsidRPr="00A33C76">
        <w:rPr>
          <w:rFonts w:cs="Tahoma"/>
          <w:lang w:val="de-DE"/>
        </w:rPr>
        <w:t>an allen aktuellen Komponenten von Core CAL Suite, Enterprise-CAL für Exchange Server</w:t>
      </w:r>
      <w:r w:rsidR="00D74605" w:rsidRPr="00A33C76">
        <w:rPr>
          <w:rFonts w:cs="Tahoma"/>
          <w:lang w:val="de-DE"/>
        </w:rPr>
        <w:t> </w:t>
      </w:r>
      <w:r w:rsidRPr="00A33C76">
        <w:rPr>
          <w:rFonts w:cs="Tahoma"/>
          <w:lang w:val="de-DE"/>
        </w:rPr>
        <w:t xml:space="preserve">2013, Enterprise-CAL für SharePoint Server 2013, Enterprise-CAL für Lync Server 2013, CAL für Windows Server 2012-Rechteverwaltungsdienste und allen aktuellen Komponenten von System Center 2012 Client Management Suite. Eine Lizenz für Core Enterprise Suite ist eine einzelne Lizenz, die einem einzelnen Nutzer oder Gerät zugewiesen werden muss. Wie im Volumenlizenzvertrag dargelegt, dürfen Kunden die Rechte unter Core Enterprise Suite nicht trennen, um zwei oder mehr Nutzern oder Geräten, den gleichzeitigen Zugriff auf ihre verschiedenen Komponenten zu ermöglichen. </w:t>
      </w:r>
    </w:p>
    <w:p w:rsidR="001045F1" w:rsidRDefault="001045F1" w:rsidP="00435A88">
      <w:pPr>
        <w:spacing w:after="60"/>
        <w:ind w:left="720"/>
        <w:rPr>
          <w:rFonts w:cs="Tahoma"/>
          <w:lang w:val="de-DE"/>
        </w:rPr>
      </w:pPr>
    </w:p>
    <w:p w:rsidR="001045F1" w:rsidRDefault="001045F1" w:rsidP="001045F1">
      <w:pPr>
        <w:spacing w:after="60"/>
        <w:ind w:left="720"/>
        <w:rPr>
          <w:rFonts w:cs="Tahoma"/>
          <w:lang w:val="de-DE"/>
        </w:rPr>
      </w:pPr>
      <w:r>
        <w:rPr>
          <w:rFonts w:cs="Tahoma"/>
          <w:b/>
          <w:color w:val="000000"/>
          <w:lang w:val="de-DE"/>
        </w:rPr>
        <w:t>True Up-Rechte</w:t>
      </w:r>
    </w:p>
    <w:p w:rsidR="001045F1" w:rsidRDefault="001045F1" w:rsidP="001045F1">
      <w:pPr>
        <w:ind w:left="720"/>
        <w:rPr>
          <w:rFonts w:cs="Tahoma"/>
          <w:lang w:val="de-DE"/>
        </w:rPr>
      </w:pPr>
      <w:r>
        <w:rPr>
          <w:rFonts w:cs="Tahoma"/>
          <w:color w:val="00000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 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rsidR="001045F1" w:rsidRDefault="001045F1" w:rsidP="001045F1">
      <w:pPr>
        <w:ind w:left="720"/>
        <w:rPr>
          <w:rFonts w:cs="Tahoma"/>
          <w:lang w:val="de-DE"/>
        </w:rPr>
      </w:pPr>
    </w:p>
    <w:p w:rsidR="001045F1" w:rsidRPr="001045F1" w:rsidRDefault="001045F1" w:rsidP="001045F1">
      <w:pPr>
        <w:ind w:left="720"/>
        <w:rPr>
          <w:rFonts w:cs="Tahoma"/>
          <w:color w:val="000000"/>
          <w:lang w:val="de-DE"/>
        </w:rPr>
      </w:pPr>
      <w:r>
        <w:rPr>
          <w:rFonts w:cs="Tahoma"/>
          <w:color w:val="000000"/>
          <w:lang w:val="de-DE"/>
        </w:rPr>
        <w:t>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rsidR="001045F1" w:rsidRDefault="001045F1" w:rsidP="00435A88">
      <w:pPr>
        <w:spacing w:after="60"/>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Erweiterte Nutzungsrechte für Forefront-Produkte</w:t>
      </w:r>
    </w:p>
    <w:p w:rsidR="00435A88" w:rsidRPr="00A33C76" w:rsidRDefault="00435A88" w:rsidP="00D74605">
      <w:pPr>
        <w:ind w:left="720"/>
        <w:rPr>
          <w:rFonts w:cs="Tahoma"/>
          <w:lang w:val="de-DE"/>
        </w:rPr>
      </w:pPr>
      <w:r w:rsidRPr="00A33C76">
        <w:rPr>
          <w:rFonts w:cs="Tahoma"/>
          <w:color w:val="000000"/>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Pr="00A33C76">
        <w:rPr>
          <w:rFonts w:cs="Tahoma"/>
          <w:lang w:val="de-DE"/>
        </w:rPr>
        <w:t xml:space="preserve"> </w:t>
      </w:r>
      <w:r w:rsidRPr="00A33C76">
        <w:rPr>
          <w:rFonts w:cs="Tahoma"/>
          <w:color w:val="000000"/>
          <w:lang w:val="de-DE"/>
        </w:rPr>
        <w:t>Diese Kunden sind außerdem berechtigt, die Komponenten Forefront für Office Communications Server, Forefront Protection</w:t>
      </w:r>
      <w:r w:rsidR="00D74605" w:rsidRPr="00A33C76">
        <w:rPr>
          <w:rFonts w:cs="Tahoma"/>
          <w:color w:val="000000"/>
          <w:lang w:val="de-DE"/>
        </w:rPr>
        <w:t> </w:t>
      </w:r>
      <w:r w:rsidRPr="00A33C76">
        <w:rPr>
          <w:rFonts w:cs="Tahoma"/>
          <w:color w:val="000000"/>
          <w:lang w:val="de-DE"/>
        </w:rPr>
        <w:t>2010 für Exchange Server, Forefront Threat Management Gateway Web Protection Service und Forefront Protection 2010 für SharePoint Server der Suite weiterhin bis zum 31. Dezember 2015 zu verwenden. Diese 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rsidR="00435A88" w:rsidRPr="00A33C76" w:rsidRDefault="00435A88" w:rsidP="00435A88">
      <w:pPr>
        <w:ind w:left="720"/>
        <w:rPr>
          <w:rFonts w:cs="Tahoma"/>
          <w:sz w:val="16"/>
          <w:szCs w:val="20"/>
          <w:lang w:val="de-DE"/>
        </w:rPr>
      </w:pPr>
    </w:p>
    <w:p w:rsidR="00435A88" w:rsidRPr="00A33C76" w:rsidRDefault="00435A88" w:rsidP="00435A88">
      <w:pPr>
        <w:spacing w:after="60"/>
        <w:ind w:left="720"/>
        <w:rPr>
          <w:rFonts w:cs="Tahoma"/>
          <w:lang w:val="de-DE"/>
        </w:rPr>
      </w:pPr>
      <w:r w:rsidRPr="00A33C76">
        <w:rPr>
          <w:rFonts w:cs="Tahoma"/>
          <w:b/>
          <w:color w:val="000000"/>
          <w:lang w:val="de-DE"/>
        </w:rPr>
        <w:t>Forefront Protection Suite</w:t>
      </w:r>
      <w:r w:rsidRPr="00A33C76">
        <w:rPr>
          <w:rFonts w:cs="Tahoma"/>
          <w:lang w:val="de-DE"/>
        </w:rPr>
        <w:t xml:space="preserve"> </w:t>
      </w:r>
    </w:p>
    <w:p w:rsidR="00435A88" w:rsidRPr="00A33C76" w:rsidRDefault="00435A88" w:rsidP="00435A88">
      <w:pPr>
        <w:ind w:left="720"/>
        <w:rPr>
          <w:rFonts w:cs="Tahoma"/>
          <w:lang w:val="de-DE"/>
        </w:rPr>
      </w:pPr>
      <w:r w:rsidRPr="00A33C76">
        <w:rPr>
          <w:rFonts w:cs="Tahoma"/>
          <w:color w:val="000000"/>
          <w:szCs w:val="20"/>
          <w:lang w:val="de-DE"/>
        </w:rPr>
        <w:t xml:space="preserve">Das Forefront Protection Suite-Abonnement umfasst die folgenden Onlinedienste: </w:t>
      </w:r>
      <w:r w:rsidRPr="00A33C76">
        <w:rPr>
          <w:rFonts w:cs="Tahoma"/>
          <w:color w:val="000000"/>
          <w:lang w:val="de-DE"/>
        </w:rPr>
        <w:t>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Pr="00A33C76">
        <w:rPr>
          <w:rFonts w:cs="Tahoma"/>
          <w:lang w:val="de-DE"/>
        </w:rPr>
        <w:t xml:space="preserve"> </w:t>
      </w:r>
    </w:p>
    <w:p w:rsidR="00435A88" w:rsidRPr="00A33C76" w:rsidRDefault="00435A88" w:rsidP="00435A88">
      <w:pPr>
        <w:ind w:left="720"/>
        <w:rPr>
          <w:rFonts w:cs="Tahoma"/>
          <w:sz w:val="16"/>
          <w:szCs w:val="20"/>
          <w:lang w:val="de-DE"/>
        </w:rPr>
      </w:pPr>
    </w:p>
    <w:p w:rsidR="00435A88" w:rsidRPr="00A33C76" w:rsidRDefault="00435A88" w:rsidP="00435A88">
      <w:pPr>
        <w:spacing w:after="60"/>
        <w:ind w:left="720"/>
        <w:rPr>
          <w:rFonts w:cs="Tahoma"/>
          <w:lang w:val="de-DE"/>
        </w:rPr>
      </w:pPr>
      <w:r w:rsidRPr="00A33C76">
        <w:rPr>
          <w:rFonts w:cs="Tahoma"/>
          <w:b/>
          <w:color w:val="000000"/>
          <w:lang w:val="de-DE"/>
        </w:rPr>
        <w:t>CALs für Studenten (Open- und Select-Lizenz für Forschung &amp; Lehre)</w:t>
      </w:r>
    </w:p>
    <w:p w:rsidR="00435A88" w:rsidRPr="00A33C76" w:rsidRDefault="00435A88" w:rsidP="00435A88">
      <w:pPr>
        <w:ind w:left="720"/>
        <w:rPr>
          <w:rFonts w:cs="Tahoma"/>
          <w:lang w:val="de-DE"/>
        </w:rPr>
      </w:pPr>
      <w:r w:rsidRPr="00A33C76">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p>
    <w:p w:rsidR="00435A88" w:rsidRPr="00A33C76" w:rsidRDefault="00435A88" w:rsidP="00435A88">
      <w:pPr>
        <w:ind w:left="540"/>
        <w:rPr>
          <w:rFonts w:cs="Tahoma"/>
          <w:sz w:val="16"/>
          <w:szCs w:val="20"/>
          <w:lang w:val="de-DE"/>
        </w:rPr>
      </w:pPr>
    </w:p>
    <w:p w:rsidR="00D5090F" w:rsidRPr="00A33C76" w:rsidRDefault="00D5090F" w:rsidP="00435A88">
      <w:pPr>
        <w:ind w:left="540"/>
        <w:rPr>
          <w:rFonts w:cs="Tahoma"/>
          <w:sz w:val="16"/>
          <w:szCs w:val="20"/>
          <w:lang w:val="de-DE"/>
        </w:rPr>
      </w:pPr>
    </w:p>
    <w:p w:rsidR="00435A88" w:rsidRPr="00A33C76" w:rsidRDefault="00435A88" w:rsidP="00435A88">
      <w:pPr>
        <w:pStyle w:val="Heading2"/>
        <w:ind w:left="270" w:hanging="270"/>
        <w:rPr>
          <w:rFonts w:ascii="Tahoma" w:hAnsi="Tahoma" w:cs="Tahoma"/>
          <w:lang w:val="de-DE"/>
        </w:rPr>
      </w:pPr>
      <w:bookmarkStart w:id="1274" w:name="_Toc336338305"/>
      <w:bookmarkStart w:id="1275" w:name="Srv_45ExchOnlineArchivingUserSL"/>
      <w:bookmarkStart w:id="1276" w:name="_42_Exchange_Online-Archivierung"/>
      <w:bookmarkStart w:id="1277" w:name="_Toc345600504"/>
      <w:bookmarkEnd w:id="1274"/>
      <w:bookmarkEnd w:id="1275"/>
      <w:bookmarkEnd w:id="1276"/>
      <w:r w:rsidRPr="00A33C76">
        <w:rPr>
          <w:rFonts w:ascii="Tahoma" w:hAnsi="Tahoma" w:cs="Tahoma"/>
          <w:color w:val="F26200"/>
          <w:sz w:val="20"/>
          <w:vertAlign w:val="superscript"/>
          <w:lang w:val="de-DE"/>
        </w:rPr>
        <w:t>4</w:t>
      </w:r>
      <w:r w:rsidR="000F5C0D">
        <w:rPr>
          <w:rFonts w:ascii="Tahoma" w:hAnsi="Tahoma" w:cs="Tahoma"/>
          <w:color w:val="F26200"/>
          <w:sz w:val="20"/>
          <w:vertAlign w:val="superscript"/>
          <w:lang w:val="de-DE"/>
        </w:rPr>
        <w:t>3</w:t>
      </w:r>
      <w:r w:rsidRPr="00A33C76">
        <w:rPr>
          <w:rFonts w:ascii="Tahoma" w:hAnsi="Tahoma" w:cs="Tahoma"/>
          <w:color w:val="F26200"/>
          <w:sz w:val="22"/>
          <w:lang w:val="de-DE"/>
        </w:rPr>
        <w:t xml:space="preserve"> Exchange Online-Archivierung (Nutzer-AL)</w:t>
      </w:r>
      <w:bookmarkEnd w:id="1277"/>
    </w:p>
    <w:p w:rsidR="00435A88" w:rsidRPr="00A33C76" w:rsidRDefault="00435A88" w:rsidP="00435A88">
      <w:pPr>
        <w:ind w:left="900"/>
        <w:rPr>
          <w:rFonts w:cs="Tahoma"/>
          <w:sz w:val="16"/>
          <w:szCs w:val="20"/>
          <w:lang w:val="de-DE"/>
        </w:rPr>
      </w:pPr>
    </w:p>
    <w:p w:rsidR="00435A88" w:rsidRPr="00A33C76" w:rsidRDefault="00435A88" w:rsidP="00435A88">
      <w:pPr>
        <w:pStyle w:val="ListParagraph1"/>
        <w:rPr>
          <w:rFonts w:ascii="Tahoma" w:hAnsi="Tahoma" w:cs="Tahoma"/>
          <w:lang w:val="de-DE"/>
        </w:rPr>
      </w:pPr>
      <w:r w:rsidRPr="00A33C76">
        <w:rPr>
          <w:rFonts w:ascii="Tahoma" w:hAnsi="Tahoma" w:cs="Tahoma"/>
          <w:color w:val="000000"/>
          <w:sz w:val="18"/>
          <w:lang w:val="de-DE"/>
        </w:rPr>
        <w:t>Exchange Online-Archivierung ist ein Folge-Onlinedienst für Exchange Hosted Archive.</w:t>
      </w:r>
    </w:p>
    <w:p w:rsidR="00435A88" w:rsidRPr="00A33C76" w:rsidRDefault="00435A88" w:rsidP="00435A88">
      <w:pPr>
        <w:pStyle w:val="ListParagraph1"/>
        <w:rPr>
          <w:rFonts w:ascii="Tahoma" w:hAnsi="Tahoma" w:cs="Tahoma"/>
          <w:sz w:val="16"/>
          <w:szCs w:val="16"/>
          <w:lang w:val="de-DE"/>
        </w:rPr>
      </w:pPr>
    </w:p>
    <w:p w:rsidR="00435A88" w:rsidRPr="00A33C76" w:rsidRDefault="00435A88" w:rsidP="00435A88">
      <w:pPr>
        <w:ind w:left="720"/>
        <w:rPr>
          <w:rFonts w:cs="Tahoma"/>
          <w:lang w:val="de-DE"/>
        </w:rPr>
      </w:pPr>
      <w:r w:rsidRPr="00A33C76">
        <w:rPr>
          <w:rFonts w:cs="Tahoma"/>
          <w:color w:val="000000"/>
          <w:lang w:val="de-DE"/>
        </w:rPr>
        <w:t>Wenn Sie von Exchange Hosted Archive auf Exchange Online-Archivierung verlängern und noch nicht auf Exchange Online-Archivierung migriert haben, sind Ihre lizenzierte Nutzer berechtigt, den Exchange Hosted Archive-Dienst weiterhin unter den Bestimmungen der Produktbenutzungsrechte (PUR) von März 2011 zu verwenden, bis Sie auf Exchange Online-Archivierung migrieren oder bis Ihr Abonnement für Exchange Online-Archivierung abläuft, wobei das frühere Datum maßgeblich ist.</w:t>
      </w:r>
    </w:p>
    <w:p w:rsidR="00435A88" w:rsidRPr="00A33C76" w:rsidRDefault="00435A88" w:rsidP="00435A88">
      <w:pPr>
        <w:ind w:left="720"/>
        <w:rPr>
          <w:rFonts w:cs="Tahoma"/>
          <w:sz w:val="16"/>
          <w:szCs w:val="20"/>
          <w:lang w:val="de-DE"/>
        </w:rPr>
      </w:pPr>
    </w:p>
    <w:p w:rsidR="00435A88" w:rsidRPr="00A33C76" w:rsidRDefault="00435A88" w:rsidP="00435A88">
      <w:pPr>
        <w:spacing w:after="60"/>
        <w:ind w:left="720"/>
        <w:rPr>
          <w:rFonts w:cs="Tahoma"/>
        </w:rPr>
      </w:pPr>
      <w:r w:rsidRPr="00A33C76">
        <w:rPr>
          <w:rFonts w:cs="Tahoma"/>
          <w:b/>
          <w:color w:val="000000"/>
        </w:rPr>
        <w:t>Government Community Cloud (nur USA):</w:t>
      </w:r>
    </w:p>
    <w:p w:rsidR="00435A88" w:rsidRPr="00A33C76" w:rsidRDefault="00435A88" w:rsidP="00435A88">
      <w:pPr>
        <w:ind w:left="720"/>
        <w:rPr>
          <w:rFonts w:cs="Tahoma"/>
          <w:lang w:val="de-DE"/>
        </w:rPr>
      </w:pPr>
      <w:r w:rsidRPr="00A33C76">
        <w:rPr>
          <w:rFonts w:eastAsia="Times New Roman" w:cs="Tahoma"/>
          <w:color w:val="000000"/>
          <w:szCs w:val="18"/>
        </w:rPr>
        <w:t xml:space="preserve">Einige Onlinedienste in der Office 365-Produktfamilie (darunter Exchange Online-Archivierung) werden als Government Community Cloud-Dienste und Non-Government Community Cloud-Dienste angeboten. </w:t>
      </w:r>
      <w:r w:rsidRPr="00A33C76">
        <w:rPr>
          <w:rFonts w:eastAsia="Times New Roman" w:cs="Tahoma"/>
          <w:color w:val="000000"/>
          <w:szCs w:val="18"/>
          <w:lang w:val="de-DE"/>
        </w:rPr>
        <w:t>Die Bereitstellung an Kunden kann in der einen oder anderen Form erfolgen, jedoch nicht als Kombination aus beidem.</w:t>
      </w:r>
      <w:r w:rsidRPr="00A33C76">
        <w:rPr>
          <w:rFonts w:cs="Tahoma"/>
          <w:lang w:val="de-DE"/>
        </w:rPr>
        <w:t xml:space="preserve"> </w:t>
      </w:r>
      <w:r w:rsidRPr="00A33C76">
        <w:rPr>
          <w:rFonts w:cs="Tahoma"/>
          <w:color w:val="000000"/>
          <w:lang w:val="de-DE"/>
        </w:rPr>
        <w:t>Onlinedienste, die als Government Community Cloud bezeichnet werden,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r w:rsidRPr="00A33C76">
        <w:rPr>
          <w:rFonts w:cs="Tahoma"/>
          <w:lang w:val="de-DE"/>
        </w:rPr>
        <w:t xml:space="preserve"> </w:t>
      </w:r>
    </w:p>
    <w:p w:rsidR="00435A88" w:rsidRPr="00A33C76" w:rsidRDefault="00435A88" w:rsidP="00435A88">
      <w:pPr>
        <w:ind w:left="720"/>
        <w:rPr>
          <w:rFonts w:cs="Tahoma"/>
          <w:sz w:val="16"/>
          <w:szCs w:val="20"/>
          <w:lang w:val="de-DE"/>
        </w:rPr>
      </w:pPr>
    </w:p>
    <w:p w:rsidR="00435A88" w:rsidRPr="00A33C76" w:rsidRDefault="00435A88" w:rsidP="00527B74">
      <w:pPr>
        <w:ind w:left="720"/>
        <w:rPr>
          <w:rFonts w:cs="Tahoma"/>
          <w:lang w:val="de-DE"/>
        </w:rPr>
      </w:pPr>
      <w:r w:rsidRPr="00A33C76">
        <w:rPr>
          <w:rFonts w:cs="Tahoma"/>
          <w:color w:val="000000"/>
          <w:lang w:val="de-DE"/>
        </w:rPr>
        <w:t>Wenn ein Onlinedienst in der Government Community Cloud bereitgestellt wird, bleibt er für die Dauer der</w:t>
      </w:r>
      <w:r w:rsidR="00527B74" w:rsidRPr="00A33C76">
        <w:rPr>
          <w:rFonts w:cs="Tahoma"/>
          <w:color w:val="000000"/>
          <w:lang w:val="de-DE"/>
        </w:rPr>
        <w:t> </w:t>
      </w:r>
      <w:r w:rsidRPr="00A33C76">
        <w:rPr>
          <w:rFonts w:cs="Tahoma"/>
          <w:color w:val="000000"/>
          <w:lang w:val="de-DE"/>
        </w:rPr>
        <w:t>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r w:rsidRPr="00A33C76">
        <w:rPr>
          <w:rFonts w:cs="Tahoma"/>
          <w:color w:val="000000"/>
          <w:lang w:val="de-DE"/>
        </w:rPr>
        <w:t>Die Nutzungsrechte für Government Community Cloud-Dienste entsprechen den Nutzungsrechten ihrer mehrinstanzenfähigen Standardäquivalente.</w:t>
      </w:r>
      <w:r w:rsidRPr="00A33C76">
        <w:rPr>
          <w:rFonts w:cs="Tahoma"/>
          <w:lang w:val="de-DE"/>
        </w:rPr>
        <w:t xml:space="preserve"> </w:t>
      </w:r>
      <w:r w:rsidRPr="00A33C76">
        <w:rPr>
          <w:rFonts w:cs="Tahoma"/>
          <w:color w:val="000000"/>
          <w:lang w:val="de-DE"/>
        </w:rPr>
        <w:t>Government Community Cloud-Dienste sind zum jetzigen Zeitpunkt nicht zur Lizenzreservierung und Übergängen berechtigt.</w:t>
      </w:r>
    </w:p>
    <w:p w:rsidR="00435A88" w:rsidRPr="00A33C76" w:rsidRDefault="00435A88" w:rsidP="00435A88">
      <w:pPr>
        <w:ind w:left="540"/>
        <w:rPr>
          <w:rFonts w:cs="Tahoma"/>
          <w:sz w:val="14"/>
          <w:szCs w:val="18"/>
          <w:lang w:val="de-DE"/>
        </w:rPr>
      </w:pPr>
    </w:p>
    <w:p w:rsidR="00D5090F" w:rsidRPr="00A33C76" w:rsidRDefault="00D5090F" w:rsidP="00435A88">
      <w:pPr>
        <w:ind w:left="540"/>
        <w:rPr>
          <w:rFonts w:cs="Tahoma"/>
          <w:sz w:val="14"/>
          <w:szCs w:val="18"/>
          <w:lang w:val="de-DE"/>
        </w:rPr>
      </w:pPr>
    </w:p>
    <w:p w:rsidR="00435A88" w:rsidRPr="00A33C76" w:rsidRDefault="00435A88" w:rsidP="00527B74">
      <w:pPr>
        <w:pStyle w:val="Heading2"/>
        <w:ind w:left="243" w:hanging="243"/>
        <w:rPr>
          <w:rFonts w:ascii="Tahoma" w:hAnsi="Tahoma" w:cs="Tahoma"/>
          <w:sz w:val="22"/>
          <w:szCs w:val="22"/>
        </w:rPr>
      </w:pPr>
      <w:bookmarkStart w:id="1278" w:name="_Toc336338306"/>
      <w:bookmarkStart w:id="1279" w:name="Srv_44ExchHostArchiveandStorage"/>
      <w:bookmarkStart w:id="1280" w:name="_43_Exchange_Hosted"/>
      <w:bookmarkStart w:id="1281" w:name="_Toc345600505"/>
      <w:bookmarkEnd w:id="1278"/>
      <w:bookmarkEnd w:id="1279"/>
      <w:bookmarkEnd w:id="1280"/>
      <w:r w:rsidRPr="00A33C76">
        <w:rPr>
          <w:rFonts w:ascii="Tahoma" w:hAnsi="Tahoma" w:cs="Tahoma"/>
          <w:caps/>
          <w:color w:val="F26200"/>
          <w:sz w:val="22"/>
          <w:szCs w:val="22"/>
          <w:vertAlign w:val="superscript"/>
        </w:rPr>
        <w:t>4</w:t>
      </w:r>
      <w:r w:rsidR="000F5C0D">
        <w:rPr>
          <w:rFonts w:ascii="Tahoma" w:hAnsi="Tahoma" w:cs="Tahoma"/>
          <w:caps/>
          <w:color w:val="F26200"/>
          <w:sz w:val="22"/>
          <w:szCs w:val="22"/>
          <w:vertAlign w:val="superscript"/>
        </w:rPr>
        <w:t>4</w:t>
      </w:r>
      <w:r w:rsidRPr="00A33C76">
        <w:rPr>
          <w:rFonts w:ascii="Tahoma" w:hAnsi="Tahoma" w:cs="Tahoma"/>
          <w:color w:val="F26200"/>
          <w:sz w:val="22"/>
          <w:szCs w:val="22"/>
        </w:rPr>
        <w:t xml:space="preserve"> Exchange Hosted Archive (Nutzer-AL), Exchange Hosted Archive Extra Storage (Add-On-AL)</w:t>
      </w:r>
      <w:bookmarkEnd w:id="1281"/>
      <w:r w:rsidRPr="00A33C76">
        <w:rPr>
          <w:rFonts w:ascii="Tahoma" w:hAnsi="Tahoma" w:cs="Tahoma"/>
          <w:color w:val="F26200"/>
          <w:sz w:val="22"/>
          <w:szCs w:val="22"/>
        </w:rPr>
        <w:t xml:space="preserve"> </w:t>
      </w:r>
    </w:p>
    <w:p w:rsidR="00435A88" w:rsidRPr="00A33C76" w:rsidRDefault="00435A88" w:rsidP="00435A88">
      <w:pPr>
        <w:ind w:left="900"/>
        <w:rPr>
          <w:rFonts w:cs="Tahoma"/>
          <w:sz w:val="16"/>
          <w:szCs w:val="20"/>
        </w:rPr>
      </w:pPr>
    </w:p>
    <w:p w:rsidR="00435A88" w:rsidRPr="00A33C76" w:rsidRDefault="00435A88" w:rsidP="00435A88">
      <w:pPr>
        <w:spacing w:after="60"/>
        <w:ind w:left="720"/>
        <w:rPr>
          <w:rFonts w:cs="Tahoma"/>
          <w:lang w:val="de-DE"/>
        </w:rPr>
      </w:pPr>
      <w:r w:rsidRPr="00A33C76">
        <w:rPr>
          <w:rFonts w:cs="Tahoma"/>
          <w:b/>
          <w:color w:val="000000"/>
          <w:lang w:val="de-DE"/>
        </w:rPr>
        <w:t>1. Mai 2011 Lizenzgewährung für Exchange Hosted Archive-Kunden</w:t>
      </w:r>
      <w:r w:rsidRPr="00A33C76">
        <w:rPr>
          <w:rFonts w:cs="Tahoma"/>
          <w:lang w:val="de-DE"/>
        </w:rPr>
        <w:t xml:space="preserve"> </w:t>
      </w:r>
    </w:p>
    <w:p w:rsidR="00435A88" w:rsidRPr="00A33C76" w:rsidRDefault="00435A88" w:rsidP="00527B74">
      <w:pPr>
        <w:ind w:left="720"/>
        <w:rPr>
          <w:rFonts w:cs="Tahoma"/>
          <w:lang w:val="de-DE"/>
        </w:rPr>
      </w:pPr>
      <w:r w:rsidRPr="00A33C76">
        <w:rPr>
          <w:rFonts w:cs="Tahoma"/>
          <w:color w:val="000000"/>
          <w:lang w:val="de-DE"/>
        </w:rPr>
        <w:t>Kunden wird eine zusätzliche Anzahl von Lizenzen („zusätzliche Lizenzen“) gewährt, die 15 % der Anzahl von Lizenzen für Exchange Hosted Archive (EHA) entspricht, die sie erworben haben und die am 1. Mai 2011 aktiv sind („qualifizierende Lizenzen“).</w:t>
      </w:r>
      <w:r w:rsidRPr="00A33C76">
        <w:rPr>
          <w:rFonts w:cs="Tahoma"/>
          <w:lang w:val="de-DE"/>
        </w:rPr>
        <w:t xml:space="preserve"> </w:t>
      </w:r>
      <w:r w:rsidRPr="00A33C76">
        <w:rPr>
          <w:rFonts w:cs="Tahoma"/>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Pr="00A33C76">
        <w:rPr>
          <w:rFonts w:cs="Tahoma"/>
          <w:lang w:val="de-DE"/>
        </w:rPr>
        <w:t xml:space="preserve"> </w:t>
      </w:r>
      <w:r w:rsidRPr="00A33C76">
        <w:rPr>
          <w:rFonts w:cs="Tahoma"/>
          <w:color w:val="000000"/>
          <w:lang w:val="de-DE"/>
        </w:rPr>
        <w:t>Kunden, die den Folge-Onlinedienst nach Ablauf ihrer zusätzlichen Lizenzen weiterhin nutzen möchten, müssen eine Anzahl von Lizenzen bestellen, die der Gesamtzahl der Nutzer entspricht, die</w:t>
      </w:r>
      <w:r w:rsidR="00527B74" w:rsidRPr="00A33C76">
        <w:rPr>
          <w:rFonts w:cs="Tahoma"/>
          <w:color w:val="000000"/>
          <w:lang w:val="de-DE"/>
        </w:rPr>
        <w:t> </w:t>
      </w:r>
      <w:r w:rsidRPr="00A33C76">
        <w:rPr>
          <w:rFonts w:cs="Tahoma"/>
          <w:color w:val="000000"/>
          <w:lang w:val="de-DE"/>
        </w:rPr>
        <w:t>auf diesen Onlinedienst zugreifen oder ihn nutzen werden.</w:t>
      </w:r>
      <w:r w:rsidRPr="00A33C76">
        <w:rPr>
          <w:rFonts w:cs="Tahoma"/>
          <w:lang w:val="de-DE"/>
        </w:rPr>
        <w:t xml:space="preserve"> </w:t>
      </w:r>
    </w:p>
    <w:p w:rsidR="00435A88" w:rsidRPr="00A33C76" w:rsidRDefault="00435A88" w:rsidP="00435A88">
      <w:pPr>
        <w:spacing w:after="60"/>
        <w:ind w:left="720"/>
        <w:rPr>
          <w:rFonts w:cs="Tahoma"/>
          <w:lang w:val="de-DE"/>
        </w:rPr>
      </w:pPr>
      <w:r w:rsidRPr="00A33C76">
        <w:rPr>
          <w:rFonts w:cs="Tahoma"/>
          <w:b/>
          <w:color w:val="000000"/>
          <w:lang w:val="de-DE"/>
        </w:rPr>
        <w:t>Migrationslizenzgewährung für Exchange Hosted Archive-Kunden</w:t>
      </w:r>
    </w:p>
    <w:p w:rsidR="00435A88" w:rsidRPr="00A33C76" w:rsidRDefault="00435A88" w:rsidP="00435A88">
      <w:pPr>
        <w:ind w:left="720"/>
        <w:rPr>
          <w:rFonts w:cs="Tahoma"/>
          <w:lang w:val="de-DE"/>
        </w:rPr>
      </w:pPr>
      <w:r w:rsidRPr="00A33C76">
        <w:rPr>
          <w:rFonts w:cs="Tahoma"/>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Pr="00A33C76">
        <w:rPr>
          <w:rFonts w:cs="Tahoma"/>
          <w:lang w:val="de-DE"/>
        </w:rPr>
        <w:t xml:space="preserve"> </w:t>
      </w:r>
      <w:r w:rsidRPr="00A33C76">
        <w:rPr>
          <w:rFonts w:cs="Tahoma"/>
          <w:color w:val="000000"/>
          <w:lang w:val="de-DE"/>
        </w:rPr>
        <w:t>Diese Ersatzlizenzen laufen am Ende der Abonnementlaufzeit ab, das mit dem Datum der Migration des Kunden von EHA auf die Folge-Onlinedienste übereinstimmt.</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Nutzer-ALs für Exchange Online Plan 2 unter diesem Migrationsangebot müssen dem Nutzer zugewiesen werden, dem die entsprechende Nutzer-AL für Exchange Online Standard, Exchange Online Plan 2, BPOS Standard, Office 365 Plan E1, BPOS Deskless, Exchange Online Deskless oder Exchange Online Kiosk zugewiesen ist.</w:t>
      </w:r>
      <w:r w:rsidRPr="00A33C76">
        <w:rPr>
          <w:rFonts w:cs="Tahoma"/>
          <w:lang w:val="de-DE"/>
        </w:rPr>
        <w:t xml:space="preserve"> </w:t>
      </w:r>
      <w:r w:rsidRPr="00A33C76">
        <w:rPr>
          <w:rFonts w:cs="Tahoma"/>
          <w:color w:val="000000"/>
          <w:lang w:val="de-DE"/>
        </w:rPr>
        <w:t>Wenn die entsprechende Nutzer-AL einem neuen Nutzer neu zugewiesen wird, dann muss auch der Exchange Online Plan 2 diesem neuen Nutzer neu zugewiesen werden.</w:t>
      </w:r>
      <w:r w:rsidRPr="00A33C76">
        <w:rPr>
          <w:rFonts w:cs="Tahoma"/>
          <w:lang w:val="de-DE"/>
        </w:rPr>
        <w:t xml:space="preserve"> </w:t>
      </w:r>
    </w:p>
    <w:p w:rsidR="00435A88" w:rsidRPr="00A33C76" w:rsidRDefault="00435A88" w:rsidP="00435A88">
      <w:pPr>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0"/>
        <w:gridCol w:w="3780"/>
      </w:tblGrid>
      <w:tr w:rsidR="00435A88" w:rsidRPr="00A33C76" w:rsidTr="00B271E8">
        <w:tc>
          <w:tcPr>
            <w:tcW w:w="7740" w:type="dxa"/>
            <w:gridSpan w:val="2"/>
            <w:shd w:val="clear" w:color="auto" w:fill="FABF8F"/>
          </w:tcPr>
          <w:p w:rsidR="00435A88" w:rsidRPr="00A33C76" w:rsidRDefault="00435A88" w:rsidP="00B271E8">
            <w:pPr>
              <w:jc w:val="center"/>
              <w:rPr>
                <w:rFonts w:eastAsia="Times New Roman" w:cs="Tahoma"/>
                <w:b/>
                <w:iCs/>
                <w:color w:val="000000"/>
                <w:lang w:val="de-DE"/>
              </w:rPr>
            </w:pPr>
            <w:r w:rsidRPr="00A33C76">
              <w:rPr>
                <w:rFonts w:eastAsia="Times New Roman" w:cs="Tahoma"/>
                <w:b/>
                <w:iCs/>
                <w:color w:val="000000"/>
                <w:lang w:val="de-DE"/>
              </w:rPr>
              <w:t>Migrationslizenzgewährung</w:t>
            </w:r>
          </w:p>
        </w:tc>
      </w:tr>
      <w:tr w:rsidR="00435A88" w:rsidRPr="00A33C76" w:rsidTr="00B271E8">
        <w:tc>
          <w:tcPr>
            <w:tcW w:w="3960" w:type="dxa"/>
          </w:tcPr>
          <w:p w:rsidR="00435A88" w:rsidRPr="00A33C76" w:rsidRDefault="00435A88" w:rsidP="00B271E8">
            <w:pPr>
              <w:jc w:val="center"/>
              <w:rPr>
                <w:rFonts w:eastAsia="Times New Roman" w:cs="Tahoma"/>
                <w:iCs/>
                <w:color w:val="000000"/>
                <w:lang w:val="de-DE"/>
              </w:rPr>
            </w:pPr>
            <w:r w:rsidRPr="00A33C76">
              <w:rPr>
                <w:rFonts w:eastAsia="Times New Roman" w:cs="Tahoma"/>
                <w:iCs/>
                <w:color w:val="000000"/>
                <w:lang w:val="de-DE"/>
              </w:rPr>
              <w:t>Qualifizierende Lizenzposition</w:t>
            </w:r>
          </w:p>
        </w:tc>
        <w:tc>
          <w:tcPr>
            <w:tcW w:w="3780" w:type="dxa"/>
          </w:tcPr>
          <w:p w:rsidR="00435A88" w:rsidRPr="00A33C76" w:rsidRDefault="00435A88" w:rsidP="00B271E8">
            <w:pPr>
              <w:jc w:val="center"/>
              <w:rPr>
                <w:rFonts w:eastAsia="Times New Roman" w:cs="Tahoma"/>
                <w:iCs/>
                <w:color w:val="000000"/>
                <w:lang w:val="de-DE"/>
              </w:rPr>
            </w:pPr>
            <w:r w:rsidRPr="00A33C76">
              <w:rPr>
                <w:rFonts w:eastAsia="Times New Roman" w:cs="Tahoma"/>
                <w:iCs/>
                <w:color w:val="000000"/>
                <w:lang w:val="de-DE"/>
              </w:rPr>
              <w:t>Lizenzgewährung</w:t>
            </w:r>
          </w:p>
        </w:tc>
      </w:tr>
      <w:tr w:rsidR="00435A88" w:rsidRPr="00A33C76" w:rsidTr="00B271E8">
        <w:tc>
          <w:tcPr>
            <w:tcW w:w="3960" w:type="dxa"/>
          </w:tcPr>
          <w:p w:rsidR="00435A88" w:rsidRPr="00A33C76" w:rsidRDefault="00435A88" w:rsidP="00B271E8">
            <w:pPr>
              <w:spacing w:before="60" w:after="60"/>
              <w:ind w:left="158" w:right="346"/>
              <w:rPr>
                <w:rFonts w:cs="Tahoma"/>
                <w:lang w:val="de-DE"/>
              </w:rPr>
            </w:pPr>
            <w:r w:rsidRPr="00A33C76">
              <w:rPr>
                <w:rFonts w:cs="Tahoma"/>
                <w:color w:val="000000"/>
                <w:lang w:val="de-DE"/>
              </w:rPr>
              <w:t>EHA-Nutzer-AL (in Verbindung mit einer lokalen Exchange-CAL genutzt)</w:t>
            </w:r>
          </w:p>
          <w:p w:rsidR="00435A88" w:rsidRPr="00A33C76" w:rsidRDefault="00435A88" w:rsidP="00B271E8">
            <w:pPr>
              <w:spacing w:before="60" w:after="60"/>
              <w:ind w:left="158" w:right="346"/>
              <w:rPr>
                <w:rFonts w:cs="Tahoma"/>
                <w:lang w:val="de-DE"/>
              </w:rPr>
            </w:pPr>
            <w:r w:rsidRPr="00A33C76">
              <w:rPr>
                <w:rFonts w:cs="Tahoma"/>
                <w:color w:val="000000"/>
                <w:lang w:val="de-DE"/>
              </w:rPr>
              <w:t>EHA-Nutzer-AL (in Verbindung mit Nutzer-ALs für Exchange Online Standard, Exchange Online Plan</w:t>
            </w:r>
          </w:p>
          <w:p w:rsidR="00435A88" w:rsidRPr="00A33C76" w:rsidRDefault="00435A88" w:rsidP="00B271E8">
            <w:pPr>
              <w:spacing w:before="60" w:after="60"/>
              <w:ind w:left="158" w:right="346"/>
              <w:rPr>
                <w:rFonts w:eastAsia="Times New Roman" w:cs="Tahoma"/>
                <w:iCs/>
                <w:color w:val="000000"/>
                <w:lang w:val="de-DE"/>
              </w:rPr>
            </w:pPr>
            <w:r w:rsidRPr="00A33C76">
              <w:rPr>
                <w:rFonts w:eastAsia="Times New Roman" w:cs="Tahoma"/>
                <w:iCs/>
                <w:color w:val="000000"/>
                <w:lang w:val="de-DE"/>
              </w:rPr>
              <w:t>2, BPOS Standard, Office 365 E1, BPOS Deskless, Exchange Online Deskless oder Exchange Online Kiosk genutzt)</w:t>
            </w:r>
          </w:p>
        </w:tc>
        <w:tc>
          <w:tcPr>
            <w:tcW w:w="3780" w:type="dxa"/>
          </w:tcPr>
          <w:p w:rsidR="00435A88" w:rsidRPr="00A33C76" w:rsidRDefault="00435A88" w:rsidP="00DF42DA">
            <w:pPr>
              <w:numPr>
                <w:ilvl w:val="0"/>
                <w:numId w:val="85"/>
              </w:numPr>
              <w:spacing w:before="60" w:after="60"/>
              <w:ind w:right="342"/>
              <w:rPr>
                <w:rFonts w:eastAsia="Times New Roman" w:cs="Tahoma"/>
                <w:iCs/>
                <w:color w:val="000000"/>
                <w:lang w:val="de-DE"/>
              </w:rPr>
            </w:pPr>
            <w:r w:rsidRPr="00A33C76">
              <w:rPr>
                <w:rFonts w:eastAsia="Times New Roman" w:cs="Tahoma"/>
                <w:iCs/>
                <w:color w:val="000000"/>
                <w:lang w:val="de-DE"/>
              </w:rPr>
              <w:t>Nutzer-AL für Exchange Online Plan 2</w:t>
            </w:r>
          </w:p>
        </w:tc>
      </w:tr>
    </w:tbl>
    <w:p w:rsidR="00435A88" w:rsidRPr="00A33C76" w:rsidRDefault="00435A88" w:rsidP="00435A88">
      <w:pPr>
        <w:rPr>
          <w:rFonts w:cs="Tahoma"/>
          <w:lang w:val="de-DE"/>
        </w:rPr>
      </w:pPr>
    </w:p>
    <w:p w:rsidR="00435A88" w:rsidRPr="00A33C76" w:rsidRDefault="00435A88" w:rsidP="004D435F">
      <w:pPr>
        <w:spacing w:after="60"/>
        <w:ind w:left="720"/>
        <w:rPr>
          <w:rFonts w:cs="Tahoma"/>
          <w:lang w:val="de-DE"/>
        </w:rPr>
      </w:pPr>
      <w:r w:rsidRPr="00A33C76">
        <w:rPr>
          <w:rFonts w:cs="Tahoma"/>
          <w:b/>
          <w:color w:val="000000"/>
          <w:lang w:val="de-DE"/>
        </w:rPr>
        <w:t>Kontinuierliche Verwendung von Exchange Hosted Archive (EHA) mit aktiven Abonnements für</w:t>
      </w:r>
      <w:r w:rsidR="004D435F" w:rsidRPr="00A33C76">
        <w:rPr>
          <w:rFonts w:cs="Tahoma"/>
          <w:b/>
          <w:color w:val="000000"/>
          <w:lang w:val="de-DE"/>
        </w:rPr>
        <w:t> </w:t>
      </w:r>
      <w:r w:rsidRPr="00A33C76">
        <w:rPr>
          <w:rFonts w:cs="Tahoma"/>
          <w:b/>
          <w:color w:val="000000"/>
          <w:lang w:val="de-DE"/>
        </w:rPr>
        <w:t>Business Productivity Online Subscription (BPOS) und Exchange Online Standard</w:t>
      </w:r>
    </w:p>
    <w:p w:rsidR="00435A88" w:rsidRPr="00A33C76" w:rsidRDefault="00435A88" w:rsidP="004D435F">
      <w:pPr>
        <w:ind w:left="720"/>
        <w:rPr>
          <w:rFonts w:cs="Tahoma"/>
          <w:lang w:val="de-DE"/>
        </w:rPr>
      </w:pPr>
      <w:r w:rsidRPr="00A33C76">
        <w:rPr>
          <w:rFonts w:cs="Tahoma"/>
          <w:color w:val="000000"/>
          <w:lang w:val="de-DE"/>
        </w:rPr>
        <w:t>Kunden mit ablaufenden EHA-Abonnements, die noch nicht auf Office 365 migriert wurden und derzeit auf</w:t>
      </w:r>
      <w:r w:rsidR="004D435F" w:rsidRPr="00A33C76">
        <w:rPr>
          <w:rFonts w:cs="Tahoma"/>
          <w:color w:val="000000"/>
          <w:lang w:val="de-DE"/>
        </w:rPr>
        <w:t> </w:t>
      </w:r>
      <w:r w:rsidRPr="00A33C76">
        <w:rPr>
          <w:rFonts w:cs="Tahoma"/>
          <w:color w:val="000000"/>
          <w:lang w:val="de-DE"/>
        </w:rPr>
        <w:t>BPOS oder Exchange Online Standard bereitgestellt sind, sind berechtigt, EHA nach Ablauf ihres EHA-Abonnements und bis (i) zu ihrer Migration auf Office 365 oder (ii) zum Ablauf ihres Abonnements für BPOS</w:t>
      </w:r>
      <w:r w:rsidR="004D435F" w:rsidRPr="00A33C76">
        <w:rPr>
          <w:rFonts w:cs="Tahoma"/>
          <w:color w:val="000000"/>
          <w:lang w:val="de-DE"/>
        </w:rPr>
        <w:t> </w:t>
      </w:r>
      <w:r w:rsidRPr="00A33C76">
        <w:rPr>
          <w:rFonts w:cs="Tahoma"/>
          <w:color w:val="000000"/>
          <w:lang w:val="de-DE"/>
        </w:rPr>
        <w:t>oder Exchange Online Standard zu verwenden, wobei das frühere Datum maßgeblich ist.</w:t>
      </w:r>
      <w:r w:rsidRPr="00A33C76">
        <w:rPr>
          <w:rFonts w:cs="Tahoma"/>
          <w:lang w:val="de-DE"/>
        </w:rPr>
        <w:t xml:space="preserve"> </w:t>
      </w:r>
      <w:r w:rsidRPr="00A33C76">
        <w:rPr>
          <w:rFonts w:cs="Tahoma"/>
          <w:color w:val="000000"/>
          <w:lang w:val="de-DE"/>
        </w:rPr>
        <w:t>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w:t>
      </w:r>
      <w:r w:rsidRPr="00A33C76">
        <w:rPr>
          <w:rFonts w:cs="Tahoma"/>
          <w:lang w:val="de-DE"/>
        </w:rPr>
        <w:t xml:space="preserve"> </w:t>
      </w:r>
      <w:r w:rsidRPr="00A33C76">
        <w:rPr>
          <w:rFonts w:cs="Tahoma"/>
          <w:color w:val="000000"/>
          <w:lang w:val="de-DE"/>
        </w:rPr>
        <w:t>Diese zeitlich beschränkten EHA-Nutzer- und -Geräte-Abonnementlizenzen dürfen nur Nutzern und Geräten zugewiesen werden, denen BPOS- oder Exchange Online Standard-Lizenzen zugewiesen wurden.</w:t>
      </w:r>
      <w:r w:rsidRPr="00A33C76">
        <w:rPr>
          <w:rFonts w:cs="Tahoma"/>
          <w:lang w:val="de-DE"/>
        </w:rPr>
        <w:t xml:space="preserve"> </w:t>
      </w:r>
      <w:r w:rsidRPr="00A33C76">
        <w:rPr>
          <w:rFonts w:cs="Tahoma"/>
          <w:color w:val="000000"/>
          <w:lang w:val="de-DE"/>
        </w:rPr>
        <w:t>EHA wird wie besehen und ohne Gewährleistung jeglicher Art lizenziert.</w:t>
      </w:r>
      <w:r w:rsidRPr="00A33C76">
        <w:rPr>
          <w:rFonts w:cs="Tahoma"/>
          <w:lang w:val="de-DE"/>
        </w:rPr>
        <w:t xml:space="preserve"> </w:t>
      </w:r>
    </w:p>
    <w:p w:rsidR="00435A88" w:rsidRPr="00A33C76" w:rsidRDefault="00435A88" w:rsidP="00435A88">
      <w:pPr>
        <w:ind w:left="720"/>
        <w:rPr>
          <w:rFonts w:cs="Tahoma"/>
          <w:lang w:val="de-DE"/>
        </w:rPr>
      </w:pPr>
    </w:p>
    <w:p w:rsidR="00A54BAD" w:rsidRPr="00A33C76" w:rsidRDefault="00A54BAD" w:rsidP="00435A88">
      <w:pPr>
        <w:ind w:left="720"/>
        <w:rPr>
          <w:rFonts w:cs="Tahoma"/>
          <w:lang w:val="de-DE"/>
        </w:rPr>
      </w:pPr>
    </w:p>
    <w:p w:rsidR="00435A88" w:rsidRPr="00A33C76" w:rsidRDefault="00435A88" w:rsidP="00527B74">
      <w:pPr>
        <w:pStyle w:val="Heading2"/>
        <w:ind w:left="270" w:hanging="270"/>
        <w:rPr>
          <w:rFonts w:ascii="Tahoma" w:hAnsi="Tahoma" w:cs="Tahoma"/>
          <w:color w:val="F26200"/>
          <w:sz w:val="22"/>
          <w:szCs w:val="22"/>
          <w:lang w:val="de-DE"/>
        </w:rPr>
      </w:pPr>
      <w:bookmarkStart w:id="1282" w:name="_Toc336338307"/>
      <w:bookmarkStart w:id="1283" w:name="_44_Exchange_Hosted"/>
      <w:bookmarkStart w:id="1284" w:name="_Toc345600506"/>
      <w:bookmarkEnd w:id="1282"/>
      <w:bookmarkEnd w:id="1283"/>
      <w:r w:rsidRPr="00A33C76">
        <w:rPr>
          <w:rFonts w:ascii="Tahoma" w:hAnsi="Tahoma" w:cs="Tahoma"/>
          <w:color w:val="F26200"/>
          <w:sz w:val="22"/>
          <w:szCs w:val="22"/>
          <w:vertAlign w:val="superscript"/>
          <w:lang w:val="de-DE"/>
        </w:rPr>
        <w:t>4</w:t>
      </w:r>
      <w:r w:rsidR="000F5C0D">
        <w:rPr>
          <w:rFonts w:ascii="Tahoma" w:hAnsi="Tahoma" w:cs="Tahoma"/>
          <w:color w:val="F26200"/>
          <w:sz w:val="22"/>
          <w:szCs w:val="22"/>
          <w:vertAlign w:val="superscript"/>
          <w:lang w:val="de-DE"/>
        </w:rPr>
        <w:t>5</w:t>
      </w:r>
      <w:r w:rsidRPr="00A33C76">
        <w:rPr>
          <w:rFonts w:ascii="Tahoma" w:hAnsi="Tahoma" w:cs="Tahoma"/>
          <w:color w:val="F26200"/>
          <w:sz w:val="22"/>
          <w:szCs w:val="22"/>
          <w:lang w:val="de-DE"/>
        </w:rPr>
        <w:t xml:space="preserve"> Exchange Hosted Encryption (Nutzer-AL)</w:t>
      </w:r>
      <w:bookmarkEnd w:id="1284"/>
    </w:p>
    <w:p w:rsidR="00435A88" w:rsidRPr="00A33C76" w:rsidRDefault="00435A88" w:rsidP="00435A88">
      <w:pPr>
        <w:ind w:left="900"/>
        <w:rPr>
          <w:rFonts w:cs="Tahoma"/>
          <w:lang w:val="de-DE"/>
        </w:rPr>
      </w:pPr>
    </w:p>
    <w:p w:rsidR="00435A88" w:rsidRPr="00A33C76" w:rsidRDefault="00435A88" w:rsidP="00435A88">
      <w:pPr>
        <w:ind w:left="720"/>
        <w:rPr>
          <w:rFonts w:cs="Tahoma"/>
          <w:lang w:val="de-DE"/>
        </w:rPr>
      </w:pPr>
      <w:r w:rsidRPr="00A33C76">
        <w:rPr>
          <w:rFonts w:cs="Tahoma"/>
          <w:lang w:val="de-DE"/>
        </w:rPr>
        <w:t>Kunden verwenden für weitere Bestellungen denselben aktiven Select-Vertrag, Konzernvertrag oder Open Value-Vertrag wie bei der Anfangsbestellung.</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bookmarkStart w:id="1285" w:name="Srv_39ExchangeOnDeskWork"/>
      <w:bookmarkEnd w:id="1285"/>
      <w:r w:rsidRPr="00A33C76">
        <w:rPr>
          <w:rFonts w:cs="Tahoma"/>
          <w:lang w:val="de-DE"/>
        </w:rPr>
        <w:t xml:space="preserve">Preise und Zahlungsbestimmungen für Onlinedienste finden Sie in </w:t>
      </w:r>
      <w:hyperlink w:anchor="_Section_5_–" w:history="1">
        <w:r w:rsidRPr="00A33C76">
          <w:rPr>
            <w:rStyle w:val="Hyperlink"/>
            <w:rFonts w:cs="Tahoma"/>
            <w:lang w:val="de-DE"/>
          </w:rPr>
          <w:t>Abschnitt 5</w:t>
        </w:r>
      </w:hyperlink>
      <w:r w:rsidRPr="00A33C76">
        <w:rPr>
          <w:rFonts w:cs="Tahoma"/>
          <w:lang w:val="de-DE"/>
        </w:rPr>
        <w:t>.</w:t>
      </w:r>
    </w:p>
    <w:p w:rsidR="00435A88" w:rsidRPr="00A33C76" w:rsidRDefault="00435A88" w:rsidP="00435A88">
      <w:pPr>
        <w:ind w:left="900"/>
        <w:rPr>
          <w:rFonts w:cs="Tahoma"/>
          <w:lang w:val="de-DE"/>
        </w:rPr>
      </w:pPr>
    </w:p>
    <w:p w:rsidR="00A54BAD" w:rsidRPr="00A33C76" w:rsidRDefault="00A54BAD" w:rsidP="00435A88">
      <w:pPr>
        <w:ind w:left="900"/>
        <w:rPr>
          <w:rFonts w:cs="Tahoma"/>
          <w:lang w:val="de-DE"/>
        </w:rPr>
      </w:pPr>
    </w:p>
    <w:p w:rsidR="00435A88" w:rsidRPr="00A33C76" w:rsidRDefault="00435A88" w:rsidP="00435A88">
      <w:pPr>
        <w:pStyle w:val="Heading3"/>
        <w:rPr>
          <w:rFonts w:ascii="Tahoma" w:hAnsi="Tahoma" w:cs="Tahoma"/>
          <w:lang w:val="de-DE"/>
        </w:rPr>
      </w:pPr>
      <w:bookmarkStart w:id="1286" w:name="_Toc336338308"/>
      <w:bookmarkStart w:id="1287" w:name="_45_Exchange_Online"/>
      <w:bookmarkStart w:id="1288" w:name="_Toc345600507"/>
      <w:bookmarkStart w:id="1289" w:name="Srv_40ExchangeOnDeskWork"/>
      <w:bookmarkStart w:id="1290" w:name="Srv_45ExchangeOnDeskWork"/>
      <w:bookmarkEnd w:id="1286"/>
      <w:bookmarkEnd w:id="1287"/>
      <w:r w:rsidRPr="00A33C76">
        <w:rPr>
          <w:rFonts w:ascii="Tahoma" w:hAnsi="Tahoma" w:cs="Tahoma"/>
          <w:color w:val="F26200"/>
          <w:sz w:val="22"/>
          <w:szCs w:val="22"/>
          <w:vertAlign w:val="superscript"/>
          <w:lang w:val="de-DE"/>
        </w:rPr>
        <w:t>4</w:t>
      </w:r>
      <w:r w:rsidR="000F5C0D">
        <w:rPr>
          <w:rFonts w:ascii="Tahoma" w:hAnsi="Tahoma" w:cs="Tahoma"/>
          <w:color w:val="F26200"/>
          <w:sz w:val="22"/>
          <w:szCs w:val="22"/>
          <w:vertAlign w:val="superscript"/>
          <w:lang w:val="de-DE"/>
        </w:rPr>
        <w:t>6</w:t>
      </w:r>
      <w:r w:rsidRPr="00A33C76">
        <w:rPr>
          <w:rFonts w:ascii="Tahoma" w:hAnsi="Tahoma" w:cs="Tahoma"/>
          <w:color w:val="F26200"/>
          <w:sz w:val="22"/>
          <w:szCs w:val="22"/>
          <w:lang w:val="de-DE"/>
        </w:rPr>
        <w:t xml:space="preserve"> Exchange Online Kiosk (Nutzer-AL)</w:t>
      </w:r>
      <w:bookmarkEnd w:id="1288"/>
    </w:p>
    <w:bookmarkEnd w:id="1289"/>
    <w:bookmarkEnd w:id="1290"/>
    <w:p w:rsidR="00435A88" w:rsidRPr="00A33C76" w:rsidRDefault="00435A88" w:rsidP="00435A88">
      <w:pPr>
        <w:pStyle w:val="EndnoteText"/>
        <w:rPr>
          <w:rFonts w:ascii="Tahoma" w:hAnsi="Tahoma" w:cs="Tahoma"/>
          <w:sz w:val="18"/>
          <w:szCs w:val="18"/>
          <w:lang w:val="de-DE"/>
        </w:rPr>
      </w:pPr>
    </w:p>
    <w:p w:rsidR="00435A88" w:rsidRPr="00A33C76" w:rsidRDefault="00435A88" w:rsidP="00435A88">
      <w:pPr>
        <w:ind w:left="720"/>
        <w:rPr>
          <w:rFonts w:cs="Tahoma"/>
          <w:lang w:val="de-DE"/>
        </w:rPr>
      </w:pPr>
      <w:r w:rsidRPr="00A33C76">
        <w:rPr>
          <w:rFonts w:cs="Tahoma"/>
          <w:color w:val="000000"/>
          <w:lang w:val="de-DE"/>
        </w:rPr>
        <w:t>Ungeachtet gegenteiliger Bestimmungen in den Lizenzverträgen von Kunden umfassen qualifizierte Nutzer keine Nutzer mit Lizenzen für Exchange Online Kiosk.</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Exchange Online Kiosk hieß zuvor Exchange Online Deskless Worker.</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rPr>
      </w:pPr>
      <w:r w:rsidRPr="00A33C76">
        <w:rPr>
          <w:rFonts w:cs="Tahoma"/>
          <w:b/>
          <w:color w:val="000000"/>
        </w:rPr>
        <w:t>Government Community Cloud (nur USA)</w:t>
      </w:r>
    </w:p>
    <w:p w:rsidR="00435A88" w:rsidRPr="00A33C76" w:rsidRDefault="00435A88" w:rsidP="00435A88">
      <w:pPr>
        <w:ind w:left="720"/>
        <w:rPr>
          <w:rFonts w:cs="Tahoma"/>
          <w:lang w:val="de-DE"/>
        </w:rPr>
      </w:pPr>
      <w:r w:rsidRPr="00A33C76">
        <w:rPr>
          <w:rFonts w:cs="Tahoma"/>
          <w:color w:val="000000"/>
        </w:rPr>
        <w:t>Einige Onlinedienste in der Office 365-Produktfamilie (darunter Exchange Online Kiosk) werden als Government Community Cloud-Dienste und Non-Government Community Cloud-Dienste angeboten.</w:t>
      </w:r>
      <w:r w:rsidRPr="00A33C76">
        <w:rPr>
          <w:rFonts w:cs="Tahoma"/>
        </w:rPr>
        <w:t xml:space="preserve"> </w:t>
      </w:r>
      <w:r w:rsidRPr="00A33C76">
        <w:rPr>
          <w:rFonts w:cs="Tahoma"/>
          <w:color w:val="000000"/>
          <w:lang w:val="de-DE"/>
        </w:rPr>
        <w:t>Die Bereitstellung an Kunden kann in der einen oder anderen Form erfolgen, jedoch nicht als Kombination aus beidem.</w:t>
      </w:r>
      <w:r w:rsidRPr="00A33C76">
        <w:rPr>
          <w:rFonts w:cs="Tahoma"/>
          <w:lang w:val="de-DE"/>
        </w:rPr>
        <w:t xml:space="preserve"> </w:t>
      </w:r>
      <w:r w:rsidRPr="00A33C76">
        <w:rPr>
          <w:rFonts w:cs="Tahoma"/>
          <w:color w:val="000000"/>
          <w:lang w:val="de-DE"/>
        </w:rPr>
        <w:t>Onlinedienste, die als Government Community Cloud bezeichnet werden,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912949">
      <w:pPr>
        <w:ind w:left="720"/>
        <w:rPr>
          <w:rFonts w:cs="Tahoma"/>
          <w:lang w:val="de-DE"/>
        </w:rPr>
      </w:pPr>
      <w:r w:rsidRPr="00A33C76">
        <w:rPr>
          <w:rFonts w:cs="Tahoma"/>
          <w:color w:val="000000"/>
          <w:lang w:val="de-DE"/>
        </w:rPr>
        <w:t>Wenn ein Onlinedienst in der Government Community Cloud bereitgestellt wird, bleibt er für die Dauer der 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r w:rsidRPr="00A33C76">
        <w:rPr>
          <w:rFonts w:cs="Tahoma"/>
          <w:color w:val="000000"/>
          <w:lang w:val="de-DE"/>
        </w:rPr>
        <w:t>Die Nutzungsrechte für Government Community Cloud-Dienste entsprechen den Nutzungsrechten ihrer mehrinstanzenfähigen Standardäquivalente.</w:t>
      </w:r>
      <w:r w:rsidRPr="00A33C76">
        <w:rPr>
          <w:rFonts w:cs="Tahoma"/>
          <w:lang w:val="de-DE"/>
        </w:rPr>
        <w:t xml:space="preserve"> </w:t>
      </w:r>
    </w:p>
    <w:p w:rsidR="00435A88" w:rsidRPr="00A33C76" w:rsidRDefault="00435A88" w:rsidP="00435A88">
      <w:pPr>
        <w:rPr>
          <w:rFonts w:cs="Tahoma"/>
          <w:lang w:val="de-DE"/>
        </w:rPr>
      </w:pPr>
    </w:p>
    <w:p w:rsidR="00A54BAD" w:rsidRPr="00A33C76" w:rsidRDefault="00A54BAD" w:rsidP="00435A88">
      <w:pPr>
        <w:rPr>
          <w:rFonts w:cs="Tahoma"/>
          <w:lang w:val="de-DE"/>
        </w:rPr>
      </w:pPr>
    </w:p>
    <w:p w:rsidR="00435A88" w:rsidRPr="00A33C76" w:rsidRDefault="00435A88" w:rsidP="00435A88">
      <w:pPr>
        <w:pStyle w:val="Heading2"/>
        <w:ind w:left="0"/>
        <w:rPr>
          <w:rFonts w:ascii="Tahoma" w:hAnsi="Tahoma" w:cs="Tahoma"/>
          <w:lang w:val="de-DE"/>
        </w:rPr>
      </w:pPr>
      <w:bookmarkStart w:id="1291" w:name="_Toc336338309"/>
      <w:bookmarkStart w:id="1292" w:name="_46_Exchange_Online"/>
      <w:bookmarkStart w:id="1293" w:name="_Toc345600508"/>
      <w:bookmarkStart w:id="1294" w:name="Srv_46ExhangeOnlinePlan1"/>
      <w:bookmarkEnd w:id="1291"/>
      <w:bookmarkEnd w:id="1292"/>
      <w:r w:rsidRPr="00A33C76">
        <w:rPr>
          <w:rFonts w:ascii="Tahoma" w:hAnsi="Tahoma" w:cs="Tahoma"/>
          <w:caps/>
          <w:color w:val="F66400"/>
          <w:sz w:val="22"/>
          <w:vertAlign w:val="superscript"/>
          <w:lang w:val="de-DE"/>
        </w:rPr>
        <w:t>4</w:t>
      </w:r>
      <w:r w:rsidR="000F5C0D">
        <w:rPr>
          <w:rFonts w:ascii="Tahoma" w:hAnsi="Tahoma" w:cs="Tahoma"/>
          <w:caps/>
          <w:color w:val="F66400"/>
          <w:sz w:val="22"/>
          <w:vertAlign w:val="superscript"/>
          <w:lang w:val="de-DE"/>
        </w:rPr>
        <w:t>7</w:t>
      </w:r>
      <w:r w:rsidRPr="00A33C76">
        <w:rPr>
          <w:rFonts w:ascii="Tahoma" w:hAnsi="Tahoma" w:cs="Tahoma"/>
          <w:color w:val="F66400"/>
          <w:sz w:val="22"/>
          <w:lang w:val="de-DE"/>
        </w:rPr>
        <w:t xml:space="preserve"> Exchange Online Plan 1</w:t>
      </w:r>
      <w:bookmarkEnd w:id="1293"/>
    </w:p>
    <w:bookmarkEnd w:id="1294"/>
    <w:p w:rsidR="00435A88" w:rsidRPr="00A33C76" w:rsidRDefault="00435A88" w:rsidP="00435A88">
      <w:pPr>
        <w:outlineLvl w:val="2"/>
        <w:rPr>
          <w:rFonts w:cs="Tahoma"/>
          <w:lang w:val="de-DE"/>
        </w:rPr>
      </w:pPr>
    </w:p>
    <w:p w:rsidR="00435A88" w:rsidRPr="00A33C76" w:rsidRDefault="00435A88" w:rsidP="00435A88">
      <w:pPr>
        <w:ind w:left="720"/>
        <w:contextualSpacing/>
        <w:rPr>
          <w:rFonts w:cs="Tahoma"/>
          <w:lang w:val="de-DE"/>
        </w:rPr>
      </w:pPr>
      <w:r w:rsidRPr="00A33C76">
        <w:rPr>
          <w:rFonts w:cs="Tahoma"/>
          <w:lang w:val="de-DE"/>
        </w:rPr>
        <w:t>Exchange Online Plan 1 hieß zuvor Exchange Online Standard.</w:t>
      </w:r>
    </w:p>
    <w:p w:rsidR="00435A88" w:rsidRPr="00A33C76" w:rsidRDefault="00435A88" w:rsidP="00435A88">
      <w:pPr>
        <w:contextualSpacing/>
        <w:rPr>
          <w:rFonts w:cs="Tahoma"/>
          <w:lang w:val="de-DE"/>
        </w:rPr>
      </w:pPr>
    </w:p>
    <w:p w:rsidR="00435A88" w:rsidRPr="00A33C76" w:rsidRDefault="00435A88" w:rsidP="00435A88">
      <w:pPr>
        <w:ind w:left="720"/>
        <w:rPr>
          <w:rFonts w:cs="Tahoma"/>
          <w:lang w:val="de-DE"/>
        </w:rPr>
      </w:pPr>
      <w:r w:rsidRPr="00A33C76">
        <w:rPr>
          <w:rFonts w:cs="Tahoma"/>
          <w:color w:val="000000"/>
          <w:lang w:val="de-DE"/>
        </w:rPr>
        <w:t>Ungeachtet gegenteiliger Bestimmungen in den Produktbenutzungsrechten ermöglicht eine Nutzer-AL für Exchange Online Plan 1, die unter einem Campus- und School-Vertrag erworben wurde, keinen Zugriff auf Exchange Server.</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rPr>
      </w:pPr>
      <w:bookmarkStart w:id="1295" w:name="Srv_41ExchangeSvr07EntCAL"/>
      <w:bookmarkStart w:id="1296" w:name="Srv_42ExchangeSvr2010EntCAL"/>
      <w:bookmarkStart w:id="1297" w:name="Srv_47ExchangeSvr2010EntCAL"/>
      <w:bookmarkEnd w:id="1295"/>
      <w:bookmarkEnd w:id="1296"/>
      <w:bookmarkEnd w:id="1297"/>
      <w:r w:rsidRPr="00A33C76">
        <w:rPr>
          <w:rFonts w:cs="Tahoma"/>
          <w:b/>
          <w:color w:val="000000"/>
        </w:rPr>
        <w:t>Government Community Cloud (nur USA)</w:t>
      </w:r>
    </w:p>
    <w:p w:rsidR="00435A88" w:rsidRPr="00A33C76" w:rsidRDefault="00435A88" w:rsidP="00435A88">
      <w:pPr>
        <w:ind w:left="720"/>
        <w:rPr>
          <w:rFonts w:cs="Tahoma"/>
          <w:lang w:val="de-DE"/>
        </w:rPr>
      </w:pPr>
      <w:r w:rsidRPr="00A33C76">
        <w:rPr>
          <w:rFonts w:eastAsia="Times New Roman" w:cs="Tahoma"/>
          <w:color w:val="000000"/>
          <w:szCs w:val="18"/>
        </w:rPr>
        <w:t xml:space="preserve">Einige Onlinedienste in der Office 365-Produktfamilie (darunter Exchange Online Plan 1) werden als Government Community Cloud-Dienste und Non-Government Community Cloud-Dienste angeboten. </w:t>
      </w:r>
      <w:r w:rsidRPr="00A33C76">
        <w:rPr>
          <w:rFonts w:eastAsia="Times New Roman" w:cs="Tahoma"/>
          <w:color w:val="000000"/>
          <w:szCs w:val="18"/>
          <w:lang w:val="de-DE"/>
        </w:rPr>
        <w:t>Die Bereitstellung an Kunden kann in der einen oder anderen Form erfolgen, jedoch nicht als Kombination aus beidem.</w:t>
      </w:r>
      <w:r w:rsidRPr="00A33C76">
        <w:rPr>
          <w:rFonts w:cs="Tahoma"/>
          <w:lang w:val="de-DE"/>
        </w:rPr>
        <w:t xml:space="preserve"> </w:t>
      </w:r>
      <w:r w:rsidRPr="00A33C76">
        <w:rPr>
          <w:rFonts w:cs="Tahoma"/>
          <w:color w:val="000000"/>
          <w:lang w:val="de-DE"/>
        </w:rPr>
        <w:t>Onlinedienste, die als Government Community Cloud bezeichnet werden,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Wenn ein Onlinedienst in der Government Community Cloud bereitgestellt wird, bleibt er für die Dauer der 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r w:rsidRPr="00A33C76">
        <w:rPr>
          <w:rFonts w:cs="Tahoma"/>
          <w:color w:val="000000"/>
          <w:lang w:val="de-DE"/>
        </w:rPr>
        <w:t>Die Nutzungsrechte für Government Community Cloud-Dienste entsprechen den Nutzungsrechten ihrer mehrinstanzenfähigen Standardäquivalente.</w:t>
      </w:r>
      <w:r w:rsidRPr="00A33C76">
        <w:rPr>
          <w:rFonts w:cs="Tahoma"/>
          <w:lang w:val="de-DE"/>
        </w:rPr>
        <w:t xml:space="preserve"> </w:t>
      </w:r>
    </w:p>
    <w:p w:rsidR="00435A88" w:rsidRPr="00A33C76" w:rsidRDefault="00435A88" w:rsidP="00435A88">
      <w:pPr>
        <w:ind w:left="720"/>
        <w:rPr>
          <w:rFonts w:cs="Tahoma"/>
          <w:lang w:val="de-DE"/>
        </w:rPr>
      </w:pPr>
    </w:p>
    <w:p w:rsidR="00A54BAD" w:rsidRPr="00A33C76" w:rsidRDefault="00A54BAD" w:rsidP="00435A88">
      <w:pPr>
        <w:ind w:left="720"/>
        <w:rPr>
          <w:rFonts w:cs="Tahoma"/>
          <w:lang w:val="de-DE"/>
        </w:rPr>
      </w:pPr>
    </w:p>
    <w:p w:rsidR="00435A88" w:rsidRPr="00A33C76" w:rsidRDefault="00435A88" w:rsidP="00435A88">
      <w:pPr>
        <w:pStyle w:val="Heading2"/>
        <w:ind w:left="0"/>
        <w:rPr>
          <w:rFonts w:ascii="Tahoma" w:hAnsi="Tahoma" w:cs="Tahoma"/>
          <w:lang w:val="de-DE"/>
        </w:rPr>
      </w:pPr>
      <w:bookmarkStart w:id="1298" w:name="_47_Exchange_Online"/>
      <w:bookmarkStart w:id="1299" w:name="_Toc345600509"/>
      <w:bookmarkStart w:id="1300" w:name="Srv_50ExchangeOnlinePlan2"/>
      <w:bookmarkEnd w:id="1298"/>
      <w:r w:rsidRPr="00A33C76">
        <w:rPr>
          <w:rFonts w:ascii="Tahoma" w:hAnsi="Tahoma" w:cs="Tahoma"/>
          <w:caps/>
          <w:color w:val="F66400"/>
          <w:sz w:val="22"/>
          <w:vertAlign w:val="superscript"/>
          <w:lang w:val="de-DE"/>
        </w:rPr>
        <w:t>4</w:t>
      </w:r>
      <w:r w:rsidR="000F5C0D">
        <w:rPr>
          <w:rFonts w:ascii="Tahoma" w:hAnsi="Tahoma" w:cs="Tahoma"/>
          <w:caps/>
          <w:color w:val="F66400"/>
          <w:sz w:val="22"/>
          <w:vertAlign w:val="superscript"/>
          <w:lang w:val="de-DE"/>
        </w:rPr>
        <w:t>8</w:t>
      </w:r>
      <w:r w:rsidRPr="00A33C76">
        <w:rPr>
          <w:rFonts w:ascii="Tahoma" w:hAnsi="Tahoma" w:cs="Tahoma"/>
          <w:color w:val="F66400"/>
          <w:sz w:val="22"/>
          <w:lang w:val="de-DE"/>
        </w:rPr>
        <w:t xml:space="preserve"> Exchange Online Plan 2</w:t>
      </w:r>
      <w:bookmarkEnd w:id="1299"/>
    </w:p>
    <w:bookmarkEnd w:id="1300"/>
    <w:p w:rsidR="00435A88" w:rsidRPr="00A33C76" w:rsidRDefault="00435A88" w:rsidP="00435A88">
      <w:pPr>
        <w:outlineLvl w:val="2"/>
        <w:rPr>
          <w:rFonts w:cs="Tahoma"/>
          <w:lang w:val="de-DE"/>
        </w:rPr>
      </w:pPr>
    </w:p>
    <w:p w:rsidR="00435A88" w:rsidRPr="00A33C76" w:rsidRDefault="00435A88" w:rsidP="00435A88">
      <w:pPr>
        <w:pStyle w:val="ListParagraph1"/>
        <w:rPr>
          <w:rFonts w:ascii="Tahoma" w:hAnsi="Tahoma" w:cs="Tahoma"/>
          <w:lang w:val="de-DE"/>
        </w:rPr>
      </w:pPr>
      <w:r w:rsidRPr="00A33C76">
        <w:rPr>
          <w:rFonts w:ascii="Tahoma" w:hAnsi="Tahoma" w:cs="Tahoma"/>
          <w:color w:val="000000"/>
          <w:sz w:val="18"/>
          <w:lang w:val="de-DE"/>
        </w:rPr>
        <w:t>Exchange Online Plan 2 ist ein Folge-Onlinedienst für Exchange Hosted Archive.</w:t>
      </w:r>
    </w:p>
    <w:p w:rsidR="00435A88" w:rsidRPr="00A33C76" w:rsidRDefault="00435A88" w:rsidP="00435A88">
      <w:pPr>
        <w:pStyle w:val="ListParagraph1"/>
        <w:rPr>
          <w:rFonts w:ascii="Tahoma" w:hAnsi="Tahoma" w:cs="Tahoma"/>
          <w:sz w:val="18"/>
          <w:szCs w:val="18"/>
          <w:lang w:val="de-DE"/>
        </w:rPr>
      </w:pPr>
    </w:p>
    <w:p w:rsidR="00435A88" w:rsidRPr="00A33C76" w:rsidRDefault="00435A88" w:rsidP="00435A88">
      <w:pPr>
        <w:ind w:left="720"/>
        <w:rPr>
          <w:rFonts w:cs="Tahoma"/>
          <w:lang w:val="de-DE"/>
        </w:rPr>
      </w:pPr>
      <w:r w:rsidRPr="00A33C76">
        <w:rPr>
          <w:rFonts w:cs="Tahoma"/>
          <w:color w:val="000000"/>
          <w:lang w:val="de-DE"/>
        </w:rPr>
        <w:t>Wenn Sie von Exchange Hosted Archive auf Exchange Online Plan 2 verlängern und noch nicht auf Exchange Online Plan 2 migriert haben,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rPr>
      </w:pPr>
      <w:r w:rsidRPr="00A33C76">
        <w:rPr>
          <w:rFonts w:cs="Tahoma"/>
          <w:b/>
          <w:color w:val="000000"/>
        </w:rPr>
        <w:t>Government Community Cloud (nur USA)</w:t>
      </w:r>
    </w:p>
    <w:p w:rsidR="00435A88" w:rsidRPr="00A33C76" w:rsidRDefault="00435A88" w:rsidP="00435A88">
      <w:pPr>
        <w:ind w:left="720"/>
        <w:rPr>
          <w:rFonts w:cs="Tahoma"/>
          <w:lang w:val="de-DE"/>
        </w:rPr>
      </w:pPr>
      <w:r w:rsidRPr="00A33C76">
        <w:rPr>
          <w:rFonts w:eastAsia="Times New Roman" w:cs="Tahoma"/>
          <w:color w:val="000000"/>
          <w:szCs w:val="18"/>
        </w:rPr>
        <w:t xml:space="preserve">Einige Onlinedienste in der Office 365-Produktfamilie (darunter Exchange Online Plan 2) werden als Government Community Cloud-Dienste und Non-Government Community Cloud-Dienste angeboten. </w:t>
      </w:r>
      <w:r w:rsidRPr="00A33C76">
        <w:rPr>
          <w:rFonts w:eastAsia="Times New Roman" w:cs="Tahoma"/>
          <w:color w:val="000000"/>
          <w:szCs w:val="18"/>
          <w:lang w:val="de-DE"/>
        </w:rPr>
        <w:t>Die Bereitstellung an Kunden kann in der einen oder anderen Form erfolgen, jedoch nicht als Kombination aus beidem.</w:t>
      </w:r>
      <w:r w:rsidRPr="00A33C76">
        <w:rPr>
          <w:rFonts w:cs="Tahoma"/>
          <w:lang w:val="de-DE"/>
        </w:rPr>
        <w:t xml:space="preserve"> </w:t>
      </w:r>
      <w:r w:rsidRPr="00A33C76">
        <w:rPr>
          <w:rFonts w:cs="Tahoma"/>
          <w:color w:val="000000"/>
          <w:lang w:val="de-DE"/>
        </w:rPr>
        <w:t>Onlinedienste, die als Government Community Cloud bezeichnet werden,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r w:rsidRPr="00A33C76">
        <w:rPr>
          <w:rFonts w:cs="Tahoma"/>
          <w:lang w:val="de-DE"/>
        </w:rPr>
        <w:t xml:space="preserve"> </w:t>
      </w:r>
    </w:p>
    <w:p w:rsidR="00435A88" w:rsidRPr="00A33C76" w:rsidRDefault="00435A88" w:rsidP="00435A88">
      <w:pPr>
        <w:ind w:left="720"/>
        <w:rPr>
          <w:rFonts w:cs="Tahoma"/>
          <w:lang w:val="de-DE"/>
        </w:rPr>
      </w:pPr>
    </w:p>
    <w:p w:rsidR="008F2043" w:rsidRPr="00A33C76" w:rsidRDefault="00435A88" w:rsidP="00912949">
      <w:pPr>
        <w:ind w:left="720"/>
        <w:rPr>
          <w:rFonts w:cs="Tahoma"/>
          <w:lang w:val="de-DE"/>
        </w:rPr>
      </w:pPr>
      <w:r w:rsidRPr="00A33C76">
        <w:rPr>
          <w:rFonts w:cs="Tahoma"/>
          <w:color w:val="000000"/>
          <w:lang w:val="de-DE"/>
        </w:rPr>
        <w:t>Wenn ein Onlinedienst in der Government Community Cloud bereitgestellt wird, bleibt er für die Dauer der 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bookmarkStart w:id="1301" w:name="_51_Exchange_Server"/>
      <w:bookmarkEnd w:id="1301"/>
      <w:r w:rsidRPr="00A33C76">
        <w:rPr>
          <w:rFonts w:cs="Tahoma"/>
          <w:color w:val="000000"/>
          <w:lang w:val="de-DE"/>
        </w:rPr>
        <w:t>Die Nutzungsrechte für Government Community Cloud-Dienste entsprechen den Nutzungsrechten ihrer mehrinstanzenfähigen Standardäquivalente.</w:t>
      </w:r>
      <w:r w:rsidRPr="00A33C76">
        <w:rPr>
          <w:rFonts w:cs="Tahoma"/>
          <w:lang w:val="de-DE"/>
        </w:rPr>
        <w:t xml:space="preserve"> </w:t>
      </w:r>
    </w:p>
    <w:p w:rsidR="008F2043" w:rsidRPr="00A33C76" w:rsidRDefault="008F2043" w:rsidP="00435A88">
      <w:pPr>
        <w:pStyle w:val="EndnoteText"/>
        <w:ind w:left="540"/>
        <w:rPr>
          <w:rFonts w:ascii="Tahoma" w:hAnsi="Tahoma" w:cs="Tahoma"/>
          <w:lang w:val="de-DE"/>
        </w:rPr>
      </w:pPr>
    </w:p>
    <w:p w:rsidR="00A54BAD" w:rsidRPr="00A33C76" w:rsidRDefault="00A54BAD" w:rsidP="00435A88">
      <w:pPr>
        <w:pStyle w:val="EndnoteText"/>
        <w:ind w:left="540"/>
        <w:rPr>
          <w:rFonts w:ascii="Tahoma" w:hAnsi="Tahoma" w:cs="Tahoma"/>
          <w:lang w:val="de-DE"/>
        </w:rPr>
      </w:pPr>
    </w:p>
    <w:p w:rsidR="00435A88" w:rsidRPr="00A33C76" w:rsidRDefault="00435A88" w:rsidP="00435A88">
      <w:pPr>
        <w:pStyle w:val="Heading2"/>
        <w:ind w:left="0"/>
        <w:rPr>
          <w:rFonts w:ascii="Tahoma" w:hAnsi="Tahoma" w:cs="Tahoma"/>
          <w:lang w:val="de-DE"/>
        </w:rPr>
      </w:pPr>
      <w:bookmarkStart w:id="1302" w:name="_49_Exchange_Server"/>
      <w:bookmarkStart w:id="1303" w:name="_Toc336338311"/>
      <w:bookmarkStart w:id="1304" w:name="_48_Exchange_Server"/>
      <w:bookmarkStart w:id="1305" w:name="_Toc345600510"/>
      <w:bookmarkEnd w:id="1302"/>
      <w:bookmarkEnd w:id="1303"/>
      <w:bookmarkEnd w:id="1304"/>
      <w:r w:rsidRPr="00A33C76">
        <w:rPr>
          <w:rFonts w:ascii="Tahoma" w:hAnsi="Tahoma" w:cs="Tahoma"/>
          <w:caps/>
          <w:color w:val="FA6500"/>
          <w:sz w:val="22"/>
          <w:vertAlign w:val="superscript"/>
          <w:lang w:val="de-DE"/>
        </w:rPr>
        <w:t>4</w:t>
      </w:r>
      <w:r w:rsidR="00BA0B0E">
        <w:rPr>
          <w:rFonts w:ascii="Tahoma" w:hAnsi="Tahoma" w:cs="Tahoma"/>
          <w:caps/>
          <w:color w:val="FA6500"/>
          <w:sz w:val="22"/>
          <w:vertAlign w:val="superscript"/>
          <w:lang w:val="de-DE"/>
        </w:rPr>
        <w:t>9</w:t>
      </w:r>
      <w:r w:rsidRPr="00A33C76">
        <w:rPr>
          <w:rFonts w:ascii="Tahoma" w:hAnsi="Tahoma" w:cs="Tahoma"/>
          <w:caps/>
          <w:color w:val="FA6500"/>
          <w:sz w:val="22"/>
          <w:lang w:val="de-DE"/>
        </w:rPr>
        <w:t xml:space="preserve"> </w:t>
      </w:r>
      <w:r w:rsidRPr="00A33C76">
        <w:rPr>
          <w:rFonts w:ascii="Tahoma" w:hAnsi="Tahoma" w:cs="Tahoma"/>
          <w:color w:val="FA6500"/>
          <w:sz w:val="22"/>
          <w:lang w:val="de-DE"/>
        </w:rPr>
        <w:t>Exchange Server 2013 Enterprise und Standard Edition</w:t>
      </w:r>
      <w:bookmarkEnd w:id="1305"/>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Exchange Server 2013 ist die neueste Version von Exchange Server.</w:t>
      </w:r>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 für Kunden mit Externer Connector für Exchange Server 2010</w:t>
      </w:r>
    </w:p>
    <w:p w:rsidR="00435A88" w:rsidRPr="00A33C76" w:rsidRDefault="00435A88" w:rsidP="00435A88">
      <w:pPr>
        <w:ind w:left="720"/>
        <w:rPr>
          <w:rFonts w:cs="Tahoma"/>
          <w:lang w:val="de-DE"/>
        </w:rPr>
      </w:pPr>
      <w:bookmarkStart w:id="1306" w:name="Srv_42ExchangeSvr07"/>
      <w:bookmarkStart w:id="1307" w:name="Srv_48ExchangeSvr2010"/>
      <w:bookmarkEnd w:id="1306"/>
      <w:bookmarkEnd w:id="1307"/>
      <w:r w:rsidRPr="00A33C76">
        <w:rPr>
          <w:rFonts w:cs="Tahoma"/>
          <w:color w:val="000000"/>
          <w:lang w:val="de-DE"/>
        </w:rPr>
        <w:t>Die 2010-Version der Externen Connector-Lizenz für Exchange Server 2010 ist die letzte Version dieser Lizenz.</w:t>
      </w:r>
      <w:r w:rsidRPr="00A33C76">
        <w:rPr>
          <w:rFonts w:cs="Tahoma"/>
          <w:lang w:val="de-DE"/>
        </w:rPr>
        <w:t xml:space="preserve"> </w:t>
      </w:r>
      <w:r w:rsidRPr="00A33C76">
        <w:rPr>
          <w:rFonts w:cs="Tahoma"/>
          <w:color w:val="000000"/>
          <w:lang w:val="de-DE"/>
        </w:rPr>
        <w:t>In Anbetracht dessen haben Kunden mit Externen Connector-Lizenzen für Exchange Server 2010 mit aktiver Software Assurance zum 1. Dezember 2012 Anspruch auf die folgende Lizenzgewährung.</w:t>
      </w:r>
    </w:p>
    <w:p w:rsidR="00435A88" w:rsidRPr="00A33C76" w:rsidRDefault="00435A88" w:rsidP="00435A88">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435A88" w:rsidRPr="00A33C76" w:rsidTr="00B271E8">
        <w:trPr>
          <w:trHeight w:val="332"/>
        </w:trPr>
        <w:tc>
          <w:tcPr>
            <w:tcW w:w="4500" w:type="dxa"/>
            <w:shd w:val="clear" w:color="auto" w:fill="FABF8F"/>
          </w:tcPr>
          <w:p w:rsidR="00435A88" w:rsidRPr="00A33C76" w:rsidRDefault="00435A88" w:rsidP="00B271E8">
            <w:pPr>
              <w:rPr>
                <w:rFonts w:cs="Tahoma"/>
                <w:b/>
                <w:color w:val="000000"/>
                <w:szCs w:val="18"/>
                <w:lang w:val="de-DE"/>
              </w:rPr>
            </w:pPr>
            <w:r w:rsidRPr="00A33C76">
              <w:rPr>
                <w:rFonts w:cs="Tahoma"/>
                <w:b/>
                <w:color w:val="000000"/>
                <w:szCs w:val="18"/>
                <w:lang w:val="de-DE"/>
              </w:rPr>
              <w:t>Kriterien für qualifizierende Lizenzen</w:t>
            </w:r>
          </w:p>
        </w:tc>
        <w:tc>
          <w:tcPr>
            <w:tcW w:w="3600" w:type="dxa"/>
            <w:shd w:val="clear" w:color="auto" w:fill="FABF8F"/>
          </w:tcPr>
          <w:p w:rsidR="00435A88" w:rsidRPr="00A33C76" w:rsidRDefault="00435A88" w:rsidP="00B271E8">
            <w:pPr>
              <w:rPr>
                <w:rFonts w:cs="Tahoma"/>
                <w:b/>
                <w:color w:val="000000"/>
                <w:szCs w:val="18"/>
                <w:lang w:val="de-DE"/>
              </w:rPr>
            </w:pPr>
            <w:r w:rsidRPr="00A33C76">
              <w:rPr>
                <w:rFonts w:cs="Tahoma"/>
                <w:b/>
                <w:color w:val="000000"/>
                <w:lang w:val="de-DE"/>
              </w:rPr>
              <w:t>Zusätzliche Lizenzen und Vergünstigungen</w:t>
            </w:r>
          </w:p>
        </w:tc>
      </w:tr>
      <w:tr w:rsidR="00435A88" w:rsidRPr="00A33C76" w:rsidTr="00B271E8">
        <w:trPr>
          <w:trHeight w:val="70"/>
        </w:trPr>
        <w:tc>
          <w:tcPr>
            <w:tcW w:w="4500" w:type="dxa"/>
          </w:tcPr>
          <w:p w:rsidR="00435A88" w:rsidRPr="00A33C76" w:rsidRDefault="00435A88" w:rsidP="00B271E8">
            <w:pPr>
              <w:rPr>
                <w:rFonts w:cs="Tahoma"/>
                <w:color w:val="000000"/>
                <w:szCs w:val="18"/>
                <w:lang w:val="de-DE"/>
              </w:rPr>
            </w:pPr>
            <w:r w:rsidRPr="00A33C76">
              <w:rPr>
                <w:rFonts w:cs="Tahoma"/>
                <w:color w:val="000000"/>
                <w:lang w:val="de-DE"/>
              </w:rPr>
              <w:t>Externer Connector für Exchange Server 2010 mit aktiver Software Assurance zum 1. Dezember 2012</w:t>
            </w:r>
          </w:p>
        </w:tc>
        <w:tc>
          <w:tcPr>
            <w:tcW w:w="3600" w:type="dxa"/>
          </w:tcPr>
          <w:p w:rsidR="00435A88" w:rsidRPr="00A33C76" w:rsidRDefault="00435A88" w:rsidP="00B271E8">
            <w:pPr>
              <w:rPr>
                <w:rFonts w:cs="Tahoma"/>
                <w:color w:val="000000"/>
                <w:szCs w:val="18"/>
                <w:lang w:val="de-DE"/>
              </w:rPr>
            </w:pPr>
            <w:r w:rsidRPr="00A33C76">
              <w:rPr>
                <w:rFonts w:cs="Tahoma"/>
                <w:color w:val="000000"/>
                <w:lang w:val="de-DE"/>
              </w:rPr>
              <w:t>Lizenz für Exchange Server 2013 Enterprise</w:t>
            </w:r>
          </w:p>
        </w:tc>
      </w:tr>
    </w:tbl>
    <w:p w:rsidR="00435A88" w:rsidRPr="00A33C76" w:rsidRDefault="00435A88" w:rsidP="00435A88">
      <w:pPr>
        <w:rPr>
          <w:rFonts w:cs="Tahoma"/>
          <w:lang w:val="de-DE"/>
        </w:rPr>
      </w:pPr>
    </w:p>
    <w:p w:rsidR="00435A88" w:rsidRPr="00A33C76" w:rsidRDefault="00435A88" w:rsidP="00435A88">
      <w:pPr>
        <w:ind w:left="720"/>
        <w:rPr>
          <w:rFonts w:cs="Tahoma"/>
          <w:lang w:val="de-DE"/>
        </w:rPr>
      </w:pPr>
      <w:bookmarkStart w:id="1308" w:name="Srv_50ExchangeServer2010StdCAL"/>
      <w:bookmarkEnd w:id="1308"/>
      <w:r w:rsidRPr="00A33C76">
        <w:rPr>
          <w:rFonts w:cs="Tahoma"/>
          <w:color w:val="000000"/>
          <w:lang w:val="de-DE"/>
        </w:rPr>
        <w:t>Die folgenden Bestimmungen gelten für die Lizenzgewährung oben:</w:t>
      </w:r>
    </w:p>
    <w:p w:rsidR="00435A88" w:rsidRPr="00A33C76" w:rsidRDefault="00435A88" w:rsidP="00435A88">
      <w:pPr>
        <w:ind w:left="720"/>
        <w:rPr>
          <w:rFonts w:cs="Tahoma"/>
          <w:lang w:val="de-DE"/>
        </w:rPr>
      </w:pPr>
    </w:p>
    <w:p w:rsidR="00435A88" w:rsidRPr="00A33C76" w:rsidRDefault="00435A88" w:rsidP="00DF42DA">
      <w:pPr>
        <w:numPr>
          <w:ilvl w:val="0"/>
          <w:numId w:val="114"/>
        </w:numPr>
        <w:spacing w:after="60"/>
        <w:ind w:left="1440"/>
        <w:rPr>
          <w:rFonts w:cs="Tahoma"/>
          <w:lang w:val="de-DE"/>
        </w:rPr>
      </w:pPr>
      <w:r w:rsidRPr="00A33C76">
        <w:rPr>
          <w:rFonts w:cs="Tahoma"/>
          <w:color w:val="000000"/>
          <w:lang w:val="de-DE"/>
        </w:rPr>
        <w:t>Migrationspfad:</w:t>
      </w:r>
      <w:r w:rsidRPr="00A33C76">
        <w:rPr>
          <w:rFonts w:cs="Tahoma"/>
          <w:color w:val="000000"/>
          <w:szCs w:val="18"/>
          <w:lang w:val="de-DE"/>
        </w:rPr>
        <w:t xml:space="preserve"> </w:t>
      </w:r>
      <w:r w:rsidRPr="00A33C76">
        <w:rPr>
          <w:rFonts w:cs="Tahoma"/>
          <w:color w:val="000000"/>
          <w:lang w:val="de-DE"/>
        </w:rPr>
        <w:t>Kunden mit aktiver Software Assurance für eine bestimmte Qualifizierende Lizenz zum 1. Dezember 2012 sind bei Freigabe von Exchange Server 2013 berechtigt, unter der Zusätzlichen Lizenz auf die Software Exchange Server 2013 upzugraden und sie anstelle der Software Exchange Server 2010 unter der jeweiligen qualifizierenden Externen Connector-Lizenz zu verwenden.</w:t>
      </w:r>
      <w:r w:rsidRPr="00A33C76">
        <w:rPr>
          <w:rFonts w:cs="Tahoma"/>
          <w:lang w:val="de-DE"/>
        </w:rPr>
        <w:t xml:space="preserve"> </w:t>
      </w:r>
    </w:p>
    <w:p w:rsidR="00435A88" w:rsidRPr="00A33C76" w:rsidRDefault="00435A88" w:rsidP="00DF42DA">
      <w:pPr>
        <w:numPr>
          <w:ilvl w:val="0"/>
          <w:numId w:val="114"/>
        </w:numPr>
        <w:spacing w:after="60"/>
        <w:ind w:left="1440"/>
        <w:rPr>
          <w:rFonts w:cs="Tahoma"/>
          <w:lang w:val="de-DE"/>
        </w:rPr>
      </w:pPr>
      <w:r w:rsidRPr="00A33C76">
        <w:rPr>
          <w:rFonts w:cs="Tahoma"/>
          <w:color w:val="000000"/>
          <w:lang w:val="de-DE"/>
        </w:rPr>
        <w:t>Nutzungsrechte:</w:t>
      </w:r>
      <w:r w:rsidRPr="00A33C76">
        <w:rPr>
          <w:rFonts w:cs="Tahoma"/>
          <w:color w:val="000000"/>
          <w:szCs w:val="18"/>
          <w:lang w:val="de-DE"/>
        </w:rPr>
        <w:t xml:space="preserve"> Das Recht zur Nutzung der Software unter der Zusätzlichen Lizenz unter diesem Angebot gilt bis zum Ablauf des Rechts zur Nutzung der Software unter der Qualifizierenden Lizenz.</w:t>
      </w:r>
      <w:r w:rsidRPr="00A33C76">
        <w:rPr>
          <w:rFonts w:cs="Tahoma"/>
          <w:lang w:val="de-DE"/>
        </w:rPr>
        <w:t xml:space="preserve"> </w:t>
      </w:r>
      <w:r w:rsidRPr="00A33C76">
        <w:rPr>
          <w:rFonts w:cs="Tahoma"/>
          <w:color w:val="000000"/>
          <w:lang w:val="de-DE"/>
        </w:rPr>
        <w:t>Die Nutzung dieser Software unterliegt den Nutzungsrechten für die Software sowie den Bestimmungen des Volumenlizenzvertrages des Kunden.</w:t>
      </w:r>
      <w:r w:rsidRPr="00A33C76">
        <w:rPr>
          <w:rFonts w:cs="Tahoma"/>
          <w:lang w:val="de-DE"/>
        </w:rPr>
        <w:t xml:space="preserve"> </w:t>
      </w:r>
      <w:r w:rsidRPr="00A33C76">
        <w:rPr>
          <w:rFonts w:cs="Tahoma"/>
          <w:color w:val="000000"/>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Pr="00A33C76">
        <w:rPr>
          <w:rFonts w:cs="Tahoma"/>
          <w:lang w:val="de-DE"/>
        </w:rPr>
        <w:t xml:space="preserve"> </w:t>
      </w:r>
    </w:p>
    <w:p w:rsidR="00435A88" w:rsidRPr="00A33C76" w:rsidRDefault="00435A88" w:rsidP="00B271E8">
      <w:pPr>
        <w:numPr>
          <w:ilvl w:val="0"/>
          <w:numId w:val="66"/>
        </w:numPr>
        <w:spacing w:after="60"/>
        <w:ind w:left="1440"/>
        <w:rPr>
          <w:rFonts w:cs="Tahoma"/>
          <w:lang w:val="de-DE"/>
        </w:rPr>
      </w:pPr>
      <w:r w:rsidRPr="00A33C76">
        <w:rPr>
          <w:rFonts w:cs="Tahoma"/>
          <w:color w:val="000000"/>
          <w:lang w:val="de-DE"/>
        </w:rPr>
        <w:t>Lizenz und Software Assurance:</w:t>
      </w:r>
      <w:r w:rsidRPr="00A33C76">
        <w:rPr>
          <w:rFonts w:cs="Tahoma"/>
          <w:color w:val="000000"/>
          <w:szCs w:val="18"/>
          <w:lang w:val="de-DE"/>
        </w:rPr>
        <w:t xml:space="preserve"> Die Zusätzliche Lizenz enthält Software Assurance. Software Assurance für die Zusätzliche Lizenz gilt bis zum Ablauf der Software Assurance für die Qualifizierende Lizenz.</w:t>
      </w:r>
      <w:r w:rsidRPr="00A33C76">
        <w:rPr>
          <w:rFonts w:cs="Tahoma"/>
          <w:lang w:val="de-DE"/>
        </w:rPr>
        <w:t xml:space="preserve"> </w:t>
      </w:r>
      <w:r w:rsidRPr="00A33C76">
        <w:rPr>
          <w:rFonts w:cs="Tahoma"/>
          <w:color w:val="000000"/>
          <w:lang w:val="de-DE"/>
        </w:rPr>
        <w:t>Nach Ablauf von Software Assurance für die Qualifizierende Lizenz kann der Kunde Software Assurance für die Zusätzliche Lizenz verlängern, ohne separat eine neue Lizenz erwerben zu müssen.</w:t>
      </w:r>
    </w:p>
    <w:p w:rsidR="00435A88" w:rsidRPr="00A33C76" w:rsidRDefault="00435A88" w:rsidP="00B271E8">
      <w:pPr>
        <w:numPr>
          <w:ilvl w:val="0"/>
          <w:numId w:val="77"/>
        </w:numPr>
        <w:spacing w:after="60"/>
        <w:ind w:left="1440"/>
        <w:rPr>
          <w:rFonts w:cs="Tahoma"/>
          <w:lang w:val="de-DE"/>
        </w:rPr>
      </w:pPr>
      <w:r w:rsidRPr="00A33C76">
        <w:rPr>
          <w:rFonts w:cs="Tahoma"/>
          <w:color w:val="000000"/>
          <w:lang w:val="de-DE"/>
        </w:rPr>
        <w:t>True Ups:</w:t>
      </w:r>
      <w:r w:rsidRPr="00A33C76">
        <w:rPr>
          <w:rFonts w:eastAsia="Times New Roman" w:cs="Tahoma"/>
          <w:color w:val="000000"/>
          <w:szCs w:val="18"/>
          <w:lang w:val="de-DE"/>
        </w:rPr>
        <w:t xml:space="preserve"> </w:t>
      </w:r>
      <w:r w:rsidRPr="00A33C76">
        <w:rPr>
          <w:rFonts w:cs="Tahoma"/>
          <w:color w:val="000000"/>
          <w:lang w:val="de-DE"/>
        </w:rPr>
        <w:t>Bei Kunden mit Konzernvertrag, die zu diesen oben beschriebenen zusätzlichen Lizenzen und Rechten berechtigt sind, gelten Externe Connector-Lizenzen für Exchange Server 2010, die unter dem jährlichen True Up-Prozess erworben wurden, ebenfalls als Qualifizierende Lizenzen.</w:t>
      </w:r>
    </w:p>
    <w:p w:rsidR="00A54BAD" w:rsidRPr="00A33C76" w:rsidRDefault="00A54BAD" w:rsidP="00A54BAD">
      <w:pPr>
        <w:spacing w:after="60"/>
        <w:ind w:left="1440"/>
        <w:rPr>
          <w:rFonts w:cs="Tahoma"/>
          <w:lang w:val="de-DE"/>
        </w:rPr>
      </w:pPr>
    </w:p>
    <w:p w:rsidR="00435A88" w:rsidRPr="00A33C76" w:rsidRDefault="00435A88" w:rsidP="00B271E8">
      <w:pPr>
        <w:numPr>
          <w:ilvl w:val="0"/>
          <w:numId w:val="77"/>
        </w:numPr>
        <w:spacing w:after="60"/>
        <w:ind w:left="1440"/>
        <w:rPr>
          <w:rFonts w:cs="Tahoma"/>
          <w:lang w:val="de-DE"/>
        </w:rPr>
      </w:pPr>
      <w:r w:rsidRPr="00A33C76">
        <w:rPr>
          <w:rFonts w:cs="Tahoma"/>
          <w:color w:val="000000"/>
          <w:lang w:val="de-DE"/>
        </w:rPr>
        <w:t>Abonnement-Verträge:</w:t>
      </w:r>
      <w:r w:rsidRPr="00A33C76">
        <w:rPr>
          <w:rFonts w:cs="Tahoma"/>
          <w:color w:val="000000"/>
          <w:szCs w:val="18"/>
          <w:lang w:val="de-DE"/>
        </w:rPr>
        <w:t xml:space="preserve"> </w:t>
      </w:r>
      <w:r w:rsidRPr="00A33C76">
        <w:rPr>
          <w:rFonts w:cs="Tahoma"/>
          <w:lang w:val="de-DE"/>
        </w:rPr>
        <w:t xml:space="preserve">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gewährt. </w:t>
      </w:r>
      <w:bookmarkStart w:id="1309" w:name="_Toc336338313"/>
      <w:r w:rsidRPr="00A33C76">
        <w:rPr>
          <w:rFonts w:cs="Tahoma"/>
          <w:color w:val="000000"/>
          <w:lang w:val="de-DE"/>
        </w:rPr>
        <w:t>Der Kunde muss das Abonnement ununterbrochen aufrechterhalten.</w:t>
      </w:r>
      <w:r w:rsidRPr="00A33C76">
        <w:rPr>
          <w:rFonts w:cs="Tahoma"/>
          <w:lang w:val="de-DE"/>
        </w:rPr>
        <w:t xml:space="preserve"> </w:t>
      </w:r>
      <w:r w:rsidRPr="00A33C76">
        <w:rPr>
          <w:rFonts w:cs="Tahoma"/>
          <w:color w:val="000000"/>
          <w:lang w:val="de-DE"/>
        </w:rPr>
        <w:t>Diese Rechte werden erst nach Ausübung der Buy-Out-Option zeitlich unbeschränkt und unterliegen weiterhin allen Bestimmungen des Lizenzvertrages des Kunden.</w:t>
      </w:r>
    </w:p>
    <w:p w:rsidR="00435A88" w:rsidRPr="00A33C76" w:rsidRDefault="00435A88" w:rsidP="00DF42DA">
      <w:pPr>
        <w:numPr>
          <w:ilvl w:val="0"/>
          <w:numId w:val="115"/>
        </w:numPr>
        <w:spacing w:after="60"/>
        <w:ind w:left="1440"/>
        <w:rPr>
          <w:rFonts w:cs="Tahoma"/>
          <w:lang w:val="de-DE"/>
        </w:rPr>
      </w:pPr>
      <w:r w:rsidRPr="00A33C76">
        <w:rPr>
          <w:rFonts w:cs="Tahoma"/>
          <w:lang w:val="de-DE"/>
        </w:rPr>
        <w:t>Übergänge für Campus- und School-Verträge:</w:t>
      </w:r>
      <w:r w:rsidRPr="00A33C76">
        <w:rPr>
          <w:rFonts w:cs="Tahoma"/>
          <w:szCs w:val="18"/>
          <w:lang w:val="de-DE"/>
        </w:rPr>
        <w:t xml:space="preserve"> </w:t>
      </w:r>
      <w:r w:rsidRPr="00A33C76">
        <w:rPr>
          <w:rFonts w:cs="Tahoma"/>
          <w:lang w:val="de-DE"/>
        </w:rPr>
        <w:t>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35A88" w:rsidRPr="00A33C76" w:rsidRDefault="00435A88" w:rsidP="00912949">
      <w:pPr>
        <w:pStyle w:val="ListParagraph1"/>
        <w:numPr>
          <w:ilvl w:val="0"/>
          <w:numId w:val="101"/>
        </w:numPr>
        <w:spacing w:after="60"/>
        <w:ind w:left="1987"/>
        <w:contextualSpacing w:val="0"/>
        <w:rPr>
          <w:rFonts w:ascii="Tahoma" w:hAnsi="Tahoma" w:cs="Tahoma"/>
          <w:lang w:val="de-DE"/>
        </w:rPr>
      </w:pPr>
      <w:r w:rsidRPr="00A33C76">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8F2043" w:rsidRPr="00A33C76" w:rsidRDefault="00435A88" w:rsidP="00912949">
      <w:pPr>
        <w:pStyle w:val="ListParagraph1"/>
        <w:numPr>
          <w:ilvl w:val="0"/>
          <w:numId w:val="101"/>
        </w:numPr>
        <w:spacing w:after="60"/>
        <w:ind w:left="1987"/>
        <w:contextualSpacing w:val="0"/>
        <w:rPr>
          <w:rFonts w:ascii="Tahoma" w:hAnsi="Tahoma" w:cs="Tahoma"/>
          <w:lang w:val="de-DE"/>
        </w:rPr>
      </w:pPr>
      <w:r w:rsidRPr="00A33C76">
        <w:rPr>
          <w:rFonts w:ascii="Tahoma" w:hAnsi="Tahoma" w:cs="Tahoma"/>
          <w:sz w:val="18"/>
          <w:lang w:val="de-DE"/>
        </w:rPr>
        <w:t>Diese Rechte werden erst nach Ausübung der Buy-Out-Option zeitlich unbeschränkt und unterliegen weiterhin allen Bestimmungen des Lizenzvertrages des Kunden.</w:t>
      </w:r>
    </w:p>
    <w:p w:rsidR="008F2043" w:rsidRPr="00A33C76" w:rsidRDefault="008F2043" w:rsidP="00435A88">
      <w:pPr>
        <w:pStyle w:val="EndnoteText"/>
        <w:ind w:left="540"/>
        <w:rPr>
          <w:rFonts w:ascii="Tahoma" w:hAnsi="Tahoma" w:cs="Tahoma"/>
          <w:lang w:val="de-DE"/>
        </w:rPr>
      </w:pPr>
    </w:p>
    <w:p w:rsidR="00A54BAD" w:rsidRPr="00A33C76" w:rsidRDefault="00A54BAD" w:rsidP="00435A88">
      <w:pPr>
        <w:pStyle w:val="EndnoteText"/>
        <w:ind w:left="540"/>
        <w:rPr>
          <w:rFonts w:ascii="Tahoma" w:hAnsi="Tahoma" w:cs="Tahoma"/>
          <w:lang w:val="de-DE"/>
        </w:rPr>
      </w:pPr>
    </w:p>
    <w:p w:rsidR="00435A88" w:rsidRPr="00A33C76" w:rsidRDefault="00BA0B0E" w:rsidP="00435A88">
      <w:pPr>
        <w:pStyle w:val="Heading3"/>
        <w:rPr>
          <w:rFonts w:ascii="Tahoma" w:hAnsi="Tahoma" w:cs="Tahoma"/>
          <w:lang w:val="de-DE"/>
        </w:rPr>
      </w:pPr>
      <w:bookmarkStart w:id="1310" w:name="_50_Exchange_Server"/>
      <w:bookmarkStart w:id="1311" w:name="_49_Standard-CAL_für"/>
      <w:bookmarkStart w:id="1312" w:name="_Toc345600511"/>
      <w:bookmarkEnd w:id="1309"/>
      <w:bookmarkEnd w:id="1310"/>
      <w:bookmarkEnd w:id="1311"/>
      <w:r>
        <w:rPr>
          <w:rFonts w:ascii="Tahoma" w:hAnsi="Tahoma" w:cs="Tahoma"/>
          <w:caps/>
          <w:color w:val="F66400"/>
          <w:sz w:val="22"/>
          <w:vertAlign w:val="superscript"/>
          <w:lang w:val="de-DE"/>
        </w:rPr>
        <w:t>50</w:t>
      </w:r>
      <w:r w:rsidR="00435A88" w:rsidRPr="00A33C76">
        <w:rPr>
          <w:rFonts w:ascii="Tahoma" w:hAnsi="Tahoma" w:cs="Tahoma"/>
          <w:caps/>
          <w:color w:val="F66400"/>
          <w:sz w:val="22"/>
          <w:lang w:val="de-DE"/>
        </w:rPr>
        <w:t xml:space="preserve"> </w:t>
      </w:r>
      <w:r w:rsidR="00435A88" w:rsidRPr="00A33C76">
        <w:rPr>
          <w:rFonts w:ascii="Tahoma" w:hAnsi="Tahoma" w:cs="Tahoma"/>
          <w:color w:val="F66400"/>
          <w:sz w:val="22"/>
          <w:lang w:val="de-DE"/>
        </w:rPr>
        <w:t>Standard-CAL für Exchange Server 2010</w:t>
      </w:r>
      <w:bookmarkEnd w:id="1312"/>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Managed Default Folders mit Standard-CAL für Exchange Server 2010</w:t>
      </w:r>
    </w:p>
    <w:p w:rsidR="00435A88" w:rsidRPr="00A33C76" w:rsidRDefault="00435A88" w:rsidP="00435A88">
      <w:pPr>
        <w:ind w:left="720"/>
        <w:rPr>
          <w:rFonts w:cs="Tahoma"/>
          <w:lang w:val="de-DE"/>
        </w:rPr>
      </w:pPr>
      <w:r w:rsidRPr="00A33C76">
        <w:rPr>
          <w:rFonts w:cs="Tahoma"/>
          <w:color w:val="000000"/>
          <w:szCs w:val="18"/>
          <w:lang w:val="de-DE"/>
        </w:rPr>
        <w:t xml:space="preserve">Das Recht, die Funktion Managed Default Folder in Exchange Server 2010 zu nutzen, wird im Rahmen der Standard-CAL sowie gleichwertiger CALs für Exchange Server 2010 gewährt. Zur Nutzung der Funktion Managed Custom Folder ist dagegen eine Enterprise-CAL oder eine gleichwertige CAL für Exchange Server 2010 erforderlich. </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Suche in mehreren Postfächern lizenziert mit Standard-CAL für Exchange Server 2010</w:t>
      </w:r>
    </w:p>
    <w:p w:rsidR="00435A88" w:rsidRPr="00A33C76" w:rsidRDefault="00435A88" w:rsidP="00435A88">
      <w:pPr>
        <w:ind w:left="720"/>
        <w:rPr>
          <w:rFonts w:cs="Tahoma"/>
          <w:lang w:val="de-DE"/>
        </w:rPr>
      </w:pPr>
      <w:r w:rsidRPr="00A33C76">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w:t>
      </w:r>
      <w:r w:rsidRPr="00A33C76">
        <w:rPr>
          <w:rFonts w:cs="Tahoma"/>
          <w:lang w:val="de-DE"/>
        </w:rPr>
        <w:t xml:space="preserve"> Diese Aktualisierung gilt für alle Exchange Server 2010-Lizenzen.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CALs für Studenten (Open- und Select-Lizenz für Forschung &amp; Lehre)</w:t>
      </w:r>
    </w:p>
    <w:p w:rsidR="00435A88" w:rsidRPr="00A33C76" w:rsidRDefault="00435A88" w:rsidP="00435A88">
      <w:pPr>
        <w:ind w:left="720"/>
        <w:rPr>
          <w:rFonts w:cs="Tahoma"/>
          <w:lang w:val="de-DE"/>
        </w:rPr>
      </w:pPr>
      <w:r w:rsidRPr="00A33C76">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p>
    <w:p w:rsidR="00435A88" w:rsidRPr="00A33C76" w:rsidRDefault="00435A88" w:rsidP="00435A88">
      <w:pPr>
        <w:rPr>
          <w:rFonts w:cs="Tahoma"/>
          <w:lang w:val="de-DE"/>
        </w:rPr>
      </w:pPr>
    </w:p>
    <w:p w:rsidR="00A54BAD" w:rsidRPr="00A33C76" w:rsidRDefault="00A54BAD" w:rsidP="00435A88">
      <w:pPr>
        <w:rPr>
          <w:rFonts w:cs="Tahoma"/>
          <w:lang w:val="de-DE"/>
        </w:rPr>
      </w:pPr>
    </w:p>
    <w:p w:rsidR="00435A88" w:rsidRPr="00A33C76" w:rsidRDefault="00435A88" w:rsidP="00435A88">
      <w:pPr>
        <w:pStyle w:val="Heading3"/>
        <w:rPr>
          <w:rFonts w:ascii="Tahoma" w:hAnsi="Tahoma" w:cs="Tahoma"/>
          <w:lang w:val="de-DE"/>
        </w:rPr>
      </w:pPr>
      <w:bookmarkStart w:id="1313" w:name="_Toc336338314"/>
      <w:bookmarkStart w:id="1314" w:name="_50_Forefront_Endpoint"/>
      <w:bookmarkStart w:id="1315" w:name="_Toc345600512"/>
      <w:bookmarkStart w:id="1316" w:name="Srv_51ForfrontEndpointProtection"/>
      <w:bookmarkStart w:id="1317" w:name="Srv_50ForfrontEndpointProtection"/>
      <w:bookmarkEnd w:id="1313"/>
      <w:bookmarkEnd w:id="1314"/>
      <w:r w:rsidRPr="00A33C76">
        <w:rPr>
          <w:rFonts w:ascii="Tahoma" w:hAnsi="Tahoma" w:cs="Tahoma"/>
          <w:caps/>
          <w:color w:val="F66400"/>
          <w:sz w:val="22"/>
          <w:vertAlign w:val="superscript"/>
          <w:lang w:val="de-DE"/>
        </w:rPr>
        <w:t>5</w:t>
      </w:r>
      <w:r w:rsidR="00BA0B0E">
        <w:rPr>
          <w:rFonts w:ascii="Tahoma" w:hAnsi="Tahoma" w:cs="Tahoma"/>
          <w:caps/>
          <w:color w:val="F66400"/>
          <w:sz w:val="22"/>
          <w:vertAlign w:val="superscript"/>
          <w:lang w:val="de-DE"/>
        </w:rPr>
        <w:t>1</w:t>
      </w:r>
      <w:r w:rsidRPr="00A33C76">
        <w:rPr>
          <w:rFonts w:ascii="Tahoma" w:hAnsi="Tahoma" w:cs="Tahoma"/>
          <w:color w:val="F66400"/>
          <w:sz w:val="22"/>
          <w:lang w:val="de-DE"/>
        </w:rPr>
        <w:t xml:space="preserve"> Forefront Endpoint Protection</w:t>
      </w:r>
      <w:bookmarkEnd w:id="1315"/>
    </w:p>
    <w:bookmarkEnd w:id="1316"/>
    <w:bookmarkEnd w:id="1317"/>
    <w:p w:rsidR="00435A88" w:rsidRPr="00A33C76" w:rsidRDefault="00435A88" w:rsidP="00435A88">
      <w:pPr>
        <w:ind w:left="720"/>
        <w:rPr>
          <w:rFonts w:cs="Tahoma"/>
          <w:lang w:val="de-DE"/>
        </w:rPr>
      </w:pPr>
    </w:p>
    <w:p w:rsidR="00435A88" w:rsidRPr="00A33C76" w:rsidRDefault="00435A88" w:rsidP="00A54BAD">
      <w:pPr>
        <w:tabs>
          <w:tab w:val="left" w:pos="1920"/>
        </w:tabs>
        <w:ind w:left="720"/>
        <w:rPr>
          <w:rFonts w:cs="Tahoma"/>
          <w:lang w:val="de-DE"/>
        </w:rPr>
      </w:pPr>
      <w:r w:rsidRPr="00A33C76">
        <w:rPr>
          <w:rFonts w:cs="Tahoma"/>
          <w:lang w:val="de-DE"/>
        </w:rPr>
        <w:t>Mit Wirkung vom 1. April 2012 wird Forefront Endpoint Protection als Angebot für Clientschutz durch System</w:t>
      </w:r>
      <w:r w:rsidR="00A54BAD" w:rsidRPr="00A33C76">
        <w:rPr>
          <w:rFonts w:cs="Tahoma"/>
          <w:lang w:val="de-DE"/>
        </w:rPr>
        <w:t> </w:t>
      </w:r>
      <w:r w:rsidRPr="00A33C76">
        <w:rPr>
          <w:rFonts w:cs="Tahoma"/>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 Datacenter erworben werden.</w:t>
      </w:r>
    </w:p>
    <w:p w:rsidR="00435A88" w:rsidRPr="00A33C76" w:rsidRDefault="00435A88" w:rsidP="00435A88">
      <w:pPr>
        <w:tabs>
          <w:tab w:val="left" w:pos="1920"/>
        </w:tabs>
        <w:ind w:left="720"/>
        <w:rPr>
          <w:rFonts w:cs="Tahoma"/>
          <w:lang w:val="de-DE"/>
        </w:rPr>
      </w:pPr>
    </w:p>
    <w:p w:rsidR="00435A88" w:rsidRPr="00A33C76" w:rsidRDefault="00435A88" w:rsidP="00435A88">
      <w:pPr>
        <w:tabs>
          <w:tab w:val="left" w:pos="1920"/>
        </w:tabs>
        <w:ind w:left="720"/>
        <w:rPr>
          <w:rFonts w:cs="Tahoma"/>
          <w:lang w:val="de-DE"/>
        </w:rPr>
      </w:pPr>
      <w:r w:rsidRPr="00A33C76">
        <w:rPr>
          <w:rFonts w:cs="Tahoma"/>
          <w:lang w:val="de-DE"/>
        </w:rPr>
        <w:t>Nutzer, die über aktive Forefront Endpoint Protection-Abonnements verfügen und den Dienst zum Schutz von Clientgeräten nutzen, können ein Upgrade auf System Center 2012 Endpoint Protection für denselben Zweck durchführen.</w:t>
      </w:r>
    </w:p>
    <w:p w:rsidR="00435A88" w:rsidRPr="00A33C76" w:rsidRDefault="00435A88" w:rsidP="00435A88">
      <w:pPr>
        <w:tabs>
          <w:tab w:val="left" w:pos="1920"/>
        </w:tabs>
        <w:ind w:left="720"/>
        <w:rPr>
          <w:rFonts w:cs="Tahoma"/>
          <w:lang w:val="de-DE"/>
        </w:rPr>
      </w:pPr>
    </w:p>
    <w:p w:rsidR="00435A88" w:rsidRPr="00A33C76" w:rsidRDefault="00435A88" w:rsidP="00435A88">
      <w:pPr>
        <w:tabs>
          <w:tab w:val="left" w:pos="1920"/>
        </w:tabs>
        <w:ind w:left="720"/>
        <w:rPr>
          <w:rFonts w:cs="Tahoma"/>
          <w:lang w:val="de-DE"/>
        </w:rPr>
      </w:pPr>
      <w:r w:rsidRPr="00A33C76">
        <w:rPr>
          <w:rFonts w:cs="Tahoma"/>
          <w:lang w:val="de-DE"/>
        </w:rPr>
        <w:t>Nutzer, die über aktive Forefront Endpoint Protection-Abonnements verfügen und den Dienst zum Schutz von Servergeräten nutzen, sind berechtigt, den Forefront Endpoint Protection-Dienst weiterhin zu verwenden.</w:t>
      </w:r>
    </w:p>
    <w:p w:rsidR="00435A88" w:rsidRPr="00A33C76" w:rsidRDefault="00435A88" w:rsidP="00435A88">
      <w:pPr>
        <w:ind w:left="720"/>
        <w:rPr>
          <w:rFonts w:cs="Tahoma"/>
          <w:lang w:val="de-DE"/>
        </w:rPr>
      </w:pPr>
    </w:p>
    <w:p w:rsidR="00A54BAD" w:rsidRPr="00A33C76" w:rsidRDefault="00A54BAD" w:rsidP="00435A88">
      <w:pPr>
        <w:ind w:left="720"/>
        <w:rPr>
          <w:rFonts w:cs="Tahoma"/>
          <w:lang w:val="de-DE"/>
        </w:rPr>
      </w:pPr>
    </w:p>
    <w:p w:rsidR="00A54BAD" w:rsidRPr="00A33C76" w:rsidRDefault="00A54BAD"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 xml:space="preserve">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 </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bookmarkStart w:id="1318" w:name="Srv_43ExchangeSvr07StdCAL"/>
      <w:bookmarkStart w:id="1319" w:name="Srv_44ExchangeSvr2010StdCAL"/>
      <w:bookmarkStart w:id="1320" w:name="Srv_42ExchangeSvr07StdCAL"/>
      <w:bookmarkEnd w:id="1318"/>
      <w:bookmarkEnd w:id="1319"/>
      <w:bookmarkEnd w:id="1320"/>
      <w:r w:rsidRPr="00A33C76">
        <w:rPr>
          <w:rFonts w:cs="Tahoma"/>
          <w:b/>
          <w:lang w:val="de-DE"/>
        </w:rPr>
        <w:t>Heimnutzung</w:t>
      </w:r>
    </w:p>
    <w:p w:rsidR="00435A88" w:rsidRPr="00A33C76" w:rsidRDefault="00435A88" w:rsidP="00435A88">
      <w:pPr>
        <w:ind w:left="720"/>
        <w:rPr>
          <w:rFonts w:cs="Tahoma"/>
          <w:lang w:val="de-DE"/>
        </w:rPr>
      </w:pPr>
      <w:r w:rsidRPr="00A33C76">
        <w:rPr>
          <w:rFonts w:cs="Tahoma"/>
          <w:lang w:val="de-DE"/>
        </w:rPr>
        <w:t>Kunden mit aktuellen Nutzer-Abonnementlizenzen für Forefront Endpoint Protection 2010 sind für das Home Use Program qualifiziert.</w:t>
      </w:r>
    </w:p>
    <w:p w:rsidR="00435A88" w:rsidRPr="00A33C76" w:rsidRDefault="00435A88" w:rsidP="00435A88">
      <w:pPr>
        <w:rPr>
          <w:rFonts w:cs="Tahoma"/>
          <w:lang w:val="de-DE"/>
        </w:rPr>
      </w:pPr>
      <w:bookmarkStart w:id="1321" w:name="_Toc254758297"/>
    </w:p>
    <w:p w:rsidR="00A54BAD" w:rsidRPr="00A33C76" w:rsidRDefault="00A54BAD" w:rsidP="00435A88">
      <w:pPr>
        <w:rPr>
          <w:rFonts w:cs="Tahoma"/>
          <w:lang w:val="de-DE"/>
        </w:rPr>
      </w:pPr>
    </w:p>
    <w:p w:rsidR="00435A88" w:rsidRPr="00A33C76" w:rsidRDefault="00435A88" w:rsidP="00435A88">
      <w:pPr>
        <w:pStyle w:val="Heading3"/>
        <w:rPr>
          <w:rFonts w:ascii="Tahoma" w:hAnsi="Tahoma" w:cs="Tahoma"/>
          <w:lang w:val="de-DE"/>
        </w:rPr>
      </w:pPr>
      <w:bookmarkStart w:id="1322" w:name="_Toc336338315"/>
      <w:bookmarkStart w:id="1323" w:name="Srv_44ForefrontOnSecforExch"/>
      <w:bookmarkStart w:id="1324" w:name="Srv_43ForefrontOnSecforExch"/>
      <w:bookmarkStart w:id="1325" w:name="Srv_43ForefrontIdMgr2010"/>
      <w:bookmarkStart w:id="1326" w:name="Srv_48ForefrontIdMgr2010"/>
      <w:bookmarkStart w:id="1327" w:name="Srv_45ForefrontIdMgr2010"/>
      <w:bookmarkStart w:id="1328" w:name="_51_Forefront_Identity"/>
      <w:bookmarkStart w:id="1329" w:name="_Toc345600513"/>
      <w:bookmarkEnd w:id="1321"/>
      <w:bookmarkEnd w:id="1322"/>
      <w:bookmarkEnd w:id="1323"/>
      <w:bookmarkEnd w:id="1324"/>
      <w:bookmarkEnd w:id="1325"/>
      <w:bookmarkEnd w:id="1326"/>
      <w:bookmarkEnd w:id="1327"/>
      <w:bookmarkEnd w:id="1328"/>
      <w:r w:rsidRPr="00A33C76">
        <w:rPr>
          <w:rFonts w:ascii="Tahoma" w:hAnsi="Tahoma" w:cs="Tahoma"/>
          <w:caps/>
          <w:color w:val="F66400"/>
          <w:sz w:val="22"/>
          <w:vertAlign w:val="superscript"/>
          <w:lang w:val="de-DE"/>
        </w:rPr>
        <w:t>5</w:t>
      </w:r>
      <w:r w:rsidR="00BA0B0E">
        <w:rPr>
          <w:rFonts w:ascii="Tahoma" w:hAnsi="Tahoma" w:cs="Tahoma"/>
          <w:caps/>
          <w:color w:val="F66400"/>
          <w:sz w:val="22"/>
          <w:vertAlign w:val="superscript"/>
          <w:lang w:val="de-DE"/>
        </w:rPr>
        <w:t>2</w:t>
      </w:r>
      <w:r w:rsidRPr="00A33C76">
        <w:rPr>
          <w:rFonts w:ascii="Tahoma" w:hAnsi="Tahoma" w:cs="Tahoma"/>
          <w:color w:val="F66400"/>
          <w:sz w:val="22"/>
          <w:lang w:val="de-DE"/>
        </w:rPr>
        <w:t xml:space="preserve"> Forefront Identity Manager 2010 R2</w:t>
      </w:r>
      <w:bookmarkEnd w:id="1329"/>
    </w:p>
    <w:p w:rsidR="00435A88" w:rsidRPr="00A33C76" w:rsidRDefault="00435A88" w:rsidP="00435A88">
      <w:pPr>
        <w:ind w:left="720"/>
        <w:rPr>
          <w:rFonts w:cs="Tahoma"/>
          <w:sz w:val="16"/>
          <w:szCs w:val="20"/>
          <w:lang w:val="de-DE"/>
        </w:rPr>
      </w:pPr>
    </w:p>
    <w:p w:rsidR="00435A88" w:rsidRPr="00A33C76" w:rsidRDefault="00435A88" w:rsidP="00435A88">
      <w:pPr>
        <w:spacing w:after="60"/>
        <w:ind w:left="720"/>
        <w:rPr>
          <w:rFonts w:cs="Tahoma"/>
          <w:lang w:val="de-DE"/>
        </w:rPr>
      </w:pPr>
      <w:r w:rsidRPr="00A33C76">
        <w:rPr>
          <w:rFonts w:cs="Tahoma"/>
          <w:b/>
          <w:color w:val="000000"/>
          <w:lang w:val="de-DE"/>
        </w:rPr>
        <w:t>Version</w:t>
      </w:r>
    </w:p>
    <w:p w:rsidR="00435A88" w:rsidRPr="00A33C76" w:rsidRDefault="00435A88" w:rsidP="00435A88">
      <w:pPr>
        <w:ind w:left="720"/>
        <w:rPr>
          <w:rFonts w:cs="Tahoma"/>
          <w:color w:val="000000"/>
          <w:lang w:val="de-DE"/>
        </w:rPr>
      </w:pPr>
      <w:r w:rsidRPr="00A33C76">
        <w:rPr>
          <w:rFonts w:cs="Tahoma"/>
          <w:color w:val="000000"/>
          <w:lang w:val="de-DE"/>
        </w:rPr>
        <w:t>Forefront Identity Manager 2010 R2 ist die nächste Version von Forefront Identity Manager 2010.</w:t>
      </w:r>
    </w:p>
    <w:p w:rsidR="00912949" w:rsidRPr="00A33C76" w:rsidRDefault="00912949" w:rsidP="00435A88">
      <w:pPr>
        <w:ind w:left="720"/>
        <w:rPr>
          <w:rFonts w:cs="Tahoma"/>
          <w:color w:val="000000"/>
          <w:sz w:val="16"/>
          <w:szCs w:val="20"/>
          <w:lang w:val="de-DE"/>
        </w:rPr>
      </w:pPr>
    </w:p>
    <w:p w:rsidR="00435A88" w:rsidRPr="00A33C76" w:rsidRDefault="00435A88" w:rsidP="00435A88">
      <w:pPr>
        <w:rPr>
          <w:rFonts w:cs="Tahoma"/>
          <w:lang w:val="de-DE"/>
        </w:rPr>
      </w:pPr>
    </w:p>
    <w:p w:rsidR="00435A88" w:rsidRPr="00A33C76" w:rsidRDefault="00435A88" w:rsidP="00435A88">
      <w:pPr>
        <w:pStyle w:val="Heading2"/>
        <w:ind w:left="0"/>
        <w:rPr>
          <w:rFonts w:ascii="Tahoma" w:hAnsi="Tahoma" w:cs="Tahoma"/>
          <w:sz w:val="22"/>
          <w:szCs w:val="22"/>
        </w:rPr>
      </w:pPr>
      <w:bookmarkStart w:id="1330" w:name="_Toc336338316"/>
      <w:bookmarkStart w:id="1331" w:name="Srv_54ForefrontIDMgrWinLiveEd"/>
      <w:bookmarkStart w:id="1332" w:name="_52_Forefront_Identity"/>
      <w:bookmarkStart w:id="1333" w:name="_Toc345600514"/>
      <w:bookmarkEnd w:id="1330"/>
      <w:bookmarkEnd w:id="1331"/>
      <w:bookmarkEnd w:id="1332"/>
      <w:r w:rsidRPr="00A33C76">
        <w:rPr>
          <w:rFonts w:ascii="Tahoma" w:hAnsi="Tahoma" w:cs="Tahoma"/>
          <w:caps/>
          <w:color w:val="F26200"/>
          <w:sz w:val="22"/>
          <w:szCs w:val="22"/>
          <w:vertAlign w:val="superscript"/>
        </w:rPr>
        <w:t>5</w:t>
      </w:r>
      <w:r w:rsidR="00BA0B0E">
        <w:rPr>
          <w:rFonts w:ascii="Tahoma" w:hAnsi="Tahoma" w:cs="Tahoma"/>
          <w:caps/>
          <w:color w:val="F26200"/>
          <w:sz w:val="22"/>
          <w:szCs w:val="22"/>
          <w:vertAlign w:val="superscript"/>
        </w:rPr>
        <w:t>3</w:t>
      </w:r>
      <w:r w:rsidRPr="00A33C76">
        <w:rPr>
          <w:rFonts w:ascii="Tahoma" w:hAnsi="Tahoma" w:cs="Tahoma"/>
          <w:color w:val="F26200"/>
          <w:sz w:val="22"/>
          <w:szCs w:val="22"/>
        </w:rPr>
        <w:t xml:space="preserve"> Forefront Identity Manager 2010 – Windows Live Edition</w:t>
      </w:r>
      <w:bookmarkEnd w:id="1333"/>
    </w:p>
    <w:p w:rsidR="00435A88" w:rsidRPr="00A33C76" w:rsidRDefault="00435A88" w:rsidP="00435A88">
      <w:pPr>
        <w:rPr>
          <w:rFonts w:cs="Tahoma"/>
        </w:rPr>
      </w:pPr>
    </w:p>
    <w:p w:rsidR="00435A88" w:rsidRPr="00A33C76" w:rsidRDefault="00435A88" w:rsidP="00435A88">
      <w:pPr>
        <w:spacing w:after="60"/>
        <w:ind w:left="720"/>
        <w:rPr>
          <w:rFonts w:cs="Tahoma"/>
        </w:rPr>
      </w:pPr>
      <w:bookmarkStart w:id="1334" w:name="Srv_46ForefrontOnlineProforExch"/>
      <w:bookmarkEnd w:id="1334"/>
      <w:r w:rsidRPr="00A33C76">
        <w:rPr>
          <w:rFonts w:cs="Tahoma"/>
          <w:b/>
          <w:color w:val="000000"/>
        </w:rPr>
        <w:t>Version</w:t>
      </w:r>
    </w:p>
    <w:p w:rsidR="008F2043" w:rsidRPr="00A33C76" w:rsidRDefault="00435A88" w:rsidP="00912949">
      <w:pPr>
        <w:ind w:left="720"/>
        <w:rPr>
          <w:rFonts w:cs="Tahoma"/>
        </w:rPr>
      </w:pPr>
      <w:r w:rsidRPr="00A33C76">
        <w:rPr>
          <w:rFonts w:cs="Tahoma"/>
          <w:color w:val="000000"/>
        </w:rPr>
        <w:t>Forefront Identity Manager 2010 – Windows Live Edition ist die nächste Version von Identity Lifecycle Manager 2007 – Windows Live Edition.</w:t>
      </w:r>
    </w:p>
    <w:p w:rsidR="008F2043" w:rsidRPr="00A33C76" w:rsidRDefault="008F2043" w:rsidP="00435A88">
      <w:pPr>
        <w:rPr>
          <w:rFonts w:cs="Tahoma"/>
        </w:rPr>
      </w:pPr>
    </w:p>
    <w:p w:rsidR="00A54BAD" w:rsidRPr="00A33C76" w:rsidRDefault="00A54BAD" w:rsidP="00435A88">
      <w:pPr>
        <w:rPr>
          <w:rFonts w:cs="Tahoma"/>
        </w:rPr>
      </w:pPr>
    </w:p>
    <w:p w:rsidR="00435A88" w:rsidRPr="00A33C76" w:rsidRDefault="00435A88" w:rsidP="00435A88">
      <w:pPr>
        <w:pStyle w:val="Heading3"/>
        <w:rPr>
          <w:rFonts w:ascii="Tahoma" w:hAnsi="Tahoma" w:cs="Tahoma"/>
        </w:rPr>
      </w:pPr>
      <w:bookmarkStart w:id="1335" w:name="_Toc336338317"/>
      <w:bookmarkStart w:id="1336" w:name="_53_Forefront_Online"/>
      <w:bookmarkStart w:id="1337" w:name="_Toc345600515"/>
      <w:bookmarkEnd w:id="1335"/>
      <w:bookmarkEnd w:id="1336"/>
      <w:r w:rsidRPr="00A33C76">
        <w:rPr>
          <w:rFonts w:ascii="Tahoma" w:hAnsi="Tahoma" w:cs="Tahoma"/>
          <w:caps/>
          <w:color w:val="F66400"/>
          <w:sz w:val="22"/>
          <w:vertAlign w:val="superscript"/>
        </w:rPr>
        <w:t>5</w:t>
      </w:r>
      <w:r w:rsidR="00BA0B0E">
        <w:rPr>
          <w:rFonts w:ascii="Tahoma" w:hAnsi="Tahoma" w:cs="Tahoma"/>
          <w:caps/>
          <w:color w:val="F66400"/>
          <w:sz w:val="22"/>
          <w:vertAlign w:val="superscript"/>
        </w:rPr>
        <w:t>4</w:t>
      </w:r>
      <w:r w:rsidRPr="00A33C76">
        <w:rPr>
          <w:rFonts w:ascii="Tahoma" w:hAnsi="Tahoma" w:cs="Tahoma"/>
          <w:color w:val="F66400"/>
          <w:sz w:val="22"/>
        </w:rPr>
        <w:t xml:space="preserve"> Forefront Online Protection für Exchange (Geräte- und Nutzer-AL)</w:t>
      </w:r>
      <w:bookmarkEnd w:id="1337"/>
    </w:p>
    <w:p w:rsidR="00435A88" w:rsidRPr="00A33C76" w:rsidRDefault="00435A88" w:rsidP="00435A88">
      <w:pPr>
        <w:pStyle w:val="EndnoteText"/>
        <w:tabs>
          <w:tab w:val="center" w:pos="5306"/>
        </w:tabs>
        <w:ind w:left="0"/>
        <w:rPr>
          <w:rFonts w:ascii="Tahoma" w:hAnsi="Tahoma" w:cs="Tahoma"/>
          <w:sz w:val="18"/>
          <w:szCs w:val="22"/>
        </w:rPr>
      </w:pPr>
    </w:p>
    <w:p w:rsidR="00435A88" w:rsidRPr="00A33C76" w:rsidRDefault="00435A88" w:rsidP="00435A88">
      <w:pPr>
        <w:spacing w:after="200" w:line="276" w:lineRule="auto"/>
        <w:ind w:left="720"/>
        <w:rPr>
          <w:rFonts w:cs="Tahoma"/>
          <w:lang w:val="de-DE"/>
        </w:rPr>
      </w:pPr>
      <w:r w:rsidRPr="00A33C76">
        <w:rPr>
          <w:rFonts w:cs="Tahoma"/>
          <w:lang w:val="de-DE"/>
        </w:rPr>
        <w:t>Kunden mit einer Lizenz für Forefront Online Security for Exchange (bisher Exchange Hosted Filtering) verwenden für weitere Bestellungen denselben aktiven Select-Vertrag, Konzernvertrag oder Open Value-Vertrag wie bei der Anfangsbestellung.</w:t>
      </w:r>
    </w:p>
    <w:p w:rsidR="00435A88" w:rsidRPr="00A33C76" w:rsidRDefault="00435A88" w:rsidP="00A54BAD">
      <w:pPr>
        <w:ind w:left="720"/>
        <w:rPr>
          <w:rFonts w:cs="Tahoma"/>
          <w:lang w:val="de-DE"/>
        </w:rPr>
      </w:pPr>
      <w:r w:rsidRPr="00A33C76">
        <w:rPr>
          <w:rFonts w:cs="Tahoma"/>
          <w:color w:val="000000"/>
          <w:lang w:val="de-DE"/>
        </w:rPr>
        <w:t>Da dieser Onlinedienst nach Domäne bereitgestellt wird, benötigen alle Nutzer (oder Geräte) in einer Domäne Nutzer- (oder Geräte-)ALs.</w:t>
      </w:r>
      <w:r w:rsidRPr="00A33C76">
        <w:rPr>
          <w:rFonts w:cs="Tahoma"/>
          <w:lang w:val="de-DE"/>
        </w:rPr>
        <w:t xml:space="preserve"> </w:t>
      </w:r>
      <w:r w:rsidRPr="00A33C76">
        <w:rPr>
          <w:rFonts w:cs="Tahoma"/>
          <w:color w:val="000000"/>
          <w:lang w:val="de-DE"/>
        </w:rPr>
        <w:t>Kunden, die den Dienst für eine Untergruppe ihrer Nutzer- oder Gerätebasis anbieten möchten, können für eine gezieltere Bereitstellung Unterdomänen erstellen.</w:t>
      </w:r>
      <w:r w:rsidRPr="00A33C76">
        <w:rPr>
          <w:rFonts w:cs="Tahoma"/>
          <w:lang w:val="de-DE"/>
        </w:rPr>
        <w:t xml:space="preserve"> </w:t>
      </w:r>
      <w:r w:rsidRPr="00A33C76">
        <w:rPr>
          <w:rFonts w:cs="Tahoma"/>
          <w:color w:val="000000"/>
          <w:lang w:val="de-DE"/>
        </w:rPr>
        <w:t>Nur</w:t>
      </w:r>
      <w:r w:rsidR="00A54BAD" w:rsidRPr="00A33C76">
        <w:rPr>
          <w:rFonts w:cs="Tahoma"/>
          <w:color w:val="000000"/>
          <w:lang w:val="de-DE"/>
        </w:rPr>
        <w:t> </w:t>
      </w:r>
      <w:r w:rsidRPr="00A33C76">
        <w:rPr>
          <w:rFonts w:cs="Tahoma"/>
          <w:color w:val="000000"/>
          <w:lang w:val="de-DE"/>
        </w:rPr>
        <w:t>die</w:t>
      </w:r>
      <w:r w:rsidR="00A54BAD" w:rsidRPr="00A33C76">
        <w:rPr>
          <w:rFonts w:cs="Tahoma"/>
          <w:color w:val="000000"/>
          <w:lang w:val="de-DE"/>
        </w:rPr>
        <w:t> </w:t>
      </w:r>
      <w:r w:rsidRPr="00A33C76">
        <w:rPr>
          <w:rFonts w:cs="Tahoma"/>
          <w:color w:val="000000"/>
          <w:lang w:val="de-DE"/>
        </w:rPr>
        <w:t>Nutzer (oder Geräte) innerhalb dieser Unterdomäne benötigen Nutzer- (oder Geräte-)ALs.</w:t>
      </w:r>
    </w:p>
    <w:p w:rsidR="00435A88" w:rsidRPr="00A33C76" w:rsidRDefault="00435A88" w:rsidP="00435A88">
      <w:pPr>
        <w:pStyle w:val="EndnoteText"/>
        <w:ind w:left="720"/>
        <w:rPr>
          <w:rFonts w:ascii="Tahoma" w:hAnsi="Tahoma" w:cs="Tahoma"/>
          <w:sz w:val="18"/>
          <w:szCs w:val="22"/>
          <w:lang w:val="de-DE"/>
        </w:rPr>
      </w:pPr>
    </w:p>
    <w:p w:rsidR="00435A88" w:rsidRPr="00A33C76" w:rsidRDefault="00435A88" w:rsidP="00435A88">
      <w:pPr>
        <w:pStyle w:val="PlainText"/>
        <w:ind w:left="720"/>
        <w:rPr>
          <w:rFonts w:ascii="Tahoma" w:hAnsi="Tahoma" w:cs="Tahoma"/>
          <w:sz w:val="18"/>
          <w:szCs w:val="18"/>
          <w:lang w:val="de-DE"/>
        </w:rPr>
      </w:pPr>
      <w:r w:rsidRPr="00A33C76">
        <w:rPr>
          <w:rFonts w:ascii="Tahoma" w:hAnsi="Tahoma" w:cs="Tahoma"/>
          <w:color w:val="000000"/>
          <w:sz w:val="18"/>
          <w:szCs w:val="18"/>
          <w:lang w:val="de-DE"/>
        </w:rPr>
        <w:t xml:space="preserve">Preise und Zahlungsbestimmungen für Onlinedienste finden Sie in </w:t>
      </w:r>
      <w:hyperlink w:anchor="_Abschnitt_5_–" w:history="1">
        <w:r w:rsidRPr="00A33C76">
          <w:rPr>
            <w:rStyle w:val="Hyperlink"/>
            <w:rFonts w:ascii="Tahoma" w:hAnsi="Tahoma" w:cs="Tahoma"/>
            <w:sz w:val="18"/>
            <w:szCs w:val="18"/>
            <w:lang w:val="de-DE"/>
          </w:rPr>
          <w:t>Abschnitt 5</w:t>
        </w:r>
      </w:hyperlink>
      <w:r w:rsidRPr="00A33C76">
        <w:rPr>
          <w:rFonts w:ascii="Tahoma" w:hAnsi="Tahoma" w:cs="Tahoma"/>
          <w:color w:val="000000"/>
          <w:sz w:val="18"/>
          <w:szCs w:val="18"/>
          <w:lang w:val="de-DE"/>
        </w:rPr>
        <w:t>.</w:t>
      </w:r>
      <w:r w:rsidRPr="00A33C76">
        <w:rPr>
          <w:rFonts w:ascii="Tahoma" w:hAnsi="Tahoma" w:cs="Tahoma"/>
          <w:sz w:val="18"/>
          <w:szCs w:val="18"/>
          <w:lang w:val="de-DE"/>
        </w:rPr>
        <w:t xml:space="preserve"> </w:t>
      </w:r>
    </w:p>
    <w:p w:rsidR="00435A88" w:rsidRPr="00A33C76" w:rsidRDefault="00435A88" w:rsidP="00435A88">
      <w:pPr>
        <w:pStyle w:val="EndnoteText"/>
        <w:ind w:left="0"/>
        <w:rPr>
          <w:rFonts w:ascii="Tahoma" w:hAnsi="Tahoma" w:cs="Tahoma"/>
          <w:sz w:val="18"/>
          <w:szCs w:val="22"/>
          <w:lang w:val="de-DE"/>
        </w:rPr>
      </w:pPr>
      <w:bookmarkStart w:id="1338" w:name="Srv_47ForefrontProforExcSvrandShare"/>
    </w:p>
    <w:p w:rsidR="00A54BAD" w:rsidRPr="00A33C76" w:rsidRDefault="00A54BAD" w:rsidP="00435A88">
      <w:pPr>
        <w:pStyle w:val="EndnoteText"/>
        <w:ind w:left="0"/>
        <w:rPr>
          <w:rFonts w:ascii="Tahoma" w:hAnsi="Tahoma" w:cs="Tahoma"/>
          <w:sz w:val="18"/>
          <w:szCs w:val="22"/>
          <w:lang w:val="de-DE"/>
        </w:rPr>
      </w:pPr>
    </w:p>
    <w:p w:rsidR="00435A88" w:rsidRPr="00A33C76" w:rsidRDefault="00435A88" w:rsidP="008F2043">
      <w:pPr>
        <w:pStyle w:val="Heading3"/>
        <w:ind w:left="243" w:hanging="243"/>
        <w:rPr>
          <w:rFonts w:ascii="Tahoma" w:hAnsi="Tahoma" w:cs="Tahoma"/>
          <w:lang w:val="de-DE"/>
        </w:rPr>
      </w:pPr>
      <w:bookmarkStart w:id="1339" w:name="_54_Forefront_Protection"/>
      <w:bookmarkStart w:id="1340" w:name="_Toc336338318"/>
      <w:bookmarkStart w:id="1341" w:name="_Toc345600516"/>
      <w:bookmarkStart w:id="1342" w:name="Srv_44ForefrontSecforExcSharep"/>
      <w:bookmarkStart w:id="1343" w:name="Srv_45ForefrontSecforExcSharep"/>
      <w:bookmarkEnd w:id="1338"/>
      <w:bookmarkEnd w:id="1339"/>
      <w:bookmarkEnd w:id="1340"/>
      <w:r w:rsidRPr="00A33C76">
        <w:rPr>
          <w:rFonts w:ascii="Tahoma" w:hAnsi="Tahoma" w:cs="Tahoma"/>
          <w:caps/>
          <w:color w:val="F66400"/>
          <w:sz w:val="22"/>
          <w:vertAlign w:val="superscript"/>
          <w:lang w:val="de-DE"/>
        </w:rPr>
        <w:t>5</w:t>
      </w:r>
      <w:r w:rsidR="00BA0B0E">
        <w:rPr>
          <w:rFonts w:ascii="Tahoma" w:hAnsi="Tahoma" w:cs="Tahoma"/>
          <w:caps/>
          <w:color w:val="F66400"/>
          <w:sz w:val="22"/>
          <w:vertAlign w:val="superscript"/>
          <w:lang w:val="de-DE"/>
        </w:rPr>
        <w:t>5</w:t>
      </w:r>
      <w:r w:rsidRPr="00A33C76">
        <w:rPr>
          <w:rFonts w:ascii="Tahoma" w:hAnsi="Tahoma" w:cs="Tahoma"/>
          <w:color w:val="F66400"/>
          <w:sz w:val="22"/>
          <w:lang w:val="de-DE"/>
        </w:rPr>
        <w:t xml:space="preserve"> Forefront Protection 2010 für Exchange Server (Geräte- und Nutzer-AL), Forefront Protection 2010 for SharePoint (Geräte- und Nutzer-AL) und Forefront Protection 2010 for Internet Sites (Add-On-AL)</w:t>
      </w:r>
      <w:bookmarkEnd w:id="1341"/>
    </w:p>
    <w:bookmarkEnd w:id="1342"/>
    <w:bookmarkEnd w:id="1343"/>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bookmarkStart w:id="1344" w:name="Srv_48ForefrontProtectionSuite"/>
      <w:bookmarkEnd w:id="1344"/>
      <w:r w:rsidRPr="00A33C76">
        <w:rPr>
          <w:rFonts w:cs="Tahoma"/>
          <w:lang w:val="de-DE"/>
        </w:rPr>
        <w:t xml:space="preserve">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 </w:t>
      </w:r>
      <w:r w:rsidRPr="00A33C76">
        <w:rPr>
          <w:rFonts w:cs="Tahoma"/>
          <w:color w:val="000000"/>
          <w:lang w:val="de-DE"/>
        </w:rPr>
        <w:t>Die fortgesetzte Verwendung der Onlinedienste unterliegt weiterhin den Bestimmungen des Volumenlizenzvertrages des Kunden, den Produktbenutzungsrechten für den Onlinedienst und den hierin enthaltenen Bestimmungen.</w:t>
      </w:r>
      <w:r w:rsidRPr="00A33C76">
        <w:rPr>
          <w:rFonts w:cs="Tahoma"/>
          <w:lang w:val="de-DE"/>
        </w:rPr>
        <w:t xml:space="preserve"> </w:t>
      </w:r>
    </w:p>
    <w:p w:rsidR="00435A88" w:rsidRPr="00A33C76" w:rsidRDefault="00435A88" w:rsidP="00435A88">
      <w:pPr>
        <w:ind w:left="720"/>
        <w:rPr>
          <w:rFonts w:cs="Tahoma"/>
          <w:sz w:val="16"/>
          <w:szCs w:val="20"/>
          <w:lang w:val="de-DE"/>
        </w:rPr>
      </w:pPr>
    </w:p>
    <w:p w:rsidR="00435A88" w:rsidRPr="00A33C76" w:rsidRDefault="00435A88" w:rsidP="00435A88">
      <w:pPr>
        <w:spacing w:after="60"/>
        <w:ind w:left="720"/>
        <w:rPr>
          <w:rFonts w:cs="Tahoma"/>
          <w:lang w:val="de-DE"/>
        </w:rPr>
      </w:pPr>
      <w:r w:rsidRPr="00A33C76">
        <w:rPr>
          <w:rFonts w:cs="Tahoma"/>
          <w:b/>
          <w:lang w:val="de-DE"/>
        </w:rPr>
        <w:t>Migrationsrecht für Forefront Protection 2010 für Exchange Server</w:t>
      </w:r>
    </w:p>
    <w:p w:rsidR="00435A88" w:rsidRPr="00A33C76" w:rsidRDefault="00435A88" w:rsidP="00435A88">
      <w:pPr>
        <w:ind w:left="720"/>
        <w:rPr>
          <w:rFonts w:cs="Tahoma"/>
          <w:lang w:val="de-DE"/>
        </w:rPr>
      </w:pPr>
      <w:r w:rsidRPr="00A33C76">
        <w:rPr>
          <w:rFonts w:cs="Tahoma"/>
          <w:color w:val="00000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Pr="00A33C76">
        <w:rPr>
          <w:rFonts w:cs="Tahoma"/>
          <w:lang w:val="de-DE"/>
        </w:rPr>
        <w:t xml:space="preserve"> </w:t>
      </w:r>
      <w:r w:rsidRPr="00A33C76">
        <w:rPr>
          <w:rFonts w:cs="Tahoma"/>
          <w:color w:val="00000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435A88" w:rsidRPr="00A33C76" w:rsidRDefault="00435A88" w:rsidP="00435A88">
      <w:pPr>
        <w:ind w:left="720"/>
        <w:rPr>
          <w:rFonts w:cs="Tahoma"/>
          <w:lang w:val="de-DE"/>
        </w:rPr>
      </w:pPr>
      <w:r w:rsidRPr="00A33C76">
        <w:rPr>
          <w:rFonts w:cs="Tahoma"/>
          <w:color w:val="000000"/>
          <w:lang w:val="de-DE"/>
        </w:rPr>
        <w:t>*Das Recht zur Nutzung von Antigen anstelle von Forefront Security gilt nicht für Kunden, die zunächst Lizenzen für einen oder mehrere Antigen-Dienste erwerben und dann zu Forefront Protection 2010 für Exchange Server migrieren.</w:t>
      </w:r>
      <w:r w:rsidRPr="00A33C76">
        <w:rPr>
          <w:rFonts w:cs="Tahoma"/>
          <w:lang w:val="de-DE"/>
        </w:rPr>
        <w:t xml:space="preserve"> </w:t>
      </w:r>
      <w:r w:rsidRPr="00A33C76">
        <w:rPr>
          <w:rFonts w:cs="Tahoma"/>
          <w:color w:val="00000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Pr="00A33C76">
        <w:rPr>
          <w:rFonts w:cs="Tahoma"/>
          <w:lang w:val="de-DE"/>
        </w:rPr>
        <w:t xml:space="preserve"> </w:t>
      </w:r>
    </w:p>
    <w:p w:rsidR="00435A88" w:rsidRPr="00A33C76" w:rsidRDefault="00435A88" w:rsidP="00435A88">
      <w:pPr>
        <w:rPr>
          <w:rFonts w:cs="Tahoma"/>
          <w:lang w:val="de-DE"/>
        </w:rPr>
      </w:pPr>
    </w:p>
    <w:p w:rsidR="00435A88" w:rsidRPr="00A33C76" w:rsidRDefault="00435A88" w:rsidP="00435A88">
      <w:pPr>
        <w:spacing w:after="60"/>
        <w:ind w:left="720"/>
        <w:rPr>
          <w:rFonts w:cs="Tahoma"/>
        </w:rPr>
      </w:pPr>
      <w:r w:rsidRPr="00A33C76">
        <w:rPr>
          <w:rFonts w:cs="Tahoma"/>
          <w:b/>
        </w:rPr>
        <w:t>Downgraderecht für Forefront Security for SharePoint</w:t>
      </w:r>
    </w:p>
    <w:p w:rsidR="00435A88" w:rsidRPr="00A33C76" w:rsidRDefault="00435A88" w:rsidP="00435A88">
      <w:pPr>
        <w:ind w:left="720"/>
        <w:rPr>
          <w:rFonts w:cs="Tahoma"/>
          <w:lang w:val="de-DE"/>
        </w:rPr>
      </w:pPr>
      <w:r w:rsidRPr="00A33C76">
        <w:rPr>
          <w:rFonts w:cs="Tahoma"/>
          <w:lang w:val="de-DE"/>
        </w:rPr>
        <w:t>Kunden mit Volumenlizenzverträgen, die eine Lizenz für Forefront Protection 2010 for SharePoint erworben haben, sind berechtigt, ein Downgrade durchzuführen und statt diesem Produkt Antigen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435A88" w:rsidRPr="00A33C76" w:rsidRDefault="00435A88" w:rsidP="00435A88">
      <w:pPr>
        <w:pStyle w:val="EndnoteText"/>
        <w:ind w:left="720"/>
        <w:rPr>
          <w:rFonts w:ascii="Tahoma" w:hAnsi="Tahoma" w:cs="Tahoma"/>
          <w:lang w:val="de-DE"/>
        </w:rPr>
      </w:pPr>
    </w:p>
    <w:p w:rsidR="00435A88" w:rsidRPr="00A33C76" w:rsidRDefault="00435A88" w:rsidP="00435A88">
      <w:pPr>
        <w:pStyle w:val="EndnoteText"/>
        <w:ind w:left="720"/>
        <w:rPr>
          <w:rFonts w:ascii="Tahoma" w:hAnsi="Tahoma" w:cs="Tahoma"/>
          <w:sz w:val="18"/>
          <w:szCs w:val="18"/>
          <w:lang w:val="de-DE"/>
        </w:rPr>
      </w:pPr>
      <w:r w:rsidRPr="00A33C76">
        <w:rPr>
          <w:rFonts w:ascii="Tahoma" w:hAnsi="Tahoma" w:cs="Tahoma"/>
          <w:sz w:val="18"/>
          <w:szCs w:val="18"/>
          <w:lang w:val="de-DE"/>
        </w:rPr>
        <w:t xml:space="preserve">Preise und Zahlungsbestimmungen für Onlinedienste finden Sie in </w:t>
      </w:r>
      <w:hyperlink w:anchor="_Section_5_–" w:history="1">
        <w:r w:rsidRPr="00A33C76">
          <w:rPr>
            <w:rStyle w:val="Hyperlink"/>
            <w:rFonts w:ascii="Tahoma" w:hAnsi="Tahoma" w:cs="Tahoma"/>
            <w:sz w:val="18"/>
            <w:szCs w:val="18"/>
            <w:lang w:val="de-DE"/>
          </w:rPr>
          <w:t>Abschnitt 5</w:t>
        </w:r>
      </w:hyperlink>
      <w:r w:rsidRPr="00A33C76">
        <w:rPr>
          <w:rFonts w:ascii="Tahoma" w:hAnsi="Tahoma" w:cs="Tahoma"/>
          <w:sz w:val="18"/>
          <w:szCs w:val="18"/>
          <w:lang w:val="de-DE"/>
        </w:rPr>
        <w:t>.</w:t>
      </w:r>
    </w:p>
    <w:p w:rsidR="008F2043" w:rsidRPr="00A33C76" w:rsidRDefault="008F2043" w:rsidP="00435A88">
      <w:pPr>
        <w:pStyle w:val="EndnoteText"/>
        <w:rPr>
          <w:rFonts w:ascii="Tahoma" w:hAnsi="Tahoma" w:cs="Tahoma"/>
          <w:lang w:val="de-DE"/>
        </w:rPr>
      </w:pPr>
    </w:p>
    <w:p w:rsidR="0067521B" w:rsidRPr="00A33C76" w:rsidRDefault="0067521B" w:rsidP="00435A88">
      <w:pPr>
        <w:pStyle w:val="EndnoteText"/>
        <w:rPr>
          <w:rFonts w:ascii="Tahoma" w:hAnsi="Tahoma" w:cs="Tahoma"/>
          <w:lang w:val="de-DE"/>
        </w:rPr>
      </w:pPr>
    </w:p>
    <w:p w:rsidR="00435A88" w:rsidRPr="00A33C76" w:rsidRDefault="00435A88" w:rsidP="00435A88">
      <w:pPr>
        <w:pStyle w:val="Heading3"/>
        <w:rPr>
          <w:rFonts w:ascii="Tahoma" w:hAnsi="Tahoma" w:cs="Tahoma"/>
          <w:lang w:val="de-DE"/>
        </w:rPr>
      </w:pPr>
      <w:bookmarkStart w:id="1345" w:name="_Toc336338319"/>
      <w:bookmarkStart w:id="1346" w:name="_55_Forefront_Protection"/>
      <w:bookmarkStart w:id="1347" w:name="_Toc345600517"/>
      <w:bookmarkEnd w:id="1345"/>
      <w:bookmarkEnd w:id="1346"/>
      <w:r w:rsidRPr="00A33C76">
        <w:rPr>
          <w:rFonts w:ascii="Tahoma" w:hAnsi="Tahoma" w:cs="Tahoma"/>
          <w:caps/>
          <w:color w:val="F66400"/>
          <w:sz w:val="22"/>
          <w:vertAlign w:val="superscript"/>
          <w:lang w:val="de-DE"/>
        </w:rPr>
        <w:t>5</w:t>
      </w:r>
      <w:r w:rsidR="00BA0B0E">
        <w:rPr>
          <w:rFonts w:ascii="Tahoma" w:hAnsi="Tahoma" w:cs="Tahoma"/>
          <w:caps/>
          <w:color w:val="F66400"/>
          <w:sz w:val="22"/>
          <w:vertAlign w:val="superscript"/>
          <w:lang w:val="de-DE"/>
        </w:rPr>
        <w:t>6</w:t>
      </w:r>
      <w:r w:rsidRPr="00A33C76">
        <w:rPr>
          <w:rFonts w:ascii="Tahoma" w:hAnsi="Tahoma" w:cs="Tahoma"/>
          <w:caps/>
          <w:color w:val="F66400"/>
          <w:sz w:val="22"/>
          <w:lang w:val="de-DE"/>
        </w:rPr>
        <w:t xml:space="preserve"> </w:t>
      </w:r>
      <w:r w:rsidRPr="00A33C76">
        <w:rPr>
          <w:rFonts w:ascii="Tahoma" w:hAnsi="Tahoma" w:cs="Tahoma"/>
          <w:color w:val="F66400"/>
          <w:sz w:val="22"/>
          <w:lang w:val="de-DE"/>
        </w:rPr>
        <w:t>Forefront Protection Suite (Gerät &amp; Nutzer)</w:t>
      </w:r>
      <w:bookmarkEnd w:id="1347"/>
    </w:p>
    <w:p w:rsidR="00435A88" w:rsidRPr="00A33C76" w:rsidRDefault="00435A88" w:rsidP="00435A88">
      <w:pPr>
        <w:rPr>
          <w:rFonts w:cs="Tahoma"/>
          <w:lang w:val="de-DE"/>
        </w:rPr>
      </w:pPr>
    </w:p>
    <w:p w:rsidR="00435A88" w:rsidRPr="00A33C76" w:rsidRDefault="00435A88" w:rsidP="008F2043">
      <w:pPr>
        <w:ind w:left="720"/>
        <w:rPr>
          <w:rFonts w:cs="Tahoma"/>
          <w:lang w:val="de-DE"/>
        </w:rPr>
      </w:pPr>
      <w:bookmarkStart w:id="1348" w:name="Srv_45ForefrontSecfoOffComm"/>
      <w:bookmarkStart w:id="1349" w:name="Srv_46ForefrontSecfoOffComm"/>
      <w:bookmarkEnd w:id="1348"/>
      <w:bookmarkEnd w:id="1349"/>
      <w:r w:rsidRPr="00A33C76">
        <w:rPr>
          <w:rFonts w:cs="Tahoma"/>
          <w:color w:val="000000"/>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Pr="00A33C76">
        <w:rPr>
          <w:rFonts w:cs="Tahoma"/>
          <w:lang w:val="de-DE"/>
        </w:rPr>
        <w:t xml:space="preserve"> Diese Kunden sind außerdem berechtigt, die</w:t>
      </w:r>
      <w:r w:rsidR="008F2043" w:rsidRPr="00A33C76">
        <w:rPr>
          <w:rFonts w:cs="Tahoma"/>
          <w:lang w:val="de-DE"/>
        </w:rPr>
        <w:t> </w:t>
      </w:r>
      <w:r w:rsidRPr="00A33C76">
        <w:rPr>
          <w:rFonts w:cs="Tahoma"/>
          <w:lang w:val="de-DE"/>
        </w:rPr>
        <w:t xml:space="preserve">Komponenten Forefront Security für Office Communications Server, Forefront Protection 2010 für Exchange Server, Forefront Threat Management Gateway Web Protection Service und Forefront Protection 2010 für SharePoint Server der Suite weiterhin bis zum 31. Dezember 2015 zu verwenden. 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 </w:t>
      </w:r>
      <w:r w:rsidRPr="00A33C76">
        <w:rPr>
          <w:rFonts w:cs="Tahoma"/>
          <w:color w:val="000000"/>
          <w:lang w:val="de-DE"/>
        </w:rPr>
        <w:t>Die fortgesetzte Verwendung der Komponenten-Onlinedienste unterliegt weiterhin den Bestimmungen des Volumenlizenzvertrages des Kunden, den Produktbenutzungsrechten für die Onlinedienste und den hierin enthaltenen Bestimmungen.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Das Forefront Protection Suite-Abonnement umfasst die folgenden Onlinedienste:</w:t>
      </w:r>
      <w:r w:rsidRPr="00A33C76">
        <w:rPr>
          <w:rFonts w:cs="Tahoma"/>
          <w:color w:val="000000"/>
          <w:szCs w:val="20"/>
          <w:lang w:val="de-DE"/>
        </w:rPr>
        <w:t xml:space="preserve"> </w:t>
      </w:r>
      <w:r w:rsidRPr="00A33C76">
        <w:rPr>
          <w:rFonts w:cs="Tahoma"/>
          <w:color w:val="000000"/>
          <w:lang w:val="de-DE"/>
        </w:rPr>
        <w:t>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D435F">
      <w:pPr>
        <w:ind w:left="720"/>
        <w:rPr>
          <w:rFonts w:cs="Tahoma"/>
          <w:lang w:val="de-DE"/>
        </w:rPr>
      </w:pPr>
      <w:r w:rsidRPr="00A33C76">
        <w:rPr>
          <w:rFonts w:cs="Tahoma"/>
          <w:lang w:val="de-DE"/>
        </w:rPr>
        <w:t xml:space="preserve">Preise und Zahlungsbestimmungen für Onlinedienste finden Sie in </w:t>
      </w:r>
      <w:hyperlink w:anchor="_Section_5_–" w:history="1">
        <w:r w:rsidR="004D435F" w:rsidRPr="00A33C76">
          <w:rPr>
            <w:rStyle w:val="Hyperlink"/>
            <w:rFonts w:cs="Tahoma"/>
            <w:szCs w:val="18"/>
            <w:lang w:val="de-DE"/>
          </w:rPr>
          <w:t>Abschnitt 5</w:t>
        </w:r>
      </w:hyperlink>
      <w:r w:rsidRPr="00A33C76">
        <w:rPr>
          <w:rFonts w:cs="Tahoma"/>
          <w:lang w:val="de-DE"/>
        </w:rPr>
        <w:t xml:space="preserve">. </w:t>
      </w:r>
    </w:p>
    <w:p w:rsidR="00435A88" w:rsidRPr="00A33C76" w:rsidRDefault="00435A88" w:rsidP="00435A88">
      <w:pPr>
        <w:rPr>
          <w:rFonts w:cs="Tahoma"/>
          <w:lang w:val="de-DE"/>
        </w:rPr>
      </w:pPr>
    </w:p>
    <w:p w:rsidR="0067521B" w:rsidRPr="00A33C76" w:rsidRDefault="0067521B" w:rsidP="00435A88">
      <w:pPr>
        <w:rPr>
          <w:rFonts w:cs="Tahoma"/>
          <w:lang w:val="de-DE"/>
        </w:rPr>
      </w:pPr>
    </w:p>
    <w:p w:rsidR="00435A88" w:rsidRPr="00A33C76" w:rsidRDefault="00435A88" w:rsidP="00435A88">
      <w:pPr>
        <w:pStyle w:val="Heading3"/>
        <w:rPr>
          <w:rFonts w:ascii="Tahoma" w:hAnsi="Tahoma" w:cs="Tahoma"/>
        </w:rPr>
      </w:pPr>
      <w:bookmarkStart w:id="1350" w:name="_Toc336338320"/>
      <w:bookmarkStart w:id="1351" w:name="Srv_49ForefrontSecfoOffComm"/>
      <w:bookmarkStart w:id="1352" w:name="_56_Forefront_Security"/>
      <w:bookmarkStart w:id="1353" w:name="_Toc345600518"/>
      <w:bookmarkEnd w:id="1350"/>
      <w:bookmarkEnd w:id="1351"/>
      <w:bookmarkEnd w:id="1352"/>
      <w:r w:rsidRPr="00A33C76">
        <w:rPr>
          <w:rFonts w:ascii="Tahoma" w:hAnsi="Tahoma" w:cs="Tahoma"/>
          <w:caps/>
          <w:color w:val="F66400"/>
          <w:sz w:val="22"/>
          <w:vertAlign w:val="superscript"/>
        </w:rPr>
        <w:t>5</w:t>
      </w:r>
      <w:r w:rsidR="00BA0B0E">
        <w:rPr>
          <w:rFonts w:ascii="Tahoma" w:hAnsi="Tahoma" w:cs="Tahoma"/>
          <w:caps/>
          <w:color w:val="F66400"/>
          <w:sz w:val="22"/>
          <w:vertAlign w:val="superscript"/>
        </w:rPr>
        <w:t>7</w:t>
      </w:r>
      <w:r w:rsidRPr="00A33C76">
        <w:rPr>
          <w:rFonts w:ascii="Tahoma" w:hAnsi="Tahoma" w:cs="Tahoma"/>
          <w:color w:val="F66400"/>
          <w:sz w:val="22"/>
        </w:rPr>
        <w:t xml:space="preserve"> Forefront Security for Office Communications Server (Nutzer- und Geräte-AL)</w:t>
      </w:r>
      <w:bookmarkEnd w:id="1353"/>
    </w:p>
    <w:p w:rsidR="00435A88" w:rsidRPr="00A33C76" w:rsidRDefault="00435A88" w:rsidP="00435A88">
      <w:pPr>
        <w:pStyle w:val="EndnoteText"/>
        <w:ind w:left="0"/>
        <w:rPr>
          <w:rFonts w:ascii="Tahoma" w:hAnsi="Tahoma" w:cs="Tahoma"/>
        </w:rPr>
      </w:pPr>
    </w:p>
    <w:p w:rsidR="00435A88" w:rsidRPr="00A33C76" w:rsidRDefault="00435A88" w:rsidP="00435A88">
      <w:pPr>
        <w:ind w:left="720"/>
        <w:rPr>
          <w:rFonts w:cs="Tahoma"/>
          <w:lang w:val="de-DE"/>
        </w:rPr>
      </w:pPr>
      <w:r w:rsidRPr="00A33C76">
        <w:rPr>
          <w:rFonts w:cs="Tahoma"/>
          <w:color w:val="000000"/>
        </w:rPr>
        <w:t xml:space="preserve">Forefront Security for Office Communications Server ist ab dem 1. </w:t>
      </w:r>
      <w:r w:rsidRPr="00A33C76">
        <w:rPr>
          <w:rFonts w:cs="Tahoma"/>
          <w:color w:val="000000"/>
          <w:lang w:val="de-DE"/>
        </w:rPr>
        <w:t>Dezember 2012 nicht mehr verfügbar. Kunden mit aktiven Abonnements für den Onlinedienst zum 30. November 2012 sind berechtigt, den Onlinedienst weiterhin bis zum 31. Dezember 2015 zu nutzen. Bestehende Kunden sind außerdem berechtigt, neue Nutzer nach Bedarf hinzuzufügen, ohne zusätzliche Nutzer-Abonnementlizenzen bestellen zu müssen</w:t>
      </w:r>
      <w:r w:rsidRPr="00A33C76">
        <w:rPr>
          <w:rFonts w:cs="Tahoma"/>
          <w:lang w:val="de-DE"/>
        </w:rPr>
        <w:t xml:space="preserve">. </w:t>
      </w:r>
      <w:r w:rsidRPr="00A33C76">
        <w:rPr>
          <w:rFonts w:cs="Tahoma"/>
          <w:color w:val="000000"/>
          <w:lang w:val="de-DE"/>
        </w:rPr>
        <w:t>Die fortgesetzte Verwendung des Onlinedienstes unterliegt weiterhin den Bestimmungen des Volumenlizenzvertrages des Kunden, den Produktbenutzungsrechten für den Onlinedienst und den hierin enthaltenen Bestimmungen.</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bCs/>
          <w:color w:val="000000"/>
          <w:sz w:val="18"/>
          <w:szCs w:val="20"/>
          <w:lang w:val="de-DE"/>
        </w:rPr>
        <w:t xml:space="preserve">Alle Nutzer (oder Geräte), die auf einen geschützten Server zugreifen, benötigen Nutzer- (oder Geräte-)ALs. Dieser Onlinedienst hieß früher Antigen für Instant Messaging. </w:t>
      </w:r>
    </w:p>
    <w:p w:rsidR="00435A88" w:rsidRPr="00A33C76" w:rsidRDefault="00435A88" w:rsidP="00435A88">
      <w:pPr>
        <w:pStyle w:val="Heading3"/>
        <w:rPr>
          <w:rFonts w:ascii="Tahoma" w:hAnsi="Tahoma" w:cs="Tahoma"/>
          <w:lang w:val="de-DE"/>
        </w:rPr>
      </w:pPr>
      <w:bookmarkStart w:id="1354" w:name="_49_Forefront_Threat"/>
      <w:bookmarkStart w:id="1355" w:name="_50__Forefront"/>
      <w:bookmarkStart w:id="1356" w:name="_57_Forefront_Threat"/>
      <w:bookmarkStart w:id="1357" w:name="_Toc336338321"/>
      <w:bookmarkStart w:id="1358" w:name="Srv_51ForefrontThreatMgmtGtwy2010"/>
      <w:bookmarkStart w:id="1359" w:name="_Toc345600519"/>
      <w:bookmarkEnd w:id="1354"/>
      <w:bookmarkEnd w:id="1355"/>
      <w:bookmarkEnd w:id="1356"/>
      <w:bookmarkEnd w:id="1357"/>
      <w:bookmarkEnd w:id="1358"/>
      <w:r w:rsidRPr="00A33C76">
        <w:rPr>
          <w:rFonts w:ascii="Tahoma" w:hAnsi="Tahoma" w:cs="Tahoma"/>
          <w:caps/>
          <w:color w:val="F66400"/>
          <w:sz w:val="22"/>
          <w:vertAlign w:val="superscript"/>
          <w:lang w:val="de-DE"/>
        </w:rPr>
        <w:t>5</w:t>
      </w:r>
      <w:r w:rsidR="00BA0B0E">
        <w:rPr>
          <w:rFonts w:ascii="Tahoma" w:hAnsi="Tahoma" w:cs="Tahoma"/>
          <w:caps/>
          <w:color w:val="F66400"/>
          <w:sz w:val="22"/>
          <w:vertAlign w:val="superscript"/>
          <w:lang w:val="de-DE"/>
        </w:rPr>
        <w:t>8</w:t>
      </w:r>
      <w:r w:rsidRPr="00A33C76">
        <w:rPr>
          <w:rFonts w:ascii="Tahoma" w:hAnsi="Tahoma" w:cs="Tahoma"/>
          <w:caps/>
          <w:color w:val="F66400"/>
          <w:sz w:val="22"/>
          <w:lang w:val="de-DE"/>
        </w:rPr>
        <w:t xml:space="preserve"> </w:t>
      </w:r>
      <w:r w:rsidRPr="00A33C76">
        <w:rPr>
          <w:rFonts w:ascii="Tahoma" w:hAnsi="Tahoma" w:cs="Tahoma"/>
          <w:color w:val="F66400"/>
          <w:sz w:val="22"/>
          <w:lang w:val="de-DE"/>
        </w:rPr>
        <w:t>Forefront Threat Management Gateway Web Protection Service</w:t>
      </w:r>
      <w:bookmarkEnd w:id="1359"/>
    </w:p>
    <w:p w:rsidR="00435A88" w:rsidRPr="00A33C76" w:rsidRDefault="00435A88" w:rsidP="00435A88">
      <w:pPr>
        <w:rPr>
          <w:rFonts w:cs="Tahoma"/>
          <w:lang w:val="de-DE"/>
        </w:rPr>
      </w:pPr>
    </w:p>
    <w:p w:rsidR="00435A88" w:rsidRPr="00A33C76" w:rsidRDefault="00435A88" w:rsidP="00435A88">
      <w:pPr>
        <w:ind w:left="720"/>
        <w:rPr>
          <w:rFonts w:cs="Tahoma"/>
          <w:lang w:val="de-DE"/>
        </w:rPr>
      </w:pPr>
      <w:bookmarkStart w:id="1360" w:name="Srv_52ForefrontUnifiedAccessGtwy2010"/>
      <w:bookmarkStart w:id="1361" w:name="Srv_56ForefrontUnifiedAccessGtwy2010"/>
      <w:bookmarkStart w:id="1362" w:name="_Toc336338322"/>
      <w:bookmarkEnd w:id="1360"/>
      <w:bookmarkEnd w:id="1361"/>
      <w:r w:rsidRPr="00A33C76">
        <w:rPr>
          <w:rFonts w:cs="Tahoma"/>
          <w:color w:val="000000"/>
        </w:rPr>
        <w:t xml:space="preserve">Forefront Threat Management Gateway Web Protection Service ist ab dem 1. </w:t>
      </w:r>
      <w:r w:rsidRPr="00A33C76">
        <w:rPr>
          <w:rFonts w:cs="Tahoma"/>
          <w:color w:val="000000"/>
          <w:lang w:val="de-DE"/>
        </w:rPr>
        <w:t>Dezember 2012 nicht mehr verfügbar. Kunden mit aktiven Abonnements für den Onlinedienst zum 30. November 2012 sind berechtigt, den Onlinedienst weiterhin bis zum 31. Dezember 2015 zu nutzen. Bestehende Kunden sind außerdem berechtigt, neue Nutzer nach Bedarf hinzuzufügen, ohne zusätzliche Nutzer-Abonnementlizenzen bestellen zu müssen</w:t>
      </w:r>
      <w:r w:rsidRPr="00A33C76">
        <w:rPr>
          <w:rFonts w:cs="Tahoma"/>
          <w:lang w:val="de-DE"/>
        </w:rPr>
        <w:t xml:space="preserve">. </w:t>
      </w:r>
      <w:r w:rsidRPr="00A33C76">
        <w:rPr>
          <w:rFonts w:cs="Tahoma"/>
          <w:color w:val="000000"/>
          <w:lang w:val="de-DE"/>
        </w:rPr>
        <w:t>Die fortgesetzte Verwendung des Onlinedienstes unterliegt weiterhin den Bestimmungen des Volumenlizenzvertrages des Kunden, den Produktbenutzungsrechten für den Onlinedienst und den hierin enthaltenen Bestimmungen.</w:t>
      </w:r>
      <w:r w:rsidRPr="00A33C76">
        <w:rPr>
          <w:rFonts w:cs="Tahoma"/>
          <w:lang w:val="de-DE"/>
        </w:rPr>
        <w:t xml:space="preserve"> </w:t>
      </w:r>
    </w:p>
    <w:p w:rsidR="00435A88" w:rsidRPr="00A33C76" w:rsidRDefault="00435A88" w:rsidP="00435A88">
      <w:pPr>
        <w:rPr>
          <w:rFonts w:cs="Tahoma"/>
          <w:lang w:val="de-DE"/>
        </w:rPr>
      </w:pPr>
    </w:p>
    <w:p w:rsidR="0067521B" w:rsidRPr="00A33C76" w:rsidRDefault="0067521B" w:rsidP="00435A88">
      <w:pPr>
        <w:rPr>
          <w:rFonts w:cs="Tahoma"/>
          <w:lang w:val="de-DE"/>
        </w:rPr>
      </w:pPr>
    </w:p>
    <w:p w:rsidR="00435A88" w:rsidRPr="00A33C76" w:rsidRDefault="00435A88" w:rsidP="00435A88">
      <w:pPr>
        <w:pStyle w:val="Heading3"/>
        <w:rPr>
          <w:rFonts w:ascii="Tahoma" w:hAnsi="Tahoma" w:cs="Tahoma"/>
          <w:lang w:val="de-DE"/>
        </w:rPr>
      </w:pPr>
      <w:bookmarkStart w:id="1363" w:name="_58_Forefront_Unified"/>
      <w:bookmarkStart w:id="1364" w:name="_Toc345600520"/>
      <w:bookmarkEnd w:id="1362"/>
      <w:bookmarkEnd w:id="1363"/>
      <w:r w:rsidRPr="00A33C76">
        <w:rPr>
          <w:rFonts w:ascii="Tahoma" w:hAnsi="Tahoma" w:cs="Tahoma"/>
          <w:caps/>
          <w:color w:val="F66400"/>
          <w:sz w:val="22"/>
          <w:vertAlign w:val="superscript"/>
          <w:lang w:val="de-DE"/>
        </w:rPr>
        <w:t>5</w:t>
      </w:r>
      <w:r w:rsidR="00BA0B0E">
        <w:rPr>
          <w:rFonts w:ascii="Tahoma" w:hAnsi="Tahoma" w:cs="Tahoma"/>
          <w:caps/>
          <w:color w:val="F66400"/>
          <w:sz w:val="22"/>
          <w:vertAlign w:val="superscript"/>
          <w:lang w:val="de-DE"/>
        </w:rPr>
        <w:t>9</w:t>
      </w:r>
      <w:r w:rsidRPr="00A33C76">
        <w:rPr>
          <w:rFonts w:ascii="Tahoma" w:hAnsi="Tahoma" w:cs="Tahoma"/>
          <w:caps/>
          <w:color w:val="F66400"/>
          <w:sz w:val="22"/>
          <w:lang w:val="de-DE"/>
        </w:rPr>
        <w:t xml:space="preserve"> </w:t>
      </w:r>
      <w:r w:rsidRPr="00A33C76">
        <w:rPr>
          <w:rFonts w:ascii="Tahoma" w:hAnsi="Tahoma" w:cs="Tahoma"/>
          <w:color w:val="F66400"/>
          <w:sz w:val="22"/>
          <w:lang w:val="de-DE"/>
        </w:rPr>
        <w:t>Forefront Unified Access Gateway 2010</w:t>
      </w:r>
      <w:bookmarkEnd w:id="1364"/>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Version</w:t>
      </w:r>
    </w:p>
    <w:p w:rsidR="008F2043" w:rsidRPr="00A33C76" w:rsidRDefault="00435A88" w:rsidP="00912949">
      <w:pPr>
        <w:ind w:left="720"/>
        <w:rPr>
          <w:rFonts w:cs="Tahoma"/>
          <w:lang w:val="de-DE"/>
        </w:rPr>
      </w:pPr>
      <w:r w:rsidRPr="00A33C76">
        <w:rPr>
          <w:rFonts w:cs="Tahoma"/>
          <w:color w:val="000000"/>
          <w:lang w:val="de-DE"/>
        </w:rPr>
        <w:t>Forefront Unified Access Gateway 2010 ist die nächste Version von Whale Intelligent Application Gateway</w:t>
      </w:r>
      <w:r w:rsidR="00C81109" w:rsidRPr="00A33C76">
        <w:rPr>
          <w:rFonts w:cs="Tahoma"/>
          <w:color w:val="000000"/>
          <w:lang w:val="de-DE"/>
        </w:rPr>
        <w:t> </w:t>
      </w:r>
      <w:r w:rsidRPr="00A33C76">
        <w:rPr>
          <w:rFonts w:cs="Tahoma"/>
          <w:color w:val="000000"/>
          <w:lang w:val="de-DE"/>
        </w:rPr>
        <w:t>2007.</w:t>
      </w:r>
    </w:p>
    <w:p w:rsidR="008F2043" w:rsidRPr="00A33C76" w:rsidRDefault="008F2043" w:rsidP="00435A88">
      <w:pPr>
        <w:ind w:left="720"/>
        <w:rPr>
          <w:rFonts w:cs="Tahoma"/>
          <w:lang w:val="de-DE"/>
        </w:rPr>
      </w:pPr>
    </w:p>
    <w:p w:rsidR="0067521B" w:rsidRPr="00A33C76" w:rsidRDefault="0067521B" w:rsidP="00435A88">
      <w:pPr>
        <w:ind w:left="720"/>
        <w:rPr>
          <w:rFonts w:cs="Tahoma"/>
          <w:lang w:val="de-DE"/>
        </w:rPr>
      </w:pPr>
    </w:p>
    <w:p w:rsidR="00435A88" w:rsidRPr="00A33C76" w:rsidRDefault="00BA0B0E" w:rsidP="00435A88">
      <w:pPr>
        <w:pStyle w:val="Heading3"/>
        <w:rPr>
          <w:rFonts w:ascii="Tahoma" w:hAnsi="Tahoma" w:cs="Tahoma"/>
          <w:lang w:val="de-DE"/>
        </w:rPr>
      </w:pPr>
      <w:bookmarkStart w:id="1365" w:name="_51_High_Performance"/>
      <w:bookmarkStart w:id="1366" w:name="_Toc336338323"/>
      <w:bookmarkStart w:id="1367" w:name="Srv_48HighPerfComputingPack"/>
      <w:bookmarkStart w:id="1368" w:name="Srv_54HighPerfComputingPack"/>
      <w:bookmarkStart w:id="1369" w:name="Srv_49HighPerfComputingPack"/>
      <w:bookmarkStart w:id="1370" w:name="_59_HPC_Pack"/>
      <w:bookmarkStart w:id="1371" w:name="_Toc345600521"/>
      <w:bookmarkEnd w:id="1365"/>
      <w:bookmarkEnd w:id="1366"/>
      <w:bookmarkEnd w:id="1367"/>
      <w:bookmarkEnd w:id="1368"/>
      <w:bookmarkEnd w:id="1369"/>
      <w:bookmarkEnd w:id="1370"/>
      <w:r>
        <w:rPr>
          <w:rFonts w:ascii="Tahoma" w:hAnsi="Tahoma" w:cs="Tahoma"/>
          <w:caps/>
          <w:color w:val="F66400"/>
          <w:sz w:val="22"/>
          <w:vertAlign w:val="superscript"/>
          <w:lang w:val="de-DE"/>
        </w:rPr>
        <w:t>60</w:t>
      </w:r>
      <w:r w:rsidR="00435A88" w:rsidRPr="00A33C76">
        <w:rPr>
          <w:rFonts w:ascii="Tahoma" w:hAnsi="Tahoma" w:cs="Tahoma"/>
          <w:color w:val="F66400"/>
          <w:sz w:val="22"/>
          <w:lang w:val="de-DE"/>
        </w:rPr>
        <w:t xml:space="preserve"> HPC Pack 2008 R2 Enterprise</w:t>
      </w:r>
      <w:bookmarkEnd w:id="1371"/>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HPC Pack Enterprise</w:t>
      </w:r>
    </w:p>
    <w:p w:rsidR="00435A88" w:rsidRPr="00A33C76" w:rsidRDefault="00435A88" w:rsidP="00435A88">
      <w:pPr>
        <w:ind w:left="720"/>
        <w:rPr>
          <w:rFonts w:cs="Tahoma"/>
          <w:lang w:val="de-DE"/>
        </w:rPr>
      </w:pPr>
      <w:r w:rsidRPr="00A33C76">
        <w:rPr>
          <w:rFonts w:cs="Tahoma"/>
          <w:color w:val="000000"/>
          <w:lang w:val="de-DE"/>
        </w:rPr>
        <w:t>HPC Pack 2008 R2 Enterprise ist die letzte Version von HPC Pack Enterprise, die über Volumenlizenzierung verkauft wird. Künftige Versionen werden als kostenloser Download zur Verfügung gestellt.</w:t>
      </w:r>
      <w:r w:rsidRPr="00A33C76">
        <w:rPr>
          <w:rFonts w:cs="Tahoma"/>
          <w:lang w:val="de-DE"/>
        </w:rPr>
        <w:t xml:space="preserve"> </w:t>
      </w:r>
      <w:r w:rsidRPr="00A33C76">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die Software </w:t>
      </w:r>
      <w:r w:rsidRPr="00A33C76">
        <w:rPr>
          <w:rFonts w:cs="Tahoma"/>
          <w:lang w:val="de-DE"/>
        </w:rPr>
        <w:t>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p>
    <w:p w:rsidR="00435A88" w:rsidRPr="00A33C76" w:rsidRDefault="00435A88" w:rsidP="00435A88">
      <w:pPr>
        <w:ind w:left="720"/>
        <w:rPr>
          <w:rFonts w:cs="Tahoma"/>
          <w:lang w:val="de-DE"/>
        </w:rPr>
      </w:pPr>
      <w:r w:rsidRPr="00A33C76">
        <w:rPr>
          <w:rFonts w:eastAsia="Times New Roman" w:cs="Tahoma"/>
          <w:szCs w:val="18"/>
          <w:lang w:val="de-DE"/>
        </w:rPr>
        <w:t xml:space="preserve"> </w:t>
      </w:r>
    </w:p>
    <w:p w:rsidR="00435A88" w:rsidRPr="00A33C76" w:rsidRDefault="00435A88" w:rsidP="00DF42DA">
      <w:pPr>
        <w:numPr>
          <w:ilvl w:val="0"/>
          <w:numId w:val="93"/>
        </w:numPr>
        <w:tabs>
          <w:tab w:val="clear" w:pos="360"/>
          <w:tab w:val="left" w:pos="1440"/>
        </w:tabs>
        <w:spacing w:after="60"/>
        <w:ind w:left="1440"/>
        <w:rPr>
          <w:rFonts w:cs="Tahoma"/>
          <w:lang w:val="de-DE"/>
        </w:rPr>
      </w:pPr>
      <w:r w:rsidRPr="00A33C76">
        <w:rPr>
          <w:rFonts w:cs="Tahoma"/>
          <w:color w:val="000000"/>
          <w:lang w:val="de-DE"/>
        </w:rPr>
        <w:t>Wenn ein Kunde über eine ungerade Anzahl von HPC Pack Enterprise-Lizenzen verfügt, muss der Kunde auf die nächste gerade Zahl aufrunden, um festzustellen, wie viele Lizenzen ihm gewährt werden.</w:t>
      </w:r>
      <w:r w:rsidRPr="00A33C76">
        <w:rPr>
          <w:rFonts w:cs="Tahoma"/>
          <w:lang w:val="de-DE"/>
        </w:rPr>
        <w:t xml:space="preserve"> </w:t>
      </w:r>
      <w:r w:rsidRPr="00A33C76">
        <w:rPr>
          <w:rFonts w:cs="Tahoma"/>
          <w:color w:val="000000"/>
          <w:lang w:val="de-DE"/>
        </w:rPr>
        <w:t>Beispiel: Einem Kunden, der über drei HPC Pack Enterprise-Lizenzen verfügt, werden insgesamt zwei Windows Server 2012 Standard-Lizenzen gewährt.</w:t>
      </w:r>
    </w:p>
    <w:p w:rsidR="00435A88" w:rsidRPr="00A33C76" w:rsidRDefault="00435A88" w:rsidP="00DF42DA">
      <w:pPr>
        <w:pStyle w:val="ListParagraph1"/>
        <w:numPr>
          <w:ilvl w:val="0"/>
          <w:numId w:val="93"/>
        </w:numPr>
        <w:tabs>
          <w:tab w:val="clear" w:pos="360"/>
          <w:tab w:val="left" w:pos="1440"/>
        </w:tabs>
        <w:spacing w:after="60"/>
        <w:ind w:left="1440"/>
        <w:contextualSpacing w:val="0"/>
        <w:rPr>
          <w:rFonts w:ascii="Tahoma" w:hAnsi="Tahoma" w:cs="Tahoma"/>
          <w:lang w:val="de-DE"/>
        </w:rPr>
      </w:pPr>
      <w:r w:rsidRPr="00A33C76">
        <w:rPr>
          <w:rFonts w:ascii="Tahoma" w:eastAsia="Times New Roman" w:hAnsi="Tahoma" w:cs="Tahoma"/>
          <w:sz w:val="18"/>
          <w:szCs w:val="18"/>
          <w:lang w:val="de-DE" w:eastAsia="en-US"/>
        </w:rPr>
        <w:t>Lizenzen, die im Rahmen dieser Gewährung erworben werden, umfassen Software Assurance.</w:t>
      </w:r>
      <w:r w:rsidRPr="00A33C76">
        <w:rPr>
          <w:rFonts w:ascii="Tahoma" w:hAnsi="Tahoma" w:cs="Tahoma"/>
          <w:lang w:val="de-DE"/>
        </w:rPr>
        <w:t xml:space="preserve"> </w:t>
      </w:r>
      <w:r w:rsidRPr="00A33C76">
        <w:rPr>
          <w:rFonts w:ascii="Tahoma" w:hAnsi="Tahoma" w:cs="Tahoma"/>
          <w:sz w:val="18"/>
          <w:lang w:val="de-DE"/>
        </w:rPr>
        <w:t>Diese Software Assurance gilt bis zum Ablauf der Software Assurance für die Qualifizierenden Lizenzen.</w:t>
      </w:r>
    </w:p>
    <w:p w:rsidR="00435A88" w:rsidRPr="00A33C76" w:rsidRDefault="00435A88" w:rsidP="00DF42DA">
      <w:pPr>
        <w:pStyle w:val="ListParagraph1"/>
        <w:numPr>
          <w:ilvl w:val="0"/>
          <w:numId w:val="93"/>
        </w:numPr>
        <w:tabs>
          <w:tab w:val="clear" w:pos="360"/>
          <w:tab w:val="left" w:pos="1440"/>
        </w:tabs>
        <w:spacing w:after="60"/>
        <w:ind w:left="1440"/>
        <w:contextualSpacing w:val="0"/>
        <w:rPr>
          <w:rFonts w:ascii="Tahoma" w:hAnsi="Tahoma" w:cs="Tahoma"/>
          <w:lang w:val="de-DE"/>
        </w:rPr>
      </w:pPr>
      <w:r w:rsidRPr="00A33C76">
        <w:rPr>
          <w:rFonts w:ascii="Tahoma" w:hAnsi="Tahoma" w:cs="Tahoma"/>
          <w:sz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5A88" w:rsidRPr="00A33C76" w:rsidRDefault="00435A88" w:rsidP="00DF42DA">
      <w:pPr>
        <w:numPr>
          <w:ilvl w:val="0"/>
          <w:numId w:val="93"/>
        </w:numPr>
        <w:tabs>
          <w:tab w:val="clear" w:pos="360"/>
          <w:tab w:val="left" w:pos="1440"/>
          <w:tab w:val="left" w:pos="2160"/>
        </w:tabs>
        <w:spacing w:after="60"/>
        <w:ind w:left="1440"/>
        <w:rPr>
          <w:rFonts w:cs="Tahoma"/>
          <w:lang w:val="de-DE"/>
        </w:rPr>
      </w:pPr>
      <w:r w:rsidRPr="00A33C76">
        <w:rPr>
          <w:rFonts w:cs="Tahoma"/>
          <w:lang w:val="de-DE"/>
        </w:rPr>
        <w:t xml:space="preserve">Bei Upgrade auf Windows Server 2012 Standard unter dieser Gewährung bleiben die bestehenden </w:t>
      </w:r>
      <w:r w:rsidRPr="00A33C76">
        <w:rPr>
          <w:rFonts w:cs="Tahoma"/>
          <w:color w:val="000000"/>
          <w:lang w:val="de-DE"/>
        </w:rPr>
        <w:t>HPC Pack Enterprise-Lizenzen des Kunden gültig.</w:t>
      </w:r>
    </w:p>
    <w:p w:rsidR="00435A88" w:rsidRPr="00A33C76" w:rsidRDefault="00435A88" w:rsidP="00DF42DA">
      <w:pPr>
        <w:numPr>
          <w:ilvl w:val="0"/>
          <w:numId w:val="93"/>
        </w:numPr>
        <w:tabs>
          <w:tab w:val="clear" w:pos="360"/>
          <w:tab w:val="left" w:pos="1440"/>
          <w:tab w:val="left" w:pos="2160"/>
        </w:tabs>
        <w:spacing w:after="60"/>
        <w:ind w:left="1440"/>
        <w:rPr>
          <w:rFonts w:cs="Tahoma"/>
          <w:lang w:val="de-DE"/>
        </w:rPr>
      </w:pPr>
      <w:r w:rsidRPr="00A33C76">
        <w:rPr>
          <w:rFonts w:cs="Tahoma"/>
          <w:color w:val="000000"/>
          <w:lang w:val="de-DE"/>
        </w:rPr>
        <w:t>Pack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rsidR="00435A88" w:rsidRPr="00A33C76" w:rsidRDefault="00435A88" w:rsidP="00DF42DA">
      <w:pPr>
        <w:numPr>
          <w:ilvl w:val="0"/>
          <w:numId w:val="93"/>
        </w:numPr>
        <w:tabs>
          <w:tab w:val="clear" w:pos="360"/>
          <w:tab w:val="left" w:pos="1440"/>
          <w:tab w:val="left" w:pos="2160"/>
        </w:tabs>
        <w:spacing w:after="60"/>
        <w:ind w:left="1440"/>
        <w:rPr>
          <w:rFonts w:cs="Tahoma"/>
          <w:lang w:val="de-DE"/>
        </w:rPr>
      </w:pPr>
      <w:r w:rsidRPr="00A33C76">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5A88" w:rsidRPr="00A33C76" w:rsidRDefault="00435A88" w:rsidP="00435A88">
      <w:pPr>
        <w:tabs>
          <w:tab w:val="left" w:pos="1440"/>
          <w:tab w:val="left" w:pos="2160"/>
        </w:tabs>
        <w:ind w:left="1080"/>
        <w:contextualSpacing/>
        <w:rPr>
          <w:rFonts w:cs="Tahoma"/>
          <w:lang w:val="de-DE"/>
        </w:rPr>
      </w:pPr>
    </w:p>
    <w:p w:rsidR="0067521B" w:rsidRPr="00A33C76" w:rsidRDefault="0067521B" w:rsidP="00435A88">
      <w:pPr>
        <w:tabs>
          <w:tab w:val="left" w:pos="1440"/>
          <w:tab w:val="left" w:pos="2160"/>
        </w:tabs>
        <w:ind w:left="1080"/>
        <w:contextualSpacing/>
        <w:rPr>
          <w:rFonts w:cs="Tahoma"/>
          <w:lang w:val="de-DE"/>
        </w:rPr>
      </w:pPr>
    </w:p>
    <w:p w:rsidR="0067521B" w:rsidRPr="00A33C76" w:rsidRDefault="0067521B" w:rsidP="00435A88">
      <w:pPr>
        <w:tabs>
          <w:tab w:val="left" w:pos="1440"/>
          <w:tab w:val="left" w:pos="2160"/>
        </w:tabs>
        <w:ind w:left="1080"/>
        <w:contextualSpacing/>
        <w:rPr>
          <w:rFonts w:cs="Tahoma"/>
          <w:lang w:val="de-DE"/>
        </w:rPr>
      </w:pPr>
    </w:p>
    <w:p w:rsidR="00435A88" w:rsidRPr="00A33C76" w:rsidRDefault="00435A88" w:rsidP="00435A88">
      <w:pPr>
        <w:tabs>
          <w:tab w:val="left" w:pos="1440"/>
          <w:tab w:val="left" w:pos="2160"/>
        </w:tabs>
        <w:spacing w:after="60"/>
        <w:ind w:left="1080"/>
        <w:rPr>
          <w:rFonts w:cs="Tahoma"/>
          <w:lang w:val="de-DE"/>
        </w:rPr>
      </w:pPr>
      <w:r w:rsidRPr="00A33C76">
        <w:rPr>
          <w:rFonts w:cs="Tahoma"/>
          <w:b/>
          <w:lang w:val="de-DE"/>
        </w:rPr>
        <w:t>Zusätzliche Informationen zur Verwendung von Windows Server 2012 für High Performance Computing (HPC)</w:t>
      </w:r>
    </w:p>
    <w:p w:rsidR="00435A88" w:rsidRPr="00A33C76" w:rsidRDefault="00435A88" w:rsidP="00EC62D6">
      <w:pPr>
        <w:tabs>
          <w:tab w:val="left" w:pos="1440"/>
          <w:tab w:val="left" w:pos="2160"/>
        </w:tabs>
        <w:ind w:left="1080"/>
        <w:contextualSpacing/>
        <w:rPr>
          <w:rFonts w:cs="Tahoma"/>
          <w:lang w:val="de-DE"/>
        </w:rPr>
      </w:pPr>
      <w:r w:rsidRPr="00A33C76">
        <w:rPr>
          <w:rFonts w:eastAsia="Times New Roman" w:cs="Tahoma"/>
          <w:szCs w:val="18"/>
          <w:lang w:val="de-DE"/>
        </w:rPr>
        <w:t>Wenn Windows Server 2012 Standard oder Datacenter für High Performance Computing verwendet wird, benötigen Sie keine CALs für den Zugriff auf die Software.</w:t>
      </w:r>
      <w:r w:rsidRPr="00A33C76">
        <w:rPr>
          <w:rFonts w:cs="Tahoma"/>
          <w:lang w:val="de-DE"/>
        </w:rPr>
        <w:t xml:space="preserve"> Eine „High Performance Computing (</w:t>
      </w:r>
      <w:r w:rsidR="00EC62D6" w:rsidRPr="00A33C76">
        <w:rPr>
          <w:rFonts w:cs="Tahoma"/>
          <w:lang w:val="de-DE"/>
        </w:rPr>
        <w:t>„</w:t>
      </w:r>
      <w:r w:rsidRPr="00A33C76">
        <w:rPr>
          <w:rFonts w:cs="Tahoma"/>
          <w:lang w:val="de-DE"/>
        </w:rPr>
        <w:t>HPC</w:t>
      </w:r>
      <w:r w:rsidR="00EC62D6" w:rsidRPr="00A33C76">
        <w:rPr>
          <w:rFonts w:cs="Tahoma"/>
          <w:lang w:val="de-DE"/>
        </w:rPr>
        <w:t>“</w:t>
      </w:r>
      <w:r w:rsidRPr="00A33C76">
        <w:rPr>
          <w:rFonts w:cs="Tahoma"/>
          <w:lang w:val="de-DE"/>
        </w:rPr>
        <w:t xml:space="preserve">) Workload“ ist eine Workload, bei der die Serversoftware zur Ausführung eines Clusterknotens </w:t>
      </w:r>
      <w:r w:rsidRPr="00A33C76">
        <w:rPr>
          <w:rFonts w:cs="Tahoma"/>
          <w:u w:val="single"/>
          <w:lang w:val="de-DE"/>
        </w:rPr>
        <w:t>verwendet wird</w:t>
      </w:r>
      <w:r w:rsidRPr="00A33C76">
        <w:rPr>
          <w:rFonts w:cs="Tahoma"/>
          <w:lang w:val="de-DE"/>
        </w:rPr>
        <w:t xml:space="preserve">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rsidR="00435A88" w:rsidRPr="00A33C76" w:rsidRDefault="00435A88" w:rsidP="00435A88">
      <w:pPr>
        <w:ind w:left="216"/>
        <w:rPr>
          <w:rFonts w:cs="Tahoma"/>
          <w:lang w:val="de-DE"/>
        </w:rPr>
      </w:pPr>
    </w:p>
    <w:p w:rsidR="0067521B" w:rsidRPr="00A33C76" w:rsidRDefault="0067521B" w:rsidP="00435A88">
      <w:pPr>
        <w:ind w:left="216"/>
        <w:rPr>
          <w:rFonts w:cs="Tahoma"/>
          <w:lang w:val="de-DE"/>
        </w:rPr>
      </w:pPr>
    </w:p>
    <w:p w:rsidR="00435A88" w:rsidRPr="00A33C76" w:rsidRDefault="00435A88" w:rsidP="00435A88">
      <w:pPr>
        <w:pStyle w:val="Heading3"/>
        <w:rPr>
          <w:rFonts w:ascii="Tahoma" w:hAnsi="Tahoma" w:cs="Tahoma"/>
          <w:lang w:val="de-DE"/>
        </w:rPr>
      </w:pPr>
      <w:bookmarkStart w:id="1372" w:name="_58_Learning_Solutions"/>
      <w:bookmarkStart w:id="1373" w:name="_54_Learning_Solutions"/>
      <w:bookmarkStart w:id="1374" w:name="Srv_60LearningSolMCP1ExamVouch"/>
      <w:bookmarkStart w:id="1375" w:name="_Toc336338324"/>
      <w:bookmarkStart w:id="1376" w:name="_60_Learning_Solutions"/>
      <w:bookmarkStart w:id="1377" w:name="_Toc345600522"/>
      <w:bookmarkStart w:id="1378" w:name="Srv_55LearningSolMCP1ExamVouch"/>
      <w:bookmarkStart w:id="1379" w:name="Srv_56LearningSolMCP1ExamVouch"/>
      <w:bookmarkEnd w:id="1372"/>
      <w:bookmarkEnd w:id="1373"/>
      <w:bookmarkEnd w:id="1374"/>
      <w:bookmarkEnd w:id="1375"/>
      <w:bookmarkEnd w:id="1376"/>
      <w:r w:rsidRPr="00A33C76">
        <w:rPr>
          <w:rFonts w:ascii="Tahoma" w:hAnsi="Tahoma" w:cs="Tahoma"/>
          <w:color w:val="F66400"/>
          <w:sz w:val="22"/>
          <w:vertAlign w:val="superscript"/>
          <w:lang w:val="de-DE"/>
        </w:rPr>
        <w:t>6</w:t>
      </w:r>
      <w:r w:rsidR="00BA0B0E">
        <w:rPr>
          <w:rFonts w:ascii="Tahoma" w:hAnsi="Tahoma" w:cs="Tahoma"/>
          <w:color w:val="F66400"/>
          <w:sz w:val="22"/>
          <w:vertAlign w:val="superscript"/>
          <w:lang w:val="de-DE"/>
        </w:rPr>
        <w:t>1</w:t>
      </w:r>
      <w:r w:rsidRPr="00A33C76">
        <w:rPr>
          <w:rFonts w:ascii="Tahoma" w:hAnsi="Tahoma" w:cs="Tahoma"/>
          <w:color w:val="F66400"/>
          <w:sz w:val="22"/>
          <w:lang w:val="de-DE"/>
        </w:rPr>
        <w:t xml:space="preserve"> Learning Solutions MCP Prüfungsgutscheine</w:t>
      </w:r>
      <w:bookmarkEnd w:id="1377"/>
    </w:p>
    <w:bookmarkEnd w:id="1378"/>
    <w:p w:rsidR="00435A88" w:rsidRPr="00A33C76" w:rsidRDefault="00435A88" w:rsidP="00435A88">
      <w:pPr>
        <w:pStyle w:val="EndnoteText"/>
        <w:rPr>
          <w:rFonts w:ascii="Tahoma" w:hAnsi="Tahoma" w:cs="Tahoma"/>
          <w:lang w:val="de-DE"/>
        </w:rPr>
      </w:pPr>
    </w:p>
    <w:bookmarkEnd w:id="1379"/>
    <w:p w:rsidR="00435A88" w:rsidRPr="00A33C76" w:rsidRDefault="00435A88" w:rsidP="00435A88">
      <w:pPr>
        <w:pStyle w:val="EndnoteText"/>
        <w:ind w:left="720"/>
        <w:rPr>
          <w:rFonts w:ascii="Tahoma" w:hAnsi="Tahoma" w:cs="Tahoma"/>
          <w:sz w:val="18"/>
          <w:szCs w:val="18"/>
          <w:lang w:val="de-DE"/>
        </w:rPr>
      </w:pPr>
      <w:r w:rsidRPr="00A33C76">
        <w:rPr>
          <w:rFonts w:ascii="Tahoma" w:hAnsi="Tahoma" w:cs="Tahoma"/>
          <w:sz w:val="18"/>
          <w:szCs w:val="18"/>
          <w:lang w:val="de-DE"/>
        </w:rPr>
        <w:t xml:space="preserve">Alle Gutscheine werden sofort bereitgestellt und können jederzeit innerhalb von 12 Monaten ab Kaufdatum verwendet werden. </w:t>
      </w:r>
      <w:r w:rsidRPr="00A33C76">
        <w:rPr>
          <w:rFonts w:ascii="Tahoma" w:hAnsi="Tahoma" w:cs="Tahoma"/>
          <w:color w:val="000000"/>
          <w:sz w:val="18"/>
          <w:szCs w:val="18"/>
          <w:lang w:val="de-DE"/>
        </w:rPr>
        <w:t xml:space="preserve">Preise und Zahlungsbestimmungen für Onlinedienste finden Sie in </w:t>
      </w:r>
      <w:hyperlink w:anchor="_Section_5_–" w:history="1">
        <w:r w:rsidRPr="00A33C76">
          <w:rPr>
            <w:rStyle w:val="Hyperlink"/>
            <w:rFonts w:ascii="Tahoma" w:hAnsi="Tahoma" w:cs="Tahoma"/>
            <w:sz w:val="18"/>
            <w:szCs w:val="18"/>
            <w:lang w:val="de-DE"/>
          </w:rPr>
          <w:t>Abschnitt 5</w:t>
        </w:r>
      </w:hyperlink>
      <w:r w:rsidRPr="00A33C76">
        <w:rPr>
          <w:rFonts w:ascii="Tahoma" w:hAnsi="Tahoma" w:cs="Tahoma"/>
          <w:color w:val="000000"/>
          <w:sz w:val="18"/>
          <w:szCs w:val="18"/>
          <w:lang w:val="de-DE"/>
        </w:rPr>
        <w:t>.</w:t>
      </w:r>
      <w:r w:rsidRPr="00A33C76">
        <w:rPr>
          <w:rFonts w:ascii="Tahoma" w:hAnsi="Tahoma" w:cs="Tahoma"/>
          <w:sz w:val="18"/>
          <w:szCs w:val="18"/>
          <w:lang w:val="de-DE"/>
        </w:rPr>
        <w:t xml:space="preserve"> </w:t>
      </w:r>
    </w:p>
    <w:p w:rsidR="008F2043" w:rsidRPr="00A33C76" w:rsidRDefault="008F2043" w:rsidP="00435A88">
      <w:pPr>
        <w:pStyle w:val="EndnoteText"/>
        <w:ind w:left="720"/>
        <w:rPr>
          <w:rFonts w:ascii="Tahoma" w:hAnsi="Tahoma" w:cs="Tahoma"/>
          <w:lang w:val="de-DE"/>
        </w:rPr>
      </w:pPr>
    </w:p>
    <w:p w:rsidR="00435A88" w:rsidRPr="00A33C76" w:rsidRDefault="00435A88" w:rsidP="00435A88">
      <w:pPr>
        <w:rPr>
          <w:rFonts w:cs="Tahoma"/>
          <w:lang w:val="de-DE"/>
        </w:rPr>
      </w:pPr>
      <w:bookmarkStart w:id="1380" w:name="_Toc336338325"/>
    </w:p>
    <w:p w:rsidR="00435A88" w:rsidRPr="00A33C76" w:rsidRDefault="00435A88" w:rsidP="00435A88">
      <w:pPr>
        <w:pStyle w:val="Heading2"/>
        <w:ind w:left="0"/>
        <w:rPr>
          <w:rFonts w:ascii="Tahoma" w:hAnsi="Tahoma" w:cs="Tahoma"/>
          <w:lang w:val="de-DE"/>
        </w:rPr>
      </w:pPr>
      <w:bookmarkStart w:id="1381" w:name="Srv_65LyncOnlinePlan1and2"/>
      <w:bookmarkStart w:id="1382" w:name="_61_Lync_Online"/>
      <w:bookmarkStart w:id="1383" w:name="_Toc345600523"/>
      <w:bookmarkEnd w:id="1380"/>
      <w:bookmarkEnd w:id="1381"/>
      <w:bookmarkEnd w:id="1382"/>
      <w:r w:rsidRPr="00A33C76">
        <w:rPr>
          <w:rFonts w:ascii="Tahoma" w:hAnsi="Tahoma" w:cs="Tahoma"/>
          <w:caps/>
          <w:color w:val="FF6600"/>
          <w:sz w:val="22"/>
          <w:vertAlign w:val="superscript"/>
          <w:lang w:val="de-DE"/>
        </w:rPr>
        <w:t>6</w:t>
      </w:r>
      <w:r w:rsidR="00BA0B0E">
        <w:rPr>
          <w:rFonts w:ascii="Tahoma" w:hAnsi="Tahoma" w:cs="Tahoma"/>
          <w:caps/>
          <w:color w:val="FF6600"/>
          <w:sz w:val="22"/>
          <w:vertAlign w:val="superscript"/>
          <w:lang w:val="de-DE"/>
        </w:rPr>
        <w:t>2</w:t>
      </w:r>
      <w:r w:rsidRPr="00A33C76">
        <w:rPr>
          <w:rFonts w:ascii="Tahoma" w:hAnsi="Tahoma" w:cs="Tahoma"/>
          <w:color w:val="FF6600"/>
          <w:lang w:val="de-DE"/>
        </w:rPr>
        <w:t xml:space="preserve"> </w:t>
      </w:r>
      <w:r w:rsidRPr="00A33C76">
        <w:rPr>
          <w:rFonts w:ascii="Tahoma" w:hAnsi="Tahoma" w:cs="Tahoma"/>
          <w:color w:val="FF6600"/>
          <w:sz w:val="22"/>
          <w:lang w:val="de-DE"/>
        </w:rPr>
        <w:t>Lync Online Plan 1, 2 und 3</w:t>
      </w:r>
      <w:bookmarkEnd w:id="1383"/>
    </w:p>
    <w:p w:rsidR="00435A88" w:rsidRPr="00A33C76" w:rsidRDefault="00435A88" w:rsidP="008F2043">
      <w:pPr>
        <w:spacing w:line="192" w:lineRule="auto"/>
        <w:rPr>
          <w:rFonts w:cs="Tahoma"/>
          <w:sz w:val="17"/>
          <w:szCs w:val="17"/>
          <w:lang w:val="de-DE"/>
        </w:rPr>
      </w:pPr>
    </w:p>
    <w:p w:rsidR="00435A88" w:rsidRPr="00A33C76" w:rsidRDefault="00435A88" w:rsidP="00435A88">
      <w:pPr>
        <w:ind w:left="720"/>
        <w:rPr>
          <w:rFonts w:cs="Tahoma"/>
          <w:lang w:val="de-DE"/>
        </w:rPr>
      </w:pPr>
      <w:r w:rsidRPr="00A33C76">
        <w:rPr>
          <w:rFonts w:cs="Tahoma"/>
          <w:color w:val="000000"/>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A33C76">
        <w:rPr>
          <w:rFonts w:cs="Tahoma"/>
          <w:lang w:val="de-DE"/>
        </w:rPr>
        <w:t xml:space="preserve"> </w:t>
      </w:r>
      <w:r w:rsidRPr="00A33C76">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A33C76">
        <w:rPr>
          <w:rFonts w:cs="Tahoma"/>
          <w:lang w:val="de-DE"/>
        </w:rPr>
        <w:t xml:space="preserve"> </w:t>
      </w:r>
      <w:r w:rsidRPr="00A33C76">
        <w:rPr>
          <w:rFonts w:cs="Tahoma"/>
          <w:color w:val="000000"/>
          <w:lang w:val="de-DE"/>
        </w:rPr>
        <w:t>Kunden, die noch nicht von Office Communications Online migriert sind, sind berechtigt, unter dieser Lizenzgewährung Office Communicator 2007 R2 anstelle von Lync 2010 (oder Lync für Mac 2011) zu verwenden.</w:t>
      </w:r>
      <w:r w:rsidRPr="00A33C76">
        <w:rPr>
          <w:rFonts w:cs="Tahoma"/>
          <w:lang w:val="de-DE"/>
        </w:rPr>
        <w:t xml:space="preserve"> </w:t>
      </w:r>
    </w:p>
    <w:p w:rsidR="00435A88" w:rsidRPr="00A33C76" w:rsidRDefault="00435A88" w:rsidP="008F2043">
      <w:pPr>
        <w:spacing w:line="192" w:lineRule="auto"/>
        <w:ind w:left="720"/>
        <w:rPr>
          <w:rFonts w:cs="Tahoma"/>
          <w:sz w:val="17"/>
          <w:szCs w:val="17"/>
          <w:lang w:val="de-DE"/>
        </w:rPr>
      </w:pPr>
    </w:p>
    <w:p w:rsidR="00435A88" w:rsidRPr="00A33C76" w:rsidRDefault="00435A88" w:rsidP="00435A88">
      <w:pPr>
        <w:spacing w:after="60"/>
        <w:ind w:left="720"/>
        <w:rPr>
          <w:rFonts w:cs="Tahoma"/>
        </w:rPr>
      </w:pPr>
      <w:r w:rsidRPr="00A33C76">
        <w:rPr>
          <w:rFonts w:cs="Tahoma"/>
          <w:b/>
          <w:color w:val="000000"/>
        </w:rPr>
        <w:t>Government Community Cloud (nur USA)</w:t>
      </w:r>
    </w:p>
    <w:p w:rsidR="00435A88" w:rsidRPr="00A33C76" w:rsidRDefault="00435A88" w:rsidP="00435A88">
      <w:pPr>
        <w:ind w:left="720"/>
        <w:rPr>
          <w:rFonts w:cs="Tahoma"/>
          <w:lang w:val="de-DE"/>
        </w:rPr>
      </w:pPr>
      <w:r w:rsidRPr="00A33C76">
        <w:rPr>
          <w:rFonts w:cs="Tahoma"/>
          <w:color w:val="000000"/>
        </w:rPr>
        <w:t>Einige Onlinedienste in der Office 365-Produktfamilie (darunter Lync Online Plan 1, 2 und 3) werden als Government Community Cloud-Dienste und Non-Government Community Cloud-Dienste angeboten.</w:t>
      </w:r>
      <w:r w:rsidRPr="00A33C76">
        <w:rPr>
          <w:rFonts w:cs="Tahoma"/>
        </w:rPr>
        <w:t xml:space="preserve"> </w:t>
      </w:r>
      <w:r w:rsidRPr="00A33C76">
        <w:rPr>
          <w:rFonts w:cs="Tahoma"/>
          <w:color w:val="000000"/>
          <w:lang w:val="de-DE"/>
        </w:rPr>
        <w:t>Die Bereitstellung an Kunden kann in der einen oder anderen Form erfolgen, jedoch nicht als Kombination aus beidem.</w:t>
      </w:r>
      <w:r w:rsidRPr="00A33C76">
        <w:rPr>
          <w:rFonts w:cs="Tahoma"/>
          <w:lang w:val="de-DE"/>
        </w:rPr>
        <w:t xml:space="preserve"> </w:t>
      </w:r>
      <w:r w:rsidRPr="00A33C76">
        <w:rPr>
          <w:rFonts w:cs="Tahoma"/>
          <w:color w:val="000000"/>
          <w:lang w:val="de-DE"/>
        </w:rPr>
        <w:t>Onlinedienste, die als Government Community Cloud bezeichnet werden,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r w:rsidRPr="00A33C76">
        <w:rPr>
          <w:rFonts w:cs="Tahoma"/>
          <w:lang w:val="de-DE"/>
        </w:rPr>
        <w:t xml:space="preserve"> </w:t>
      </w:r>
    </w:p>
    <w:p w:rsidR="00435A88" w:rsidRPr="00A33C76" w:rsidRDefault="00435A88" w:rsidP="008F2043">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color w:val="000000"/>
          <w:lang w:val="de-DE"/>
        </w:rPr>
        <w:t>Wenn ein Onlinedienst in der Government Community Cloud bereitgestellt wird, bleibt er für die Dauer der 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r w:rsidRPr="00A33C76">
        <w:rPr>
          <w:rFonts w:cs="Tahoma"/>
          <w:color w:val="000000"/>
          <w:lang w:val="de-DE"/>
        </w:rPr>
        <w:t>Die Nutzungsrechte für Government Community Cloud-Dienste entsprechen den Nutzungsrechten ihrer mehrinstanzenfähigen Standardäquivalente.</w:t>
      </w:r>
      <w:r w:rsidRPr="00A33C76">
        <w:rPr>
          <w:rFonts w:cs="Tahoma"/>
          <w:lang w:val="de-DE"/>
        </w:rPr>
        <w:t xml:space="preserve"> </w:t>
      </w:r>
    </w:p>
    <w:p w:rsidR="00435A88" w:rsidRPr="00A33C76" w:rsidRDefault="00435A88" w:rsidP="008F2043">
      <w:pPr>
        <w:spacing w:line="192" w:lineRule="auto"/>
        <w:ind w:left="720"/>
        <w:rPr>
          <w:rFonts w:cs="Tahoma"/>
          <w:sz w:val="17"/>
          <w:szCs w:val="17"/>
          <w:lang w:val="de-DE"/>
        </w:rPr>
      </w:pPr>
    </w:p>
    <w:p w:rsidR="0067521B" w:rsidRPr="00A33C76" w:rsidRDefault="0067521B" w:rsidP="008F2043">
      <w:pPr>
        <w:spacing w:line="192" w:lineRule="auto"/>
        <w:ind w:left="720"/>
        <w:rPr>
          <w:rFonts w:cs="Tahoma"/>
          <w:sz w:val="17"/>
          <w:szCs w:val="17"/>
          <w:lang w:val="de-DE"/>
        </w:rPr>
      </w:pPr>
    </w:p>
    <w:p w:rsidR="00435A88" w:rsidRPr="00A33C76" w:rsidRDefault="00435A88" w:rsidP="00435A88">
      <w:pPr>
        <w:pStyle w:val="Heading2"/>
        <w:ind w:left="0"/>
        <w:rPr>
          <w:rFonts w:ascii="Tahoma" w:hAnsi="Tahoma" w:cs="Tahoma"/>
          <w:lang w:val="de-DE"/>
        </w:rPr>
      </w:pPr>
      <w:bookmarkStart w:id="1384" w:name="_62_Lync_Server"/>
      <w:bookmarkStart w:id="1385" w:name="_Toc345600524"/>
      <w:bookmarkStart w:id="1386" w:name="_Toc336338326"/>
      <w:bookmarkStart w:id="1387" w:name="Srv_62LyncServer2010StandEnt"/>
      <w:bookmarkEnd w:id="1384"/>
      <w:r w:rsidRPr="00A33C76">
        <w:rPr>
          <w:rFonts w:ascii="Tahoma" w:hAnsi="Tahoma" w:cs="Tahoma"/>
          <w:caps/>
          <w:color w:val="FA6500"/>
          <w:sz w:val="22"/>
          <w:vertAlign w:val="superscript"/>
          <w:lang w:val="de-DE"/>
        </w:rPr>
        <w:t>6</w:t>
      </w:r>
      <w:r w:rsidR="00BA0B0E">
        <w:rPr>
          <w:rFonts w:ascii="Tahoma" w:hAnsi="Tahoma" w:cs="Tahoma"/>
          <w:caps/>
          <w:color w:val="FA6500"/>
          <w:sz w:val="22"/>
          <w:vertAlign w:val="superscript"/>
          <w:lang w:val="de-DE"/>
        </w:rPr>
        <w:t>3</w:t>
      </w:r>
      <w:r w:rsidRPr="00A33C76">
        <w:rPr>
          <w:rFonts w:ascii="Tahoma" w:hAnsi="Tahoma" w:cs="Tahoma"/>
          <w:caps/>
          <w:color w:val="FA6500"/>
          <w:sz w:val="22"/>
          <w:lang w:val="de-DE"/>
        </w:rPr>
        <w:t xml:space="preserve"> </w:t>
      </w:r>
      <w:r w:rsidRPr="00A33C76">
        <w:rPr>
          <w:rFonts w:ascii="Tahoma" w:hAnsi="Tahoma" w:cs="Tahoma"/>
          <w:color w:val="FA6500"/>
          <w:sz w:val="22"/>
          <w:lang w:val="de-DE"/>
        </w:rPr>
        <w:t>Lync Server 2013</w:t>
      </w:r>
      <w:bookmarkEnd w:id="1385"/>
      <w:r w:rsidRPr="00A33C76">
        <w:rPr>
          <w:rFonts w:ascii="Tahoma" w:hAnsi="Tahoma" w:cs="Tahoma"/>
          <w:lang w:val="de-DE"/>
        </w:rPr>
        <w:t xml:space="preserve"> </w:t>
      </w:r>
    </w:p>
    <w:p w:rsidR="00435A88" w:rsidRPr="00A33C76" w:rsidRDefault="00435A88" w:rsidP="008F2043">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color w:val="000000"/>
          <w:lang w:val="de-DE"/>
        </w:rPr>
        <w:t>Lync Server 2013 ist die neueste Version von Lync Server.</w:t>
      </w:r>
      <w:r w:rsidRPr="00A33C76">
        <w:rPr>
          <w:rFonts w:cs="Tahoma"/>
          <w:lang w:val="de-DE"/>
        </w:rPr>
        <w:t xml:space="preserve"> </w:t>
      </w:r>
      <w:bookmarkEnd w:id="1386"/>
      <w:r w:rsidRPr="00A33C76">
        <w:rPr>
          <w:rFonts w:cs="Tahoma"/>
          <w:color w:val="000000"/>
          <w:lang w:val="de-DE"/>
        </w:rPr>
        <w:t xml:space="preserve">Kunden mit aktiver Software Assurance für </w:t>
      </w:r>
      <w:r w:rsidR="00D74605" w:rsidRPr="00A33C76">
        <w:rPr>
          <w:rFonts w:cs="Tahoma"/>
          <w:color w:val="000000"/>
          <w:lang w:val="de-DE"/>
        </w:rPr>
        <w:br/>
      </w:r>
      <w:r w:rsidRPr="00A33C76">
        <w:rPr>
          <w:rFonts w:cs="Tahoma"/>
          <w:color w:val="000000"/>
          <w:lang w:val="de-DE"/>
        </w:rPr>
        <w:t>Lync Server 2010 Standard oder Enterprise am 1. Dezember 2012 sind berechtigt, auf Lync Server 2013 upzugraden und dies anstelle ihrer entsprechend lizenzierten Kopien von Lync Server 2010 zu verwenden.</w:t>
      </w:r>
    </w:p>
    <w:bookmarkEnd w:id="1387"/>
    <w:p w:rsidR="00435A88" w:rsidRPr="00A33C76" w:rsidRDefault="00435A88" w:rsidP="008F2043">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color w:val="000000"/>
          <w:szCs w:val="18"/>
          <w:lang w:val="de-DE"/>
        </w:rPr>
        <w:t xml:space="preserve">CALs für Lync Server 2013 sind die Nachfolge-CALs für CALs für Lync Server 2010. </w:t>
      </w:r>
    </w:p>
    <w:p w:rsidR="00435A88" w:rsidRPr="00A33C76" w:rsidRDefault="00435A88" w:rsidP="008F2043">
      <w:pPr>
        <w:spacing w:line="192" w:lineRule="auto"/>
        <w:ind w:left="720"/>
        <w:rPr>
          <w:rFonts w:cs="Tahoma"/>
          <w:sz w:val="17"/>
          <w:szCs w:val="17"/>
          <w:lang w:val="de-DE"/>
        </w:rPr>
      </w:pPr>
      <w:r w:rsidRPr="00A33C76">
        <w:rPr>
          <w:rFonts w:cs="Tahoma"/>
          <w:color w:val="000000"/>
          <w:sz w:val="17"/>
          <w:szCs w:val="17"/>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435A88" w:rsidRPr="00A33C76" w:rsidTr="00B271E8">
        <w:trPr>
          <w:trHeight w:val="332"/>
        </w:trPr>
        <w:tc>
          <w:tcPr>
            <w:tcW w:w="4500" w:type="dxa"/>
            <w:shd w:val="clear" w:color="auto" w:fill="FABF8F"/>
          </w:tcPr>
          <w:p w:rsidR="00435A88" w:rsidRPr="00A33C76" w:rsidRDefault="00435A88" w:rsidP="00B271E8">
            <w:pPr>
              <w:rPr>
                <w:rFonts w:cs="Tahoma"/>
                <w:b/>
                <w:color w:val="000000"/>
                <w:szCs w:val="18"/>
                <w:lang w:val="de-DE"/>
              </w:rPr>
            </w:pPr>
            <w:r w:rsidRPr="00A33C76">
              <w:rPr>
                <w:rFonts w:cs="Tahoma"/>
                <w:b/>
                <w:color w:val="000000"/>
                <w:lang w:val="de-DE"/>
              </w:rPr>
              <w:t>CAL für Lync Server 2010</w:t>
            </w:r>
          </w:p>
        </w:tc>
        <w:tc>
          <w:tcPr>
            <w:tcW w:w="3600" w:type="dxa"/>
            <w:shd w:val="clear" w:color="auto" w:fill="FABF8F"/>
          </w:tcPr>
          <w:p w:rsidR="00435A88" w:rsidRPr="00A33C76" w:rsidRDefault="00435A88" w:rsidP="00B271E8">
            <w:pPr>
              <w:rPr>
                <w:rFonts w:cs="Tahoma"/>
                <w:b/>
                <w:color w:val="000000"/>
                <w:szCs w:val="18"/>
                <w:lang w:val="de-DE"/>
              </w:rPr>
            </w:pPr>
            <w:r w:rsidRPr="00A33C76">
              <w:rPr>
                <w:rFonts w:cs="Tahoma"/>
                <w:b/>
                <w:color w:val="000000"/>
                <w:lang w:val="de-DE"/>
              </w:rPr>
              <w:t>Folgeversion</w:t>
            </w:r>
          </w:p>
        </w:tc>
      </w:tr>
      <w:tr w:rsidR="00435A88" w:rsidRPr="00A33C76" w:rsidTr="00B271E8">
        <w:trPr>
          <w:trHeight w:val="70"/>
        </w:trPr>
        <w:tc>
          <w:tcPr>
            <w:tcW w:w="4500" w:type="dxa"/>
          </w:tcPr>
          <w:p w:rsidR="00435A88" w:rsidRPr="00A33C76" w:rsidRDefault="00435A88" w:rsidP="00B271E8">
            <w:pPr>
              <w:rPr>
                <w:rFonts w:cs="Tahoma"/>
                <w:color w:val="000000"/>
                <w:szCs w:val="18"/>
                <w:lang w:val="de-DE"/>
              </w:rPr>
            </w:pPr>
            <w:r w:rsidRPr="00A33C76">
              <w:rPr>
                <w:rFonts w:cs="Tahoma"/>
                <w:color w:val="000000"/>
                <w:szCs w:val="18"/>
                <w:lang w:val="de-DE"/>
              </w:rPr>
              <w:t xml:space="preserve">Lync Server 2010 Plus-CAL </w:t>
            </w:r>
          </w:p>
        </w:tc>
        <w:tc>
          <w:tcPr>
            <w:tcW w:w="3600" w:type="dxa"/>
          </w:tcPr>
          <w:p w:rsidR="00435A88" w:rsidRPr="00A33C76" w:rsidRDefault="00435A88" w:rsidP="00B271E8">
            <w:pPr>
              <w:rPr>
                <w:rFonts w:cs="Tahoma"/>
                <w:color w:val="000000"/>
                <w:szCs w:val="18"/>
                <w:lang w:val="de-DE"/>
              </w:rPr>
            </w:pPr>
            <w:r w:rsidRPr="00A33C76">
              <w:rPr>
                <w:rFonts w:cs="Tahoma"/>
                <w:color w:val="000000"/>
                <w:szCs w:val="18"/>
                <w:lang w:val="de-DE"/>
              </w:rPr>
              <w:t>Lync Server 2013 Plus-CAL</w:t>
            </w:r>
          </w:p>
        </w:tc>
      </w:tr>
      <w:tr w:rsidR="00435A88" w:rsidRPr="00A33C76" w:rsidTr="00B271E8">
        <w:trPr>
          <w:trHeight w:val="70"/>
        </w:trPr>
        <w:tc>
          <w:tcPr>
            <w:tcW w:w="4500" w:type="dxa"/>
          </w:tcPr>
          <w:p w:rsidR="00435A88" w:rsidRPr="00A33C76" w:rsidRDefault="00435A88" w:rsidP="00B271E8">
            <w:pPr>
              <w:rPr>
                <w:rFonts w:cs="Tahoma"/>
                <w:color w:val="000000"/>
                <w:szCs w:val="18"/>
                <w:lang w:val="de-DE"/>
              </w:rPr>
            </w:pPr>
            <w:r w:rsidRPr="00A33C76">
              <w:rPr>
                <w:rFonts w:cs="Tahoma"/>
                <w:color w:val="000000"/>
                <w:lang w:val="de-DE"/>
              </w:rPr>
              <w:t>Enterprise-CAL für Lync Server 2010</w:t>
            </w:r>
            <w:r w:rsidRPr="00A33C76">
              <w:rPr>
                <w:rFonts w:cs="Tahoma"/>
                <w:lang w:val="de-DE"/>
              </w:rPr>
              <w:t xml:space="preserve"> </w:t>
            </w:r>
          </w:p>
        </w:tc>
        <w:tc>
          <w:tcPr>
            <w:tcW w:w="3600" w:type="dxa"/>
          </w:tcPr>
          <w:p w:rsidR="00435A88" w:rsidRPr="00A33C76" w:rsidRDefault="00435A88" w:rsidP="00B271E8">
            <w:pPr>
              <w:rPr>
                <w:rFonts w:cs="Tahoma"/>
                <w:color w:val="000000"/>
                <w:szCs w:val="18"/>
                <w:lang w:val="de-DE"/>
              </w:rPr>
            </w:pPr>
            <w:r w:rsidRPr="00A33C76">
              <w:rPr>
                <w:rFonts w:cs="Tahoma"/>
                <w:color w:val="000000"/>
                <w:lang w:val="de-DE"/>
              </w:rPr>
              <w:t>Enterprise-CAL für Lync Server 2013</w:t>
            </w:r>
          </w:p>
        </w:tc>
      </w:tr>
      <w:tr w:rsidR="00435A88" w:rsidRPr="00A33C76" w:rsidTr="00B271E8">
        <w:trPr>
          <w:trHeight w:val="70"/>
        </w:trPr>
        <w:tc>
          <w:tcPr>
            <w:tcW w:w="4500" w:type="dxa"/>
          </w:tcPr>
          <w:p w:rsidR="00435A88" w:rsidRPr="00A33C76" w:rsidRDefault="00435A88" w:rsidP="00B271E8">
            <w:pPr>
              <w:rPr>
                <w:rFonts w:cs="Tahoma"/>
                <w:color w:val="000000"/>
                <w:szCs w:val="18"/>
                <w:lang w:val="de-DE"/>
              </w:rPr>
            </w:pPr>
            <w:r w:rsidRPr="00A33C76">
              <w:rPr>
                <w:rFonts w:cs="Tahoma"/>
                <w:color w:val="000000"/>
                <w:szCs w:val="18"/>
                <w:lang w:val="de-DE"/>
              </w:rPr>
              <w:t xml:space="preserve">Standard-CAL für Lync Server 2010 </w:t>
            </w:r>
          </w:p>
        </w:tc>
        <w:tc>
          <w:tcPr>
            <w:tcW w:w="3600" w:type="dxa"/>
          </w:tcPr>
          <w:p w:rsidR="00435A88" w:rsidRPr="00A33C76" w:rsidRDefault="00435A88" w:rsidP="00B271E8">
            <w:pPr>
              <w:rPr>
                <w:rFonts w:cs="Tahoma"/>
                <w:color w:val="000000"/>
                <w:szCs w:val="18"/>
                <w:lang w:val="de-DE"/>
              </w:rPr>
            </w:pPr>
            <w:r w:rsidRPr="00A33C76">
              <w:rPr>
                <w:rFonts w:cs="Tahoma"/>
                <w:color w:val="000000"/>
                <w:szCs w:val="18"/>
                <w:lang w:val="de-DE"/>
              </w:rPr>
              <w:t>Standard-CAL für Lync Server 2013</w:t>
            </w:r>
          </w:p>
        </w:tc>
      </w:tr>
    </w:tbl>
    <w:p w:rsidR="00435A88" w:rsidRPr="00A33C76" w:rsidRDefault="00435A88" w:rsidP="008F2043">
      <w:pPr>
        <w:spacing w:line="192" w:lineRule="auto"/>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 für Kunden mit Externem Connector für Lync Server 2010 Enterprise, Externem Connector für Lync Server 2010 Plus und Externem Connector für Lync Server 2010 Standard</w:t>
      </w:r>
    </w:p>
    <w:p w:rsidR="00435A88" w:rsidRPr="00A33C76" w:rsidRDefault="00435A88" w:rsidP="00435A88">
      <w:pPr>
        <w:ind w:left="720"/>
        <w:rPr>
          <w:rFonts w:cs="Tahoma"/>
          <w:lang w:val="de-DE"/>
        </w:rPr>
      </w:pPr>
      <w:r w:rsidRPr="00A33C76">
        <w:rPr>
          <w:rFonts w:cs="Tahoma"/>
          <w:color w:val="000000"/>
          <w:lang w:val="de-DE"/>
        </w:rPr>
        <w:t>Die 2010-Version des Externen Connector für Lync Server 2010 Enterprise, Externen Connector für Lync Server 2010 Plus und Externen Connector für Lync Server 2010 Standard ist die letzte Version dieser Lizenzen.</w:t>
      </w:r>
      <w:r w:rsidRPr="00A33C76">
        <w:rPr>
          <w:rFonts w:cs="Tahoma"/>
          <w:lang w:val="de-DE"/>
        </w:rPr>
        <w:t xml:space="preserve"> </w:t>
      </w:r>
      <w:r w:rsidRPr="00A33C76">
        <w:rPr>
          <w:rFonts w:cs="Tahoma"/>
          <w:color w:val="000000"/>
          <w:lang w:val="de-DE"/>
        </w:rPr>
        <w:t>In Anbetracht dessen haben Kunden mit Externen Connector-Lizenzen für Lync Server 2010 Enterprise, Lync Server 2010 Plus oder Lync Server 2010 Standard mit aktiver Software Assurance zum 1. Dezember 2012 Anspruch auf die folgende Lizenzgewährung.</w:t>
      </w:r>
    </w:p>
    <w:p w:rsidR="00435A88" w:rsidRPr="00A33C76" w:rsidRDefault="00435A88" w:rsidP="008F2043">
      <w:pPr>
        <w:spacing w:line="192" w:lineRule="auto"/>
        <w:ind w:left="900"/>
        <w:rPr>
          <w:rFonts w:cs="Tahoma"/>
          <w:sz w:val="17"/>
          <w:szCs w:val="17"/>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90"/>
        <w:gridCol w:w="3510"/>
      </w:tblGrid>
      <w:tr w:rsidR="00435A88" w:rsidRPr="00A33C76" w:rsidTr="008F2043">
        <w:trPr>
          <w:trHeight w:val="332"/>
        </w:trPr>
        <w:tc>
          <w:tcPr>
            <w:tcW w:w="4590" w:type="dxa"/>
            <w:shd w:val="clear" w:color="auto" w:fill="FABF8F"/>
          </w:tcPr>
          <w:p w:rsidR="00435A88" w:rsidRPr="00A33C76" w:rsidRDefault="00435A88" w:rsidP="00B271E8">
            <w:pPr>
              <w:rPr>
                <w:rFonts w:cs="Tahoma"/>
                <w:b/>
                <w:color w:val="000000"/>
                <w:szCs w:val="18"/>
                <w:lang w:val="de-DE"/>
              </w:rPr>
            </w:pPr>
            <w:r w:rsidRPr="00A33C76">
              <w:rPr>
                <w:rFonts w:cs="Tahoma"/>
                <w:b/>
                <w:color w:val="000000"/>
                <w:szCs w:val="18"/>
                <w:lang w:val="de-DE"/>
              </w:rPr>
              <w:t>Kriterien für qualifizierende Lizenzen</w:t>
            </w:r>
          </w:p>
        </w:tc>
        <w:tc>
          <w:tcPr>
            <w:tcW w:w="3510" w:type="dxa"/>
            <w:shd w:val="clear" w:color="auto" w:fill="FABF8F"/>
          </w:tcPr>
          <w:p w:rsidR="00435A88" w:rsidRPr="00A33C76" w:rsidRDefault="00435A88" w:rsidP="00B271E8">
            <w:pPr>
              <w:rPr>
                <w:rFonts w:cs="Tahoma"/>
                <w:b/>
                <w:color w:val="000000"/>
                <w:szCs w:val="18"/>
                <w:lang w:val="de-DE"/>
              </w:rPr>
            </w:pPr>
            <w:r w:rsidRPr="00A33C76">
              <w:rPr>
                <w:rFonts w:cs="Tahoma"/>
                <w:b/>
                <w:color w:val="000000"/>
                <w:lang w:val="de-DE"/>
              </w:rPr>
              <w:t>Zusätzliche Lizenzen und Vergünstigungen</w:t>
            </w:r>
          </w:p>
        </w:tc>
      </w:tr>
      <w:tr w:rsidR="00435A88" w:rsidRPr="00A33C76" w:rsidTr="008F2043">
        <w:trPr>
          <w:trHeight w:val="70"/>
        </w:trPr>
        <w:tc>
          <w:tcPr>
            <w:tcW w:w="4590" w:type="dxa"/>
          </w:tcPr>
          <w:p w:rsidR="00435A88" w:rsidRPr="00A33C76" w:rsidRDefault="00435A88" w:rsidP="00B271E8">
            <w:pPr>
              <w:rPr>
                <w:rFonts w:cs="Tahoma"/>
                <w:color w:val="000000"/>
                <w:szCs w:val="18"/>
                <w:lang w:val="de-DE"/>
              </w:rPr>
            </w:pPr>
            <w:r w:rsidRPr="00A33C76">
              <w:rPr>
                <w:rFonts w:cs="Tahoma"/>
                <w:color w:val="000000"/>
                <w:szCs w:val="18"/>
                <w:lang w:val="de-DE"/>
              </w:rPr>
              <w:t>Externer Connector für Lync Server 2010 Enterprise mit aktiver Software Assurance zum 1. Dezember 2012</w:t>
            </w:r>
          </w:p>
        </w:tc>
        <w:tc>
          <w:tcPr>
            <w:tcW w:w="3510" w:type="dxa"/>
          </w:tcPr>
          <w:p w:rsidR="00435A88" w:rsidRPr="00A33C76" w:rsidRDefault="00435A88" w:rsidP="00B271E8">
            <w:pPr>
              <w:rPr>
                <w:rFonts w:cs="Tahoma"/>
                <w:color w:val="000000"/>
                <w:szCs w:val="18"/>
                <w:lang w:val="de-DE"/>
              </w:rPr>
            </w:pPr>
            <w:r w:rsidRPr="00A33C76">
              <w:rPr>
                <w:rFonts w:cs="Tahoma"/>
                <w:color w:val="000000"/>
                <w:szCs w:val="18"/>
                <w:lang w:val="de-DE"/>
              </w:rPr>
              <w:t>Lizenz für Lync Server 2013</w:t>
            </w:r>
          </w:p>
        </w:tc>
      </w:tr>
      <w:tr w:rsidR="00435A88" w:rsidRPr="00A33C76" w:rsidTr="008F2043">
        <w:trPr>
          <w:trHeight w:val="70"/>
        </w:trPr>
        <w:tc>
          <w:tcPr>
            <w:tcW w:w="4590" w:type="dxa"/>
          </w:tcPr>
          <w:p w:rsidR="00435A88" w:rsidRPr="00A33C76" w:rsidRDefault="00435A88" w:rsidP="00B271E8">
            <w:pPr>
              <w:rPr>
                <w:rFonts w:cs="Tahoma"/>
                <w:color w:val="000000"/>
                <w:szCs w:val="18"/>
                <w:lang w:val="de-DE"/>
              </w:rPr>
            </w:pPr>
            <w:r w:rsidRPr="00A33C76">
              <w:rPr>
                <w:rFonts w:cs="Tahoma"/>
                <w:color w:val="000000"/>
                <w:szCs w:val="18"/>
                <w:lang w:val="de-DE"/>
              </w:rPr>
              <w:t>Externer Connector für Lync Server 2010 Plus mit aktiver Software Assurance zum 1. Dezember 2012</w:t>
            </w:r>
          </w:p>
        </w:tc>
        <w:tc>
          <w:tcPr>
            <w:tcW w:w="3510" w:type="dxa"/>
          </w:tcPr>
          <w:p w:rsidR="00435A88" w:rsidRPr="00A33C76" w:rsidRDefault="00435A88" w:rsidP="00B271E8">
            <w:pPr>
              <w:rPr>
                <w:rFonts w:cs="Tahoma"/>
                <w:color w:val="000000"/>
                <w:szCs w:val="18"/>
                <w:lang w:val="de-DE"/>
              </w:rPr>
            </w:pPr>
            <w:r w:rsidRPr="00A33C76">
              <w:rPr>
                <w:rFonts w:cs="Tahoma"/>
                <w:color w:val="000000"/>
                <w:szCs w:val="18"/>
                <w:lang w:val="de-DE"/>
              </w:rPr>
              <w:t>Lizenz für Lync Server 2013</w:t>
            </w:r>
          </w:p>
        </w:tc>
      </w:tr>
      <w:tr w:rsidR="00435A88" w:rsidRPr="00A33C76" w:rsidTr="008F2043">
        <w:trPr>
          <w:trHeight w:val="70"/>
        </w:trPr>
        <w:tc>
          <w:tcPr>
            <w:tcW w:w="4590" w:type="dxa"/>
          </w:tcPr>
          <w:p w:rsidR="00435A88" w:rsidRPr="00A33C76" w:rsidRDefault="00435A88" w:rsidP="00B271E8">
            <w:pPr>
              <w:rPr>
                <w:rFonts w:cs="Tahoma"/>
                <w:color w:val="000000"/>
                <w:szCs w:val="18"/>
                <w:lang w:val="de-DE"/>
              </w:rPr>
            </w:pPr>
            <w:r w:rsidRPr="00A33C76">
              <w:rPr>
                <w:rFonts w:cs="Tahoma"/>
                <w:color w:val="000000"/>
                <w:szCs w:val="18"/>
                <w:lang w:val="de-DE"/>
              </w:rPr>
              <w:t>Externer Connector für Lync Server 2010 Standard mit aktiver Software Assurance zum 1. Dezember 2012</w:t>
            </w:r>
          </w:p>
        </w:tc>
        <w:tc>
          <w:tcPr>
            <w:tcW w:w="3510" w:type="dxa"/>
          </w:tcPr>
          <w:p w:rsidR="00435A88" w:rsidRPr="00A33C76" w:rsidRDefault="00435A88" w:rsidP="00B271E8">
            <w:pPr>
              <w:rPr>
                <w:rFonts w:cs="Tahoma"/>
                <w:color w:val="000000"/>
                <w:szCs w:val="18"/>
                <w:lang w:val="de-DE"/>
              </w:rPr>
            </w:pPr>
            <w:r w:rsidRPr="00A33C76">
              <w:rPr>
                <w:rFonts w:cs="Tahoma"/>
                <w:color w:val="000000"/>
                <w:szCs w:val="18"/>
                <w:lang w:val="de-DE"/>
              </w:rPr>
              <w:t>Lizenz für Lync Server 2013</w:t>
            </w:r>
          </w:p>
        </w:tc>
      </w:tr>
    </w:tbl>
    <w:p w:rsidR="00435A88" w:rsidRPr="00A33C76" w:rsidRDefault="00435A88" w:rsidP="00435A88">
      <w:pPr>
        <w:ind w:left="720"/>
        <w:jc w:val="both"/>
        <w:rPr>
          <w:rFonts w:cs="Tahoma"/>
          <w:lang w:val="de-DE"/>
        </w:rPr>
      </w:pPr>
    </w:p>
    <w:p w:rsidR="00435A88" w:rsidRPr="00A33C76" w:rsidRDefault="00435A88" w:rsidP="00435A88">
      <w:pPr>
        <w:ind w:left="720"/>
        <w:rPr>
          <w:rFonts w:cs="Tahoma"/>
          <w:lang w:val="de-DE"/>
        </w:rPr>
      </w:pPr>
      <w:r w:rsidRPr="00A33C76">
        <w:rPr>
          <w:rFonts w:cs="Tahoma"/>
          <w:color w:val="000000"/>
          <w:lang w:val="de-DE"/>
        </w:rPr>
        <w:t>Die folgenden Bestimmungen gelten für die Lizenzgewährungen oben.</w:t>
      </w:r>
    </w:p>
    <w:p w:rsidR="00435A88" w:rsidRPr="00A33C76" w:rsidRDefault="00435A88" w:rsidP="008F2043">
      <w:pPr>
        <w:spacing w:line="192" w:lineRule="auto"/>
        <w:ind w:left="720"/>
        <w:rPr>
          <w:rFonts w:cs="Tahoma"/>
          <w:sz w:val="17"/>
          <w:szCs w:val="17"/>
          <w:lang w:val="de-DE"/>
        </w:rPr>
      </w:pPr>
    </w:p>
    <w:p w:rsidR="00435A88" w:rsidRPr="00A33C76" w:rsidRDefault="00435A88" w:rsidP="00DF42DA">
      <w:pPr>
        <w:numPr>
          <w:ilvl w:val="0"/>
          <w:numId w:val="114"/>
        </w:numPr>
        <w:spacing w:after="60"/>
        <w:ind w:left="1440"/>
        <w:rPr>
          <w:rFonts w:cs="Tahoma"/>
          <w:lang w:val="de-DE"/>
        </w:rPr>
      </w:pPr>
      <w:r w:rsidRPr="00A33C76">
        <w:rPr>
          <w:rFonts w:cs="Tahoma"/>
          <w:color w:val="000000"/>
          <w:u w:val="single"/>
          <w:lang w:val="de-DE"/>
        </w:rPr>
        <w:t>Migrationspfad</w:t>
      </w:r>
      <w:r w:rsidRPr="00A33C76">
        <w:rPr>
          <w:rFonts w:cs="Tahoma"/>
          <w:color w:val="000000"/>
          <w:lang w:val="de-DE"/>
        </w:rPr>
        <w:t>:</w:t>
      </w:r>
      <w:r w:rsidRPr="00A33C76">
        <w:rPr>
          <w:rFonts w:cs="Tahoma"/>
          <w:color w:val="000000"/>
          <w:szCs w:val="18"/>
          <w:lang w:val="de-DE"/>
        </w:rPr>
        <w:t xml:space="preserve"> </w:t>
      </w:r>
      <w:r w:rsidRPr="00A33C76">
        <w:rPr>
          <w:rFonts w:cs="Tahoma"/>
          <w:color w:val="000000"/>
          <w:lang w:val="de-DE"/>
        </w:rPr>
        <w:t>Kunden mit aktiver Software Assurance für eine bestimmte Qualifizierende Lizenz zum 1. Dezember 2012 sind bei Freigabe von Lync Server 2013 berechtigt, unter der Zusätzlichen Lizenz auf die Software Lync Server 2013 upzugraden und sie anstelle der Software Lync Server 2010 unter der jeweiligen qualifizierenden Externen Connector-Lizenz zu verwenden.</w:t>
      </w:r>
      <w:r w:rsidRPr="00A33C76">
        <w:rPr>
          <w:rFonts w:cs="Tahoma"/>
          <w:lang w:val="de-DE"/>
        </w:rPr>
        <w:t xml:space="preserve"> </w:t>
      </w:r>
    </w:p>
    <w:p w:rsidR="00435A88" w:rsidRPr="00A33C76" w:rsidRDefault="00435A88" w:rsidP="00DF42DA">
      <w:pPr>
        <w:numPr>
          <w:ilvl w:val="0"/>
          <w:numId w:val="114"/>
        </w:numPr>
        <w:spacing w:after="60"/>
        <w:ind w:left="1440"/>
        <w:rPr>
          <w:rFonts w:cs="Tahoma"/>
          <w:lang w:val="de-DE"/>
        </w:rPr>
      </w:pPr>
      <w:r w:rsidRPr="00A33C76">
        <w:rPr>
          <w:rFonts w:cs="Tahoma"/>
          <w:color w:val="000000"/>
          <w:u w:val="single"/>
          <w:lang w:val="de-DE"/>
        </w:rPr>
        <w:t>Nutzungsrechte</w:t>
      </w:r>
      <w:r w:rsidRPr="00A33C76">
        <w:rPr>
          <w:rFonts w:cs="Tahoma"/>
          <w:color w:val="000000"/>
          <w:lang w:val="de-DE"/>
        </w:rPr>
        <w:t>:</w:t>
      </w:r>
      <w:r w:rsidRPr="00A33C76">
        <w:rPr>
          <w:rFonts w:cs="Tahoma"/>
          <w:color w:val="000000"/>
          <w:szCs w:val="18"/>
          <w:lang w:val="de-DE"/>
        </w:rPr>
        <w:t xml:space="preserve"> Das Recht zur Nutzung der Software unter der Zusätzlichen Lizenz unter diesem Angebot gilt bis zum Ablauf des Rechts zur Nutzung der Software unter der Qualifizierenden Lizenz.</w:t>
      </w:r>
      <w:r w:rsidRPr="00A33C76">
        <w:rPr>
          <w:rFonts w:cs="Tahoma"/>
          <w:lang w:val="de-DE"/>
        </w:rPr>
        <w:t xml:space="preserve"> </w:t>
      </w:r>
      <w:r w:rsidRPr="00A33C76">
        <w:rPr>
          <w:rFonts w:cs="Tahoma"/>
          <w:color w:val="000000"/>
          <w:lang w:val="de-DE"/>
        </w:rPr>
        <w:t>Die Nutzung dieser Software unterliegt den Nutzungsrechten für die Software sowie den Bestimmungen des Volumenlizenzvertrages des Kunden.</w:t>
      </w:r>
      <w:r w:rsidRPr="00A33C76">
        <w:rPr>
          <w:rFonts w:cs="Tahoma"/>
          <w:lang w:val="de-DE"/>
        </w:rPr>
        <w:t xml:space="preserve"> </w:t>
      </w:r>
      <w:r w:rsidRPr="00A33C76">
        <w:rPr>
          <w:rFonts w:cs="Tahoma"/>
          <w:color w:val="000000"/>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Pr="00A33C76">
        <w:rPr>
          <w:rFonts w:cs="Tahoma"/>
          <w:lang w:val="de-DE"/>
        </w:rPr>
        <w:t xml:space="preserve"> </w:t>
      </w:r>
    </w:p>
    <w:p w:rsidR="00435A88" w:rsidRPr="00A33C76" w:rsidRDefault="00435A88" w:rsidP="00B271E8">
      <w:pPr>
        <w:numPr>
          <w:ilvl w:val="0"/>
          <w:numId w:val="66"/>
        </w:numPr>
        <w:spacing w:after="60"/>
        <w:ind w:left="1440"/>
        <w:rPr>
          <w:rFonts w:cs="Tahoma"/>
          <w:lang w:val="de-DE"/>
        </w:rPr>
      </w:pPr>
      <w:r w:rsidRPr="00A33C76">
        <w:rPr>
          <w:rFonts w:cs="Tahoma"/>
          <w:color w:val="000000"/>
          <w:u w:val="single"/>
          <w:lang w:val="de-DE"/>
        </w:rPr>
        <w:t>Lizenz und Software Assurance</w:t>
      </w:r>
      <w:r w:rsidRPr="00A33C76">
        <w:rPr>
          <w:rFonts w:cs="Tahoma"/>
          <w:color w:val="000000"/>
          <w:lang w:val="de-DE"/>
        </w:rPr>
        <w:t>:</w:t>
      </w:r>
      <w:r w:rsidRPr="00A33C76">
        <w:rPr>
          <w:rFonts w:cs="Tahoma"/>
          <w:color w:val="000000"/>
          <w:szCs w:val="18"/>
          <w:lang w:val="de-DE"/>
        </w:rPr>
        <w:t xml:space="preserve"> Die Zusätzliche Lizenz enthält Software Assurance. Software Assurance für die Zusätzliche Lizenz gilt bis zum Ablauf der Software Assurance für die Qualifizierende Lizenz.</w:t>
      </w:r>
      <w:r w:rsidRPr="00A33C76">
        <w:rPr>
          <w:rFonts w:cs="Tahoma"/>
          <w:lang w:val="de-DE"/>
        </w:rPr>
        <w:t xml:space="preserve"> </w:t>
      </w:r>
      <w:r w:rsidRPr="00A33C76">
        <w:rPr>
          <w:rFonts w:cs="Tahoma"/>
          <w:color w:val="000000"/>
          <w:lang w:val="de-DE"/>
        </w:rPr>
        <w:t>Nach Ablauf von Software Assurance für die Qualifizierende Lizenz kann der Kunde Software Assurance für die Zusätzliche Lizenz verlängern, ohne separat eine neue Lizenz erwerben zu müssen.</w:t>
      </w:r>
    </w:p>
    <w:p w:rsidR="00435A88" w:rsidRPr="00A33C76" w:rsidRDefault="00435A88" w:rsidP="00B271E8">
      <w:pPr>
        <w:numPr>
          <w:ilvl w:val="0"/>
          <w:numId w:val="77"/>
        </w:numPr>
        <w:spacing w:after="60"/>
        <w:ind w:left="1440"/>
        <w:rPr>
          <w:rFonts w:cs="Tahoma"/>
          <w:lang w:val="de-DE"/>
        </w:rPr>
      </w:pPr>
      <w:r w:rsidRPr="00A33C76">
        <w:rPr>
          <w:rFonts w:cs="Tahoma"/>
          <w:color w:val="000000"/>
          <w:u w:val="single"/>
          <w:lang w:val="de-DE"/>
        </w:rPr>
        <w:t>True Ups</w:t>
      </w:r>
      <w:r w:rsidRPr="00A33C76">
        <w:rPr>
          <w:rFonts w:cs="Tahoma"/>
          <w:color w:val="000000"/>
          <w:lang w:val="de-DE"/>
        </w:rPr>
        <w:t>:</w:t>
      </w:r>
      <w:r w:rsidRPr="00A33C76">
        <w:rPr>
          <w:rFonts w:eastAsia="Times New Roman" w:cs="Tahoma"/>
          <w:color w:val="000000"/>
          <w:szCs w:val="18"/>
          <w:lang w:val="de-DE"/>
        </w:rPr>
        <w:t xml:space="preserve"> </w:t>
      </w:r>
      <w:r w:rsidRPr="00A33C76">
        <w:rPr>
          <w:rFonts w:cs="Tahoma"/>
          <w:color w:val="000000"/>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Up-Prozess erworben wurden, ebenfalls als Qualifizierende Lizenzen.</w:t>
      </w:r>
      <w:r w:rsidRPr="00A33C76">
        <w:rPr>
          <w:rFonts w:cs="Tahoma"/>
          <w:lang w:val="de-DE"/>
        </w:rPr>
        <w:t xml:space="preserve"> </w:t>
      </w:r>
    </w:p>
    <w:p w:rsidR="00435A88" w:rsidRPr="00A33C76" w:rsidRDefault="00435A88" w:rsidP="00B271E8">
      <w:pPr>
        <w:numPr>
          <w:ilvl w:val="0"/>
          <w:numId w:val="77"/>
        </w:numPr>
        <w:spacing w:after="60"/>
        <w:ind w:left="1440"/>
        <w:rPr>
          <w:rFonts w:cs="Tahoma"/>
          <w:lang w:val="de-DE"/>
        </w:rPr>
      </w:pPr>
      <w:r w:rsidRPr="00A33C76">
        <w:rPr>
          <w:rFonts w:cs="Tahoma"/>
          <w:color w:val="000000"/>
          <w:u w:val="single"/>
          <w:lang w:val="de-DE"/>
        </w:rPr>
        <w:t>Abonnement-Verträge</w:t>
      </w:r>
      <w:r w:rsidRPr="00A33C76">
        <w:rPr>
          <w:rFonts w:cs="Tahoma"/>
          <w:color w:val="000000"/>
          <w:lang w:val="de-DE"/>
        </w:rPr>
        <w:t>:</w:t>
      </w:r>
      <w:r w:rsidRPr="00A33C76">
        <w:rPr>
          <w:rFonts w:cs="Tahoma"/>
          <w:color w:val="000000"/>
          <w:szCs w:val="18"/>
          <w:lang w:val="de-DE"/>
        </w:rPr>
        <w:t xml:space="preserve"> </w:t>
      </w:r>
      <w:r w:rsidRPr="00A33C76">
        <w:rPr>
          <w:rFonts w:cs="Tahoma"/>
          <w:lang w:val="de-DE"/>
        </w:rPr>
        <w:t xml:space="preserve">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gewährt. </w:t>
      </w:r>
      <w:r w:rsidRPr="00A33C76">
        <w:rPr>
          <w:rFonts w:cs="Tahoma"/>
          <w:color w:val="000000"/>
          <w:lang w:val="de-DE"/>
        </w:rPr>
        <w:t>Der Kunde muss das Abonnement ununterbrochen aufrechterhalten.</w:t>
      </w:r>
      <w:r w:rsidRPr="00A33C76">
        <w:rPr>
          <w:rFonts w:cs="Tahoma"/>
          <w:lang w:val="de-DE"/>
        </w:rPr>
        <w:t xml:space="preserve"> </w:t>
      </w:r>
      <w:r w:rsidRPr="00A33C76">
        <w:rPr>
          <w:rFonts w:cs="Tahoma"/>
          <w:color w:val="000000"/>
          <w:lang w:val="de-DE"/>
        </w:rPr>
        <w:t>Diese Rechte werden erst nach Ausübung der Buy-Out-Option zeitlich unbeschränkt und unterliegen weiterhin allen Bestimmungen des Lizenzvertrages des Kunden.</w:t>
      </w:r>
    </w:p>
    <w:p w:rsidR="00435A88" w:rsidRPr="00A33C76" w:rsidRDefault="00435A88" w:rsidP="00DF42DA">
      <w:pPr>
        <w:numPr>
          <w:ilvl w:val="0"/>
          <w:numId w:val="115"/>
        </w:numPr>
        <w:spacing w:after="60"/>
        <w:ind w:left="1440"/>
        <w:rPr>
          <w:rFonts w:cs="Tahoma"/>
          <w:lang w:val="de-DE"/>
        </w:rPr>
      </w:pPr>
      <w:r w:rsidRPr="00A33C76">
        <w:rPr>
          <w:rFonts w:cs="Tahoma"/>
          <w:u w:val="single"/>
          <w:lang w:val="de-DE"/>
        </w:rPr>
        <w:t>Übergänge für Campus- und School-Verträge</w:t>
      </w:r>
      <w:r w:rsidRPr="00A33C76">
        <w:rPr>
          <w:rFonts w:cs="Tahoma"/>
          <w:lang w:val="de-DE"/>
        </w:rPr>
        <w:t>:</w:t>
      </w:r>
      <w:r w:rsidRPr="00A33C76">
        <w:rPr>
          <w:rFonts w:cs="Tahoma"/>
          <w:szCs w:val="18"/>
          <w:lang w:val="de-DE"/>
        </w:rPr>
        <w:t xml:space="preserve"> </w:t>
      </w:r>
      <w:r w:rsidRPr="00A33C76">
        <w:rPr>
          <w:rFonts w:cs="Tahoma"/>
          <w:lang w:val="de-DE"/>
        </w:rPr>
        <w:t>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35A88" w:rsidRPr="00A33C76" w:rsidRDefault="00435A88" w:rsidP="00DF42DA">
      <w:pPr>
        <w:pStyle w:val="ListParagraph1"/>
        <w:numPr>
          <w:ilvl w:val="0"/>
          <w:numId w:val="101"/>
        </w:numPr>
        <w:spacing w:after="60"/>
        <w:ind w:left="1980"/>
        <w:contextualSpacing w:val="0"/>
        <w:rPr>
          <w:rFonts w:ascii="Tahoma" w:hAnsi="Tahoma" w:cs="Tahoma"/>
          <w:lang w:val="de-DE"/>
        </w:rPr>
      </w:pPr>
      <w:r w:rsidRPr="00A33C76">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435A88" w:rsidRPr="00A33C76" w:rsidRDefault="00435A88" w:rsidP="00DF42DA">
      <w:pPr>
        <w:pStyle w:val="ListParagraph1"/>
        <w:numPr>
          <w:ilvl w:val="0"/>
          <w:numId w:val="101"/>
        </w:numPr>
        <w:spacing w:after="60"/>
        <w:ind w:left="1980"/>
        <w:contextualSpacing w:val="0"/>
        <w:rPr>
          <w:rFonts w:ascii="Tahoma" w:hAnsi="Tahoma" w:cs="Tahoma"/>
          <w:lang w:val="de-DE"/>
        </w:rPr>
      </w:pPr>
      <w:bookmarkStart w:id="1388" w:name="_66_Lync_Server"/>
      <w:bookmarkStart w:id="1389" w:name="_Toc336338327"/>
      <w:bookmarkEnd w:id="1388"/>
      <w:r w:rsidRPr="00A33C76">
        <w:rPr>
          <w:rFonts w:ascii="Tahoma" w:hAnsi="Tahoma" w:cs="Tahoma"/>
          <w:sz w:val="18"/>
          <w:lang w:val="de-DE"/>
        </w:rPr>
        <w:t>Diese Rechte werden erst nach Ausübung der Buy-Out-Option zeitlich unbeschränkt und unterliegen weiterhin allen Bestimmungen des Lizenzvertrages des Kunden.</w:t>
      </w:r>
    </w:p>
    <w:p w:rsidR="00435A88" w:rsidRPr="00A33C76" w:rsidRDefault="00435A88" w:rsidP="008F2043">
      <w:pPr>
        <w:spacing w:line="192" w:lineRule="auto"/>
        <w:rPr>
          <w:rFonts w:cs="Tahoma"/>
          <w:sz w:val="17"/>
          <w:szCs w:val="17"/>
          <w:lang w:val="de-DE"/>
        </w:rPr>
      </w:pPr>
    </w:p>
    <w:p w:rsidR="00435A88" w:rsidRPr="00A33C76" w:rsidRDefault="00435A88" w:rsidP="00435A88">
      <w:pPr>
        <w:pStyle w:val="Heading3"/>
        <w:rPr>
          <w:rFonts w:ascii="Tahoma" w:hAnsi="Tahoma" w:cs="Tahoma"/>
          <w:lang w:val="de-DE"/>
        </w:rPr>
      </w:pPr>
      <w:bookmarkStart w:id="1390" w:name="Srv_57OfficeCommSvrOnlineStd"/>
      <w:bookmarkStart w:id="1391" w:name="Srv_56MicrosoftDynamicsCRM2011"/>
      <w:bookmarkStart w:id="1392" w:name="Srv_67MicrosoftDynamicsCRM2011"/>
      <w:bookmarkStart w:id="1393" w:name="_63_Microsoft_Dynamics"/>
      <w:bookmarkStart w:id="1394" w:name="_Toc345600525"/>
      <w:bookmarkEnd w:id="1389"/>
      <w:bookmarkEnd w:id="1390"/>
      <w:bookmarkEnd w:id="1391"/>
      <w:bookmarkEnd w:id="1392"/>
      <w:bookmarkEnd w:id="1393"/>
      <w:r w:rsidRPr="00A33C76">
        <w:rPr>
          <w:rFonts w:ascii="Tahoma" w:hAnsi="Tahoma" w:cs="Tahoma"/>
          <w:color w:val="F66400"/>
          <w:sz w:val="22"/>
          <w:vertAlign w:val="superscript"/>
          <w:lang w:val="de-DE"/>
        </w:rPr>
        <w:t>6</w:t>
      </w:r>
      <w:r w:rsidR="00BA0B0E">
        <w:rPr>
          <w:rFonts w:ascii="Tahoma" w:hAnsi="Tahoma" w:cs="Tahoma"/>
          <w:color w:val="F66400"/>
          <w:sz w:val="22"/>
          <w:vertAlign w:val="superscript"/>
          <w:lang w:val="de-DE"/>
        </w:rPr>
        <w:t>4</w:t>
      </w:r>
      <w:r w:rsidRPr="00A33C76">
        <w:rPr>
          <w:rFonts w:ascii="Tahoma" w:hAnsi="Tahoma" w:cs="Tahoma"/>
          <w:color w:val="F66400"/>
          <w:sz w:val="22"/>
          <w:lang w:val="de-DE"/>
        </w:rPr>
        <w:t xml:space="preserve"> Microsoft Dynamics AX 2012 R2</w:t>
      </w:r>
      <w:bookmarkEnd w:id="1394"/>
    </w:p>
    <w:p w:rsidR="00435A88" w:rsidRPr="00A33C76" w:rsidRDefault="00435A88" w:rsidP="008F2043">
      <w:pPr>
        <w:spacing w:line="192" w:lineRule="auto"/>
        <w:rPr>
          <w:rFonts w:cs="Tahoma"/>
          <w:sz w:val="17"/>
          <w:szCs w:val="17"/>
          <w:lang w:val="de-DE"/>
        </w:rPr>
      </w:pPr>
    </w:p>
    <w:p w:rsidR="00435A88" w:rsidRPr="00A33C76" w:rsidRDefault="00435A88" w:rsidP="00435A88">
      <w:pPr>
        <w:spacing w:after="60"/>
        <w:ind w:left="734" w:hanging="14"/>
        <w:rPr>
          <w:rFonts w:cs="Tahoma"/>
          <w:lang w:val="de-DE"/>
        </w:rPr>
      </w:pPr>
      <w:r w:rsidRPr="00A33C76">
        <w:rPr>
          <w:rFonts w:cs="Tahoma"/>
          <w:b/>
          <w:lang w:val="de-DE"/>
        </w:rPr>
        <w:t>Lokalisierungen und Übersetzungen</w:t>
      </w:r>
    </w:p>
    <w:p w:rsidR="00435A88" w:rsidRPr="00A33C76" w:rsidRDefault="00435A88" w:rsidP="00435A88">
      <w:pPr>
        <w:ind w:left="734" w:hanging="14"/>
        <w:rPr>
          <w:rFonts w:cs="Tahoma"/>
          <w:lang w:val="de-DE"/>
        </w:rPr>
      </w:pPr>
      <w:r w:rsidRPr="00A33C76">
        <w:rPr>
          <w:rFonts w:cs="Tahoma"/>
          <w:color w:val="000000"/>
          <w:szCs w:val="20"/>
          <w:lang w:val="de-DE"/>
        </w:rPr>
        <w:t>Microsoft Dynamics AX wird von Microsoft lokalisiert, übersetzt und unterstützt sowie in ausgewählten Ländern und Sprachen allgemein zur Verfügung gestellt.</w:t>
      </w:r>
      <w:r w:rsidRPr="00A33C76">
        <w:rPr>
          <w:rFonts w:cs="Tahoma"/>
          <w:lang w:val="de-DE"/>
        </w:rPr>
        <w:t xml:space="preserve"> </w:t>
      </w:r>
      <w:r w:rsidRPr="00A33C76">
        <w:rPr>
          <w:rFonts w:cs="Tahoma"/>
          <w:color w:val="000000"/>
          <w:lang w:val="de-DE"/>
        </w:rPr>
        <w:t xml:space="preserve">Unter </w:t>
      </w:r>
      <w:r w:rsidR="008F35FB" w:rsidRPr="00A33C76">
        <w:rPr>
          <w:rFonts w:cs="Tahoma"/>
          <w:color w:val="000000"/>
          <w:lang w:val="de-DE"/>
        </w:rPr>
        <w:br/>
      </w:r>
      <w:hyperlink r:id="rId40" w:history="1">
        <w:r w:rsidRPr="00A33C76">
          <w:rPr>
            <w:rStyle w:val="Hyperlink"/>
            <w:rFonts w:cs="Tahoma"/>
            <w:lang w:val="de-DE"/>
          </w:rPr>
          <w:t>http://www.microsoft.com/en-us/dynamics/erp-explore-ax-capabilities.aspx</w:t>
        </w:r>
      </w:hyperlink>
      <w:r w:rsidRPr="00A33C76">
        <w:rPr>
          <w:rFonts w:cs="Tahoma"/>
          <w:color w:val="000000"/>
          <w:lang w:val="de-DE"/>
        </w:rPr>
        <w:t xml:space="preserve"> können Sie sich über die Verfügbarkeit von Microsoft-Übersetzungen und -Lokalisierungen informieren.</w:t>
      </w:r>
    </w:p>
    <w:p w:rsidR="00435A88" w:rsidRPr="00A33C76" w:rsidRDefault="00435A88" w:rsidP="008F2043">
      <w:pPr>
        <w:spacing w:line="192" w:lineRule="auto"/>
        <w:ind w:left="720"/>
        <w:rPr>
          <w:rFonts w:cs="Tahoma"/>
          <w:sz w:val="17"/>
          <w:szCs w:val="17"/>
          <w:lang w:val="de-DE"/>
        </w:rPr>
      </w:pPr>
    </w:p>
    <w:p w:rsidR="00435A88" w:rsidRPr="00A33C76" w:rsidRDefault="00435A88" w:rsidP="00435A88">
      <w:pPr>
        <w:pStyle w:val="PURBody-Indented"/>
        <w:spacing w:after="0"/>
        <w:ind w:left="720"/>
        <w:rPr>
          <w:rFonts w:ascii="Tahoma" w:hAnsi="Tahoma" w:cs="Tahoma"/>
          <w:lang w:val="de-DE"/>
        </w:rPr>
      </w:pPr>
      <w:r w:rsidRPr="00A33C76">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 Da sich die Gesetze und Regelungen von Region zu Region unterscheiden, können sich Gesetze oder Regelungen auf die Nutzung der gewünschten Funktionalität in Regionen, für die diese nicht erstellt wurde, auswirken. 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w:t>
      </w:r>
      <w:r w:rsidRPr="00A33C76">
        <w:rPr>
          <w:rFonts w:ascii="Tahoma" w:hAnsi="Tahoma" w:cs="Tahoma"/>
          <w:lang w:val="de-DE"/>
        </w:rPr>
        <w:t xml:space="preserve"> </w:t>
      </w:r>
      <w:r w:rsidRPr="00A33C76">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rsidR="00912949" w:rsidRPr="00A33C76" w:rsidRDefault="00912949" w:rsidP="00435A88">
      <w:pPr>
        <w:spacing w:after="60"/>
        <w:ind w:left="734" w:hanging="187"/>
        <w:rPr>
          <w:rFonts w:cs="Tahoma"/>
          <w:b/>
          <w:lang w:val="de-DE"/>
        </w:rPr>
      </w:pPr>
    </w:p>
    <w:p w:rsidR="00435A88" w:rsidRPr="00A33C76" w:rsidRDefault="00435A88" w:rsidP="00435A88">
      <w:pPr>
        <w:spacing w:after="60"/>
        <w:ind w:left="734" w:hanging="187"/>
        <w:rPr>
          <w:rFonts w:cs="Tahoma"/>
          <w:lang w:val="de-DE"/>
        </w:rPr>
      </w:pPr>
      <w:r w:rsidRPr="00A33C76">
        <w:rPr>
          <w:rFonts w:cs="Tahoma"/>
          <w:b/>
          <w:lang w:val="de-DE"/>
        </w:rPr>
        <w:t>CAL-Nutzungsrechte</w:t>
      </w:r>
    </w:p>
    <w:p w:rsidR="00435A88" w:rsidRPr="00A33C76" w:rsidRDefault="00435A88" w:rsidP="00F33626">
      <w:pPr>
        <w:ind w:left="540"/>
        <w:rPr>
          <w:rFonts w:cs="Tahoma"/>
          <w:lang w:val="de-DE"/>
        </w:rPr>
      </w:pPr>
      <w:r w:rsidRPr="00A33C76">
        <w:rPr>
          <w:rFonts w:cs="Tahoma"/>
          <w:lang w:val="de-DE"/>
        </w:rPr>
        <w:t>Die unter den verschiedenen CALs für Microsoft Dynamics AX 2012 R2 zulässigen Verwendungszwecke sind nachstehend dargelegt:</w:t>
      </w:r>
    </w:p>
    <w:p w:rsidR="00435A88" w:rsidRPr="00A33C76" w:rsidRDefault="00435A88" w:rsidP="00435A88">
      <w:pPr>
        <w:ind w:firstLine="540"/>
        <w:rPr>
          <w:rFonts w:cs="Tahoma"/>
          <w:lang w:val="de-DE"/>
        </w:rPr>
      </w:pPr>
    </w:p>
    <w:p w:rsidR="00435A88" w:rsidRPr="00A33C76" w:rsidRDefault="00435A88" w:rsidP="00B271E8">
      <w:pPr>
        <w:numPr>
          <w:ilvl w:val="1"/>
          <w:numId w:val="36"/>
        </w:numPr>
        <w:tabs>
          <w:tab w:val="clear" w:pos="1440"/>
          <w:tab w:val="num" w:pos="900"/>
        </w:tabs>
        <w:autoSpaceDE w:val="0"/>
        <w:autoSpaceDN w:val="0"/>
        <w:adjustRightInd w:val="0"/>
        <w:ind w:left="900" w:right="720"/>
        <w:rPr>
          <w:rFonts w:cs="Tahoma"/>
        </w:rPr>
      </w:pPr>
      <w:r w:rsidRPr="00A33C76">
        <w:rPr>
          <w:rFonts w:cs="Tahoma"/>
          <w:b/>
        </w:rPr>
        <w:t>Self-Service-CAL (Basis-CAL)</w:t>
      </w:r>
    </w:p>
    <w:p w:rsidR="00435A88" w:rsidRPr="00A33C76" w:rsidRDefault="00435A88" w:rsidP="00DF42DA">
      <w:pPr>
        <w:numPr>
          <w:ilvl w:val="1"/>
          <w:numId w:val="102"/>
        </w:numPr>
        <w:ind w:left="1440" w:right="720" w:hanging="540"/>
        <w:rPr>
          <w:rFonts w:cs="Tahoma"/>
          <w:lang w:val="de-DE"/>
        </w:rPr>
      </w:pPr>
      <w:r w:rsidRPr="00A33C76">
        <w:rPr>
          <w:rFonts w:cs="Tahoma"/>
          <w:lang w:val="de-DE"/>
        </w:rPr>
        <w:t>Erstellen von Spesenabrechnungen</w:t>
      </w:r>
    </w:p>
    <w:p w:rsidR="00435A88" w:rsidRPr="00A33C76" w:rsidRDefault="00435A88" w:rsidP="00DF42DA">
      <w:pPr>
        <w:numPr>
          <w:ilvl w:val="1"/>
          <w:numId w:val="102"/>
        </w:numPr>
        <w:ind w:left="1440" w:right="720" w:hanging="540"/>
        <w:rPr>
          <w:rFonts w:cs="Tahoma"/>
          <w:lang w:val="de-DE"/>
        </w:rPr>
      </w:pPr>
      <w:r w:rsidRPr="00A33C76">
        <w:rPr>
          <w:rFonts w:cs="Tahoma"/>
          <w:lang w:val="de-DE"/>
        </w:rPr>
        <w:t>Verwalten persönlicher Daten wie Leistungsbeitritte</w:t>
      </w:r>
    </w:p>
    <w:p w:rsidR="00435A88" w:rsidRPr="00A33C76" w:rsidRDefault="00435A88" w:rsidP="00DF42DA">
      <w:pPr>
        <w:numPr>
          <w:ilvl w:val="1"/>
          <w:numId w:val="102"/>
        </w:numPr>
        <w:ind w:left="1440" w:right="720" w:hanging="540"/>
        <w:rPr>
          <w:rFonts w:cs="Tahoma"/>
          <w:lang w:val="de-DE"/>
        </w:rPr>
      </w:pPr>
      <w:r w:rsidRPr="00A33C76">
        <w:rPr>
          <w:rFonts w:cs="Tahoma"/>
          <w:lang w:val="de-DE"/>
        </w:rPr>
        <w:t>Erstellen von Zeiterfassungs- und Anwesenheitseinträgen wie Registrierung der Arbeitsstunden, Erfassung von Arbeitsbeginn und -Ende</w:t>
      </w:r>
    </w:p>
    <w:p w:rsidR="00435A88" w:rsidRPr="00A33C76" w:rsidRDefault="00435A88" w:rsidP="00DF42DA">
      <w:pPr>
        <w:numPr>
          <w:ilvl w:val="1"/>
          <w:numId w:val="102"/>
        </w:numPr>
        <w:ind w:left="1440" w:right="720" w:hanging="540"/>
        <w:rPr>
          <w:rFonts w:cs="Tahoma"/>
          <w:lang w:val="de-DE"/>
        </w:rPr>
      </w:pPr>
      <w:r w:rsidRPr="00A33C76">
        <w:rPr>
          <w:rFonts w:cs="Tahoma"/>
          <w:lang w:val="de-DE"/>
        </w:rPr>
        <w:t>Eingeben von Mitarbeiter-Serviceanforderungen</w:t>
      </w:r>
    </w:p>
    <w:p w:rsidR="00435A88" w:rsidRPr="00A33C76" w:rsidRDefault="00435A88" w:rsidP="00DF42DA">
      <w:pPr>
        <w:numPr>
          <w:ilvl w:val="1"/>
          <w:numId w:val="102"/>
        </w:numPr>
        <w:ind w:left="1440" w:right="720" w:hanging="540"/>
        <w:rPr>
          <w:rFonts w:cs="Tahoma"/>
          <w:lang w:val="de-DE"/>
        </w:rPr>
      </w:pPr>
      <w:r w:rsidRPr="00A33C76">
        <w:rPr>
          <w:rFonts w:cs="Tahoma"/>
          <w:lang w:val="de-DE"/>
        </w:rPr>
        <w:t>Erstellen von indirekten Beschaffungsanforderungen für Produkte oder Dienstleistungen für den Mitarbeiter, wie Reisen, Büroausstattung, Büromaterial, und/oder Erstellen von Anforderungen zum Hinzufügen oder Anmelden von Anbietern.</w:t>
      </w:r>
      <w:r w:rsidRPr="00A33C76">
        <w:rPr>
          <w:rFonts w:cs="Tahoma"/>
          <w:lang w:val="de-DE"/>
        </w:rPr>
        <w:br/>
        <w:t xml:space="preserve"> </w:t>
      </w:r>
    </w:p>
    <w:p w:rsidR="00435A88" w:rsidRPr="00A33C76" w:rsidRDefault="00435A88" w:rsidP="006D61FA">
      <w:pPr>
        <w:numPr>
          <w:ilvl w:val="0"/>
          <w:numId w:val="102"/>
        </w:numPr>
        <w:tabs>
          <w:tab w:val="left" w:pos="907"/>
        </w:tabs>
        <w:autoSpaceDE w:val="0"/>
        <w:autoSpaceDN w:val="0"/>
        <w:adjustRightInd w:val="0"/>
        <w:ind w:left="907" w:right="720"/>
        <w:rPr>
          <w:rFonts w:cs="Tahoma"/>
          <w:lang w:val="de-DE"/>
        </w:rPr>
      </w:pPr>
      <w:r w:rsidRPr="00A33C76">
        <w:rPr>
          <w:rFonts w:cs="Tahoma"/>
          <w:b/>
          <w:lang w:val="de-DE"/>
        </w:rPr>
        <w:t>Aufgaben-CAL (Self-Service-CAL + Zusätzliche Aufgaben-CAL)</w:t>
      </w:r>
    </w:p>
    <w:p w:rsidR="00435A88" w:rsidRPr="00A33C76" w:rsidRDefault="00435A88" w:rsidP="00DF42DA">
      <w:pPr>
        <w:numPr>
          <w:ilvl w:val="1"/>
          <w:numId w:val="102"/>
        </w:numPr>
        <w:ind w:left="1440" w:right="720" w:hanging="540"/>
        <w:rPr>
          <w:rFonts w:cs="Tahoma"/>
          <w:lang w:val="de-DE"/>
        </w:rPr>
      </w:pPr>
      <w:r w:rsidRPr="00A33C76">
        <w:rPr>
          <w:rFonts w:cs="Tahoma"/>
          <w:lang w:val="de-DE"/>
        </w:rPr>
        <w:t>Umfasst Nutzungsrechte von Self-Service-CAL</w:t>
      </w:r>
    </w:p>
    <w:p w:rsidR="00435A88" w:rsidRPr="00A33C76" w:rsidRDefault="00435A88" w:rsidP="00DF42DA">
      <w:pPr>
        <w:numPr>
          <w:ilvl w:val="1"/>
          <w:numId w:val="102"/>
        </w:numPr>
        <w:ind w:left="1440" w:right="720" w:hanging="540"/>
        <w:rPr>
          <w:rFonts w:cs="Tahoma"/>
          <w:lang w:val="de-DE"/>
        </w:rPr>
      </w:pPr>
      <w:r w:rsidRPr="00A33C76">
        <w:rPr>
          <w:rFonts w:cs="Tahoma"/>
          <w:lang w:val="de-DE"/>
        </w:rPr>
        <w:t>Eingeben der berechenbaren Zeit</w:t>
      </w:r>
    </w:p>
    <w:p w:rsidR="00435A88" w:rsidRPr="00A33C76" w:rsidRDefault="00435A88" w:rsidP="00DF42DA">
      <w:pPr>
        <w:numPr>
          <w:ilvl w:val="1"/>
          <w:numId w:val="102"/>
        </w:numPr>
        <w:ind w:left="1440" w:right="720" w:hanging="540"/>
        <w:rPr>
          <w:rFonts w:cs="Tahoma"/>
          <w:lang w:val="de-DE"/>
        </w:rPr>
      </w:pPr>
      <w:r w:rsidRPr="00A33C76">
        <w:rPr>
          <w:rFonts w:cs="Tahoma"/>
          <w:lang w:val="de-DE"/>
        </w:rPr>
        <w:t>Eingeben der berechenbaren Ausgaben</w:t>
      </w:r>
    </w:p>
    <w:p w:rsidR="00435A88" w:rsidRPr="00A33C76" w:rsidRDefault="00435A88" w:rsidP="00DF42DA">
      <w:pPr>
        <w:numPr>
          <w:ilvl w:val="1"/>
          <w:numId w:val="102"/>
        </w:numPr>
        <w:ind w:left="1440" w:right="720" w:hanging="540"/>
        <w:rPr>
          <w:rFonts w:cs="Tahoma"/>
          <w:lang w:val="de-DE"/>
        </w:rPr>
      </w:pPr>
      <w:r w:rsidRPr="00A33C76">
        <w:rPr>
          <w:rFonts w:cs="Tahoma"/>
          <w:lang w:val="de-DE"/>
        </w:rPr>
        <w:t>Verwaltung der Leistungsbeurteilungen und der jährlichen Beurteilungen, Zielsetzungen und Kompetenzen</w:t>
      </w:r>
    </w:p>
    <w:p w:rsidR="00435A88" w:rsidRPr="00A33C76" w:rsidRDefault="00435A88" w:rsidP="00DF42DA">
      <w:pPr>
        <w:numPr>
          <w:ilvl w:val="1"/>
          <w:numId w:val="102"/>
        </w:numPr>
        <w:ind w:left="1440" w:right="720" w:hanging="540"/>
        <w:rPr>
          <w:rFonts w:cs="Tahoma"/>
          <w:lang w:val="de-DE"/>
        </w:rPr>
      </w:pPr>
      <w:r w:rsidRPr="00A33C76">
        <w:rPr>
          <w:rFonts w:cs="Tahoma"/>
          <w:lang w:val="de-DE"/>
        </w:rPr>
        <w:t>Betreiben eines Point-of-Sale-Geräts im Einzelhandel</w:t>
      </w:r>
    </w:p>
    <w:p w:rsidR="00435A88" w:rsidRPr="00A33C76" w:rsidRDefault="00435A88" w:rsidP="00DF42DA">
      <w:pPr>
        <w:numPr>
          <w:ilvl w:val="1"/>
          <w:numId w:val="102"/>
        </w:numPr>
        <w:ind w:left="1440" w:right="720" w:hanging="540"/>
        <w:rPr>
          <w:rFonts w:cs="Tahoma"/>
          <w:lang w:val="de-DE"/>
        </w:rPr>
      </w:pPr>
      <w:r w:rsidRPr="00A33C76">
        <w:rPr>
          <w:rFonts w:cs="Tahoma"/>
          <w:lang w:val="de-DE"/>
        </w:rPr>
        <w:t>Genehmigen von Anbieterrechnungen für die indirekte Beschaffung</w:t>
      </w:r>
    </w:p>
    <w:p w:rsidR="00435A88" w:rsidRPr="00A33C76" w:rsidRDefault="00435A88" w:rsidP="00DF42DA">
      <w:pPr>
        <w:numPr>
          <w:ilvl w:val="1"/>
          <w:numId w:val="102"/>
        </w:numPr>
        <w:ind w:left="1440" w:right="720" w:hanging="540"/>
        <w:rPr>
          <w:rFonts w:cs="Tahoma"/>
          <w:lang w:val="de-DE"/>
        </w:rPr>
      </w:pPr>
      <w:r w:rsidRPr="00A33C76">
        <w:rPr>
          <w:rFonts w:cs="Tahoma"/>
          <w:lang w:val="de-DE"/>
        </w:rPr>
        <w:t xml:space="preserve">Aufgaben-CAL-Nutzer können keine Workflow-Genehmigungen vornehmen. </w:t>
      </w:r>
    </w:p>
    <w:p w:rsidR="00435A88" w:rsidRPr="00A33C76" w:rsidRDefault="00435A88" w:rsidP="00435A88">
      <w:pPr>
        <w:autoSpaceDE w:val="0"/>
        <w:autoSpaceDN w:val="0"/>
        <w:adjustRightInd w:val="0"/>
        <w:ind w:left="1260" w:right="720"/>
        <w:rPr>
          <w:rFonts w:cs="Tahoma"/>
          <w:lang w:val="de-DE"/>
        </w:rPr>
      </w:pPr>
    </w:p>
    <w:p w:rsidR="00435A88" w:rsidRPr="00A33C76" w:rsidRDefault="00435A88" w:rsidP="006D61FA">
      <w:pPr>
        <w:numPr>
          <w:ilvl w:val="0"/>
          <w:numId w:val="102"/>
        </w:numPr>
        <w:tabs>
          <w:tab w:val="left" w:pos="907"/>
        </w:tabs>
        <w:ind w:left="907" w:right="720"/>
        <w:rPr>
          <w:rFonts w:cs="Tahoma"/>
          <w:lang w:val="de-DE"/>
        </w:rPr>
      </w:pPr>
      <w:r w:rsidRPr="00A33C76">
        <w:rPr>
          <w:rFonts w:cs="Tahoma"/>
          <w:b/>
          <w:lang w:val="de-DE"/>
        </w:rPr>
        <w:t>Funktions-CAL (Aufgaben-CAL + Zusätzliche Funktions-CAL)</w:t>
      </w:r>
    </w:p>
    <w:p w:rsidR="00435A88" w:rsidRPr="00A33C76" w:rsidRDefault="00435A88" w:rsidP="00DF42DA">
      <w:pPr>
        <w:numPr>
          <w:ilvl w:val="1"/>
          <w:numId w:val="102"/>
        </w:numPr>
        <w:ind w:left="1440" w:right="720" w:hanging="540"/>
        <w:rPr>
          <w:rFonts w:cs="Tahoma"/>
          <w:lang w:val="de-DE"/>
        </w:rPr>
      </w:pPr>
      <w:r w:rsidRPr="00A33C76">
        <w:rPr>
          <w:rFonts w:cs="Tahoma"/>
          <w:lang w:val="de-DE"/>
        </w:rPr>
        <w:t>Umfasst Nutzungsrechte von Aufgaben-CAL</w:t>
      </w:r>
    </w:p>
    <w:p w:rsidR="00435A88" w:rsidRPr="00A33C76" w:rsidRDefault="00435A88" w:rsidP="00DF42DA">
      <w:pPr>
        <w:numPr>
          <w:ilvl w:val="1"/>
          <w:numId w:val="102"/>
        </w:numPr>
        <w:ind w:left="1440" w:right="720" w:hanging="540"/>
        <w:rPr>
          <w:rFonts w:cs="Tahoma"/>
          <w:lang w:val="de-DE"/>
        </w:rPr>
      </w:pPr>
      <w:r w:rsidRPr="00A33C76">
        <w:rPr>
          <w:rFonts w:cs="Tahoma"/>
          <w:lang w:val="de-DE"/>
        </w:rPr>
        <w:t>Management einer Produktionseinheit in einem Produktions- oder Fertigungszyklus</w:t>
      </w:r>
    </w:p>
    <w:p w:rsidR="00435A88" w:rsidRPr="00A33C76" w:rsidRDefault="00435A88" w:rsidP="00DF42DA">
      <w:pPr>
        <w:numPr>
          <w:ilvl w:val="1"/>
          <w:numId w:val="102"/>
        </w:numPr>
        <w:ind w:left="1440" w:right="720" w:hanging="540"/>
        <w:rPr>
          <w:rFonts w:cs="Tahoma"/>
          <w:lang w:val="de-DE"/>
        </w:rPr>
      </w:pPr>
      <w:r w:rsidRPr="00A33C76">
        <w:rPr>
          <w:rFonts w:cs="Tahoma"/>
          <w:lang w:val="de-DE"/>
        </w:rPr>
        <w:t>Management von Projekten und Ressourcen</w:t>
      </w:r>
    </w:p>
    <w:p w:rsidR="00435A88" w:rsidRPr="00A33C76" w:rsidRDefault="00435A88" w:rsidP="00DF42DA">
      <w:pPr>
        <w:numPr>
          <w:ilvl w:val="1"/>
          <w:numId w:val="102"/>
        </w:numPr>
        <w:ind w:left="1440" w:right="720" w:hanging="540"/>
        <w:rPr>
          <w:rFonts w:cs="Tahoma"/>
          <w:lang w:val="de-DE"/>
        </w:rPr>
      </w:pPr>
      <w:r w:rsidRPr="00A33C76">
        <w:rPr>
          <w:rFonts w:cs="Tahoma"/>
          <w:lang w:val="de-DE"/>
        </w:rPr>
        <w:t>Management von Personalzyklen</w:t>
      </w:r>
    </w:p>
    <w:p w:rsidR="00435A88" w:rsidRPr="00A33C76" w:rsidRDefault="00435A88" w:rsidP="00DF42DA">
      <w:pPr>
        <w:numPr>
          <w:ilvl w:val="1"/>
          <w:numId w:val="102"/>
        </w:numPr>
        <w:ind w:left="1440" w:right="720" w:hanging="540"/>
        <w:rPr>
          <w:rFonts w:cs="Tahoma"/>
          <w:lang w:val="de-DE"/>
        </w:rPr>
      </w:pPr>
      <w:r w:rsidRPr="00A33C76">
        <w:rPr>
          <w:rFonts w:cs="Tahoma"/>
          <w:lang w:val="de-DE"/>
        </w:rPr>
        <w:t>Management von Budgetübertragungen und organisatorischen Anforderungen</w:t>
      </w:r>
    </w:p>
    <w:p w:rsidR="00435A88" w:rsidRPr="00A33C76" w:rsidRDefault="00435A88" w:rsidP="00DF42DA">
      <w:pPr>
        <w:numPr>
          <w:ilvl w:val="1"/>
          <w:numId w:val="102"/>
        </w:numPr>
        <w:ind w:left="1440" w:right="720" w:hanging="540"/>
        <w:rPr>
          <w:rFonts w:cs="Tahoma"/>
          <w:lang w:val="de-DE"/>
        </w:rPr>
      </w:pPr>
      <w:r w:rsidRPr="00A33C76">
        <w:rPr>
          <w:rFonts w:cs="Tahoma"/>
          <w:lang w:val="de-DE"/>
        </w:rPr>
        <w:t>Erstellen von Stammdatensätzen für Bewerber und Mitarbeiter</w:t>
      </w:r>
    </w:p>
    <w:p w:rsidR="00435A88" w:rsidRPr="00A33C76" w:rsidRDefault="00435A88" w:rsidP="00DF42DA">
      <w:pPr>
        <w:numPr>
          <w:ilvl w:val="1"/>
          <w:numId w:val="102"/>
        </w:numPr>
        <w:ind w:left="1440" w:right="720" w:hanging="540"/>
        <w:rPr>
          <w:rFonts w:cs="Tahoma"/>
          <w:lang w:val="de-DE"/>
        </w:rPr>
      </w:pPr>
      <w:r w:rsidRPr="00A33C76">
        <w:rPr>
          <w:rFonts w:cs="Tahoma"/>
          <w:lang w:val="de-DE"/>
        </w:rPr>
        <w:t xml:space="preserve">Erstellen einer Stellen- oder Personalanforderung </w:t>
      </w:r>
    </w:p>
    <w:p w:rsidR="00435A88" w:rsidRPr="00A33C76" w:rsidRDefault="00435A88" w:rsidP="00DF42DA">
      <w:pPr>
        <w:numPr>
          <w:ilvl w:val="1"/>
          <w:numId w:val="102"/>
        </w:numPr>
        <w:ind w:left="1440" w:right="720" w:hanging="540"/>
        <w:rPr>
          <w:rFonts w:cs="Tahoma"/>
          <w:lang w:val="de-DE"/>
        </w:rPr>
      </w:pPr>
      <w:r w:rsidRPr="00A33C76">
        <w:rPr>
          <w:rFonts w:cs="Tahoma"/>
          <w:lang w:val="de-DE"/>
        </w:rPr>
        <w:t xml:space="preserve">Eskalieren oder Anfordern der Genehmigung von Rechnungen in Bezug auf ihre Kunden </w:t>
      </w:r>
    </w:p>
    <w:p w:rsidR="00435A88" w:rsidRPr="00A33C76" w:rsidRDefault="00435A88" w:rsidP="00DF42DA">
      <w:pPr>
        <w:numPr>
          <w:ilvl w:val="1"/>
          <w:numId w:val="102"/>
        </w:numPr>
        <w:ind w:left="1440" w:right="720" w:hanging="540"/>
        <w:rPr>
          <w:rFonts w:cs="Tahoma"/>
          <w:lang w:val="de-DE"/>
        </w:rPr>
      </w:pPr>
      <w:r w:rsidRPr="00A33C76">
        <w:rPr>
          <w:rFonts w:cs="Tahoma"/>
          <w:lang w:val="de-DE"/>
        </w:rPr>
        <w:t>Genehmigen von Anbieterrechnungen oder Belegen für erbrachte Services</w:t>
      </w:r>
    </w:p>
    <w:p w:rsidR="00435A88" w:rsidRPr="00A33C76" w:rsidRDefault="00435A88" w:rsidP="00DF42DA">
      <w:pPr>
        <w:numPr>
          <w:ilvl w:val="1"/>
          <w:numId w:val="102"/>
        </w:numPr>
        <w:ind w:left="1440" w:right="720" w:hanging="540"/>
        <w:rPr>
          <w:rFonts w:cs="Tahoma"/>
          <w:lang w:val="de-DE"/>
        </w:rPr>
      </w:pPr>
      <w:r w:rsidRPr="00A33C76">
        <w:rPr>
          <w:rFonts w:cs="Tahoma"/>
          <w:lang w:val="de-DE"/>
        </w:rPr>
        <w:t>Erstellen und Verwalten von Stammdatensätzen für Kunden, Anbieter, Produktbestände oder Kataloge und/oder</w:t>
      </w:r>
    </w:p>
    <w:p w:rsidR="00435A88" w:rsidRPr="00A33C76" w:rsidRDefault="00435A88" w:rsidP="00DF42DA">
      <w:pPr>
        <w:numPr>
          <w:ilvl w:val="1"/>
          <w:numId w:val="102"/>
        </w:numPr>
        <w:ind w:left="1260" w:right="720" w:hanging="360"/>
        <w:rPr>
          <w:rFonts w:cs="Tahoma"/>
          <w:lang w:val="de-DE"/>
        </w:rPr>
      </w:pPr>
      <w:r w:rsidRPr="00A33C76">
        <w:rPr>
          <w:rFonts w:cs="Tahoma"/>
          <w:lang w:val="de-DE"/>
        </w:rPr>
        <w:t>Genehmigen von Anforderungen von Self-Service-CAL- oder Aufgaben-CAL-Nutzern.</w:t>
      </w:r>
    </w:p>
    <w:p w:rsidR="00435A88" w:rsidRPr="00A33C76" w:rsidRDefault="00435A88" w:rsidP="00435A88">
      <w:pPr>
        <w:autoSpaceDE w:val="0"/>
        <w:autoSpaceDN w:val="0"/>
        <w:adjustRightInd w:val="0"/>
        <w:ind w:left="1260" w:right="720" w:hanging="360"/>
        <w:rPr>
          <w:rFonts w:cs="Tahoma"/>
          <w:lang w:val="de-DE"/>
        </w:rPr>
      </w:pPr>
    </w:p>
    <w:p w:rsidR="00435A88" w:rsidRPr="00A33C76" w:rsidRDefault="00435A88" w:rsidP="006D61FA">
      <w:pPr>
        <w:numPr>
          <w:ilvl w:val="0"/>
          <w:numId w:val="102"/>
        </w:numPr>
        <w:tabs>
          <w:tab w:val="left" w:pos="907"/>
        </w:tabs>
        <w:ind w:left="907" w:right="720"/>
        <w:rPr>
          <w:rFonts w:cs="Tahoma"/>
          <w:lang w:val="de-DE"/>
        </w:rPr>
      </w:pPr>
      <w:r w:rsidRPr="00A33C76">
        <w:rPr>
          <w:rFonts w:cs="Tahoma"/>
          <w:b/>
          <w:lang w:val="de-DE"/>
        </w:rPr>
        <w:t>Enterprise CAL (Funktions-CAL + Zusätzliche Enterprise CAL)</w:t>
      </w:r>
    </w:p>
    <w:p w:rsidR="00435A88" w:rsidRPr="00A33C76" w:rsidRDefault="00435A88" w:rsidP="00DF42DA">
      <w:pPr>
        <w:numPr>
          <w:ilvl w:val="1"/>
          <w:numId w:val="102"/>
        </w:numPr>
        <w:ind w:left="1440" w:right="720" w:hanging="540"/>
        <w:rPr>
          <w:rFonts w:cs="Tahoma"/>
          <w:lang w:val="de-DE"/>
        </w:rPr>
      </w:pPr>
      <w:r w:rsidRPr="00A33C76">
        <w:rPr>
          <w:rFonts w:cs="Tahoma"/>
          <w:lang w:val="de-DE"/>
        </w:rPr>
        <w:t>Volle Nutzungsrechte</w:t>
      </w:r>
    </w:p>
    <w:p w:rsidR="00435A88" w:rsidRPr="00A33C76" w:rsidRDefault="00435A88" w:rsidP="00435A88">
      <w:pPr>
        <w:autoSpaceDE w:val="0"/>
        <w:autoSpaceDN w:val="0"/>
        <w:adjustRightInd w:val="0"/>
        <w:ind w:left="900" w:right="720"/>
        <w:rPr>
          <w:rFonts w:cs="Tahoma"/>
          <w:lang w:val="de-DE"/>
        </w:rPr>
      </w:pPr>
    </w:p>
    <w:p w:rsidR="00435A88" w:rsidRPr="00A33C76" w:rsidRDefault="00435A88" w:rsidP="00435A88">
      <w:pPr>
        <w:autoSpaceDE w:val="0"/>
        <w:autoSpaceDN w:val="0"/>
        <w:adjustRightInd w:val="0"/>
        <w:ind w:left="720" w:right="720"/>
        <w:rPr>
          <w:rFonts w:cs="Tahoma"/>
          <w:lang w:val="de-DE"/>
        </w:rPr>
      </w:pPr>
      <w:r w:rsidRPr="00A33C76">
        <w:rPr>
          <w:rFonts w:cs="Tahoma"/>
          <w:lang w:val="de-DE"/>
        </w:rPr>
        <w:t xml:space="preserve">Weitere Details und Erläuterungen zu den erforderlichen CALs finden Sie im Microsoft Dynamics AX 2012 R2 Licensing Guide July 2012 unter </w:t>
      </w:r>
      <w:hyperlink r:id="rId41" w:history="1">
        <w:r w:rsidRPr="00A33C76">
          <w:rPr>
            <w:rStyle w:val="Hyperlink"/>
            <w:rFonts w:cs="Tahoma"/>
            <w:lang w:val="de-DE"/>
          </w:rPr>
          <w:t>www.microsoft.com</w:t>
        </w:r>
      </w:hyperlink>
      <w:r w:rsidRPr="00A33C76">
        <w:rPr>
          <w:rFonts w:cs="Tahoma"/>
          <w:lang w:val="de-DE"/>
        </w:rPr>
        <w:t>.</w:t>
      </w:r>
    </w:p>
    <w:p w:rsidR="00435A88" w:rsidRPr="00A33C76" w:rsidRDefault="00435A88" w:rsidP="00435A88">
      <w:pPr>
        <w:ind w:left="720" w:hanging="180"/>
        <w:rPr>
          <w:rFonts w:cs="Tahoma"/>
          <w:lang w:val="de-DE"/>
        </w:rPr>
      </w:pPr>
    </w:p>
    <w:p w:rsidR="00435A88" w:rsidRPr="00A33C76" w:rsidRDefault="00435A88" w:rsidP="00435A88">
      <w:pPr>
        <w:spacing w:after="60"/>
        <w:ind w:left="734" w:hanging="187"/>
        <w:rPr>
          <w:rFonts w:cs="Tahoma"/>
          <w:lang w:val="de-DE"/>
        </w:rPr>
      </w:pPr>
      <w:r w:rsidRPr="00A33C76">
        <w:rPr>
          <w:rFonts w:cs="Tahoma"/>
          <w:b/>
          <w:lang w:val="de-DE"/>
        </w:rPr>
        <w:t>Ergänzende Lizenzbestimmungen</w:t>
      </w:r>
    </w:p>
    <w:p w:rsidR="00435A88" w:rsidRPr="00A33C76" w:rsidRDefault="00435A88" w:rsidP="00912949">
      <w:pPr>
        <w:pStyle w:val="PURBody-Indented"/>
        <w:ind w:left="540"/>
        <w:rPr>
          <w:rFonts w:ascii="Tahoma" w:hAnsi="Tahoma" w:cs="Tahoma"/>
          <w:sz w:val="18"/>
          <w:szCs w:val="18"/>
          <w:lang w:val="de-DE"/>
        </w:rPr>
      </w:pPr>
      <w:r w:rsidRPr="00A33C76">
        <w:rPr>
          <w:rFonts w:ascii="Tahoma" w:hAnsi="Tahoma" w:cs="Tahoma"/>
          <w:sz w:val="18"/>
          <w:szCs w:val="18"/>
          <w:lang w:val="de-DE"/>
        </w:rPr>
        <w:t>Ihre Nutzung der Ecommerce-Komponenten, Point-of-Sale-Komponenten und ähnlicher Updates und Ergänzungen für Microsoft Dynamics AX 2012 R2 unterliegt den Ergänzenden Lizenzbestimmungen, die Sie hier finden:</w:t>
      </w:r>
      <w:r w:rsidRPr="00A33C76">
        <w:rPr>
          <w:rFonts w:ascii="Tahoma" w:eastAsia="Times New Roman" w:hAnsi="Tahoma" w:cs="Tahoma"/>
          <w:sz w:val="18"/>
          <w:szCs w:val="18"/>
          <w:lang w:val="de-DE"/>
        </w:rPr>
        <w:t xml:space="preserve"> </w:t>
      </w:r>
      <w:hyperlink r:id="rId42" w:history="1">
        <w:r w:rsidR="00912949" w:rsidRPr="00A33C76">
          <w:rPr>
            <w:rFonts w:ascii="Tahoma" w:eastAsia="Calibri" w:hAnsi="Tahoma" w:cs="Tahoma"/>
            <w:sz w:val="18"/>
            <w:szCs w:val="18"/>
            <w:lang w:val="de-DE"/>
          </w:rPr>
          <w:t>http://www.microsoft.com/en-us/dynamics/erp-buy-ax-software.aspx</w:t>
        </w:r>
      </w:hyperlink>
      <w:r w:rsidRPr="00A33C76">
        <w:rPr>
          <w:rFonts w:ascii="Tahoma" w:hAnsi="Tahoma" w:cs="Tahoma"/>
          <w:sz w:val="18"/>
          <w:szCs w:val="18"/>
          <w:lang w:val="de-DE"/>
        </w:rPr>
        <w:t>.</w:t>
      </w:r>
    </w:p>
    <w:p w:rsidR="00F33626" w:rsidRPr="00A33C76" w:rsidRDefault="00F33626" w:rsidP="00435A88">
      <w:pPr>
        <w:rPr>
          <w:rFonts w:cs="Tahoma"/>
          <w:lang w:val="de-DE"/>
        </w:rPr>
      </w:pPr>
    </w:p>
    <w:p w:rsidR="00F33626" w:rsidRPr="00A33C76" w:rsidRDefault="00F33626" w:rsidP="00435A88">
      <w:pPr>
        <w:rPr>
          <w:rFonts w:cs="Tahoma"/>
          <w:lang w:val="de-DE"/>
        </w:rPr>
      </w:pPr>
    </w:p>
    <w:p w:rsidR="00435A88" w:rsidRPr="00A33C76" w:rsidRDefault="00435A88" w:rsidP="00435A88">
      <w:pPr>
        <w:pStyle w:val="Heading3"/>
        <w:rPr>
          <w:rFonts w:ascii="Tahoma" w:hAnsi="Tahoma" w:cs="Tahoma"/>
          <w:lang w:val="de-DE"/>
        </w:rPr>
      </w:pPr>
      <w:bookmarkStart w:id="1395" w:name="_68_Microsoft_Dynamics"/>
      <w:bookmarkStart w:id="1396" w:name="_Toc336338328"/>
      <w:bookmarkStart w:id="1397" w:name="_64_Microsoft_Dynamics"/>
      <w:bookmarkStart w:id="1398" w:name="_Toc345600526"/>
      <w:bookmarkEnd w:id="1395"/>
      <w:bookmarkEnd w:id="1396"/>
      <w:bookmarkEnd w:id="1397"/>
      <w:r w:rsidRPr="00A33C76">
        <w:rPr>
          <w:rFonts w:ascii="Tahoma" w:hAnsi="Tahoma" w:cs="Tahoma"/>
          <w:color w:val="F66400"/>
          <w:sz w:val="22"/>
          <w:vertAlign w:val="superscript"/>
          <w:lang w:val="de-DE"/>
        </w:rPr>
        <w:t>6</w:t>
      </w:r>
      <w:r w:rsidR="00BA0B0E">
        <w:rPr>
          <w:rFonts w:ascii="Tahoma" w:hAnsi="Tahoma" w:cs="Tahoma"/>
          <w:color w:val="F66400"/>
          <w:sz w:val="22"/>
          <w:vertAlign w:val="superscript"/>
          <w:lang w:val="de-DE"/>
        </w:rPr>
        <w:t>5</w:t>
      </w:r>
      <w:r w:rsidRPr="00A33C76">
        <w:rPr>
          <w:rFonts w:ascii="Tahoma" w:hAnsi="Tahoma" w:cs="Tahoma"/>
          <w:color w:val="F66400"/>
          <w:sz w:val="22"/>
          <w:lang w:val="de-DE"/>
        </w:rPr>
        <w:t xml:space="preserve"> Microsoft Dynamics CRM 2011</w:t>
      </w:r>
      <w:bookmarkEnd w:id="1398"/>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Software Assurance-Migrationspfad für Microsoft Dynamics CRM 4.0</w:t>
      </w:r>
    </w:p>
    <w:p w:rsidR="00435A88" w:rsidRPr="00A33C76" w:rsidRDefault="00435A88" w:rsidP="00435A88">
      <w:pPr>
        <w:ind w:left="720"/>
        <w:rPr>
          <w:rFonts w:cs="Tahoma"/>
          <w:lang w:val="de-DE"/>
        </w:rPr>
      </w:pPr>
      <w:r w:rsidRPr="00A33C76">
        <w:rPr>
          <w:rFonts w:cs="Tahoma"/>
          <w:color w:val="000000"/>
          <w:lang w:val="de-DE"/>
        </w:rPr>
        <w:t>Kunden, die ihre Microsoft Dynamics CRM 4.0-Lizenzen erworben haben und zum 1. April 2011 oder später über aktive Software Assurance für diese Lizenzen verfügen, sind berechtigt, diese Lizenzen wie nachstehend aufgeführt zu aktualisieren:</w:t>
      </w:r>
    </w:p>
    <w:p w:rsidR="00435A88" w:rsidRPr="00A33C76" w:rsidRDefault="00435A88" w:rsidP="00435A88">
      <w:pPr>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212"/>
      </w:tblGrid>
      <w:tr w:rsidR="00435A88" w:rsidRPr="00A33C76" w:rsidTr="00B271E8">
        <w:tc>
          <w:tcPr>
            <w:tcW w:w="4248"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b/>
                <w:color w:val="000000"/>
                <w:lang w:val="de-DE"/>
              </w:rPr>
              <w:t>Qualifizierende Microsoft Dynamics CRM 4.0-Lizenzen</w:t>
            </w:r>
          </w:p>
        </w:tc>
        <w:tc>
          <w:tcPr>
            <w:tcW w:w="4212"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b/>
                <w:color w:val="000000"/>
                <w:lang w:val="de-DE"/>
              </w:rPr>
              <w:t>Entsprechende CRM 2011-Lizenzen</w:t>
            </w:r>
          </w:p>
        </w:tc>
      </w:tr>
      <w:tr w:rsidR="00435A88" w:rsidRPr="00A33C76" w:rsidTr="00B271E8">
        <w:tc>
          <w:tcPr>
            <w:tcW w:w="4248"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 xml:space="preserve">Zusätzliche CAL zur Vollständigen Verwendung von Microsoft Dynamics CRM 4.0 </w:t>
            </w:r>
          </w:p>
        </w:tc>
        <w:tc>
          <w:tcPr>
            <w:tcW w:w="4212" w:type="dxa"/>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1 Zusätzliche CAL zur Vollständigen Verwendung von Microsoft Dynamics CRM 2011</w:t>
            </w:r>
          </w:p>
        </w:tc>
      </w:tr>
      <w:tr w:rsidR="00435A88" w:rsidRPr="00A33C76" w:rsidTr="00B271E8">
        <w:tc>
          <w:tcPr>
            <w:tcW w:w="4248"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Beschränkte CAL für Microsoft Dynamics CRM 4.0</w:t>
            </w:r>
          </w:p>
        </w:tc>
        <w:tc>
          <w:tcPr>
            <w:tcW w:w="4212" w:type="dxa"/>
            <w:shd w:val="clear" w:color="auto" w:fill="FFFFFF"/>
          </w:tcPr>
          <w:p w:rsidR="00435A88" w:rsidRPr="00A33C76" w:rsidRDefault="00435A88" w:rsidP="004D435F">
            <w:pPr>
              <w:rPr>
                <w:rFonts w:cs="Tahoma"/>
                <w:color w:val="000000"/>
                <w:szCs w:val="20"/>
                <w:lang w:val="de-DE"/>
              </w:rPr>
            </w:pPr>
            <w:r w:rsidRPr="00A33C76">
              <w:rPr>
                <w:rFonts w:cs="Tahoma"/>
                <w:color w:val="000000"/>
                <w:lang w:val="de-DE"/>
              </w:rPr>
              <w:t>1 CAL für Microsoft Dynamics CRM 2011 Employee Self Service und 1 Zusätzliche CAL zur</w:t>
            </w:r>
            <w:r w:rsidR="004D435F" w:rsidRPr="00A33C76">
              <w:rPr>
                <w:rFonts w:cs="Tahoma"/>
                <w:color w:val="000000"/>
                <w:lang w:val="de-DE"/>
              </w:rPr>
              <w:t> </w:t>
            </w:r>
            <w:r w:rsidRPr="00A33C76">
              <w:rPr>
                <w:rFonts w:cs="Tahoma"/>
                <w:color w:val="000000"/>
                <w:lang w:val="de-DE"/>
              </w:rPr>
              <w:t>Eingeschränkten Verwendung von Microsoft</w:t>
            </w:r>
            <w:r w:rsidR="004D435F" w:rsidRPr="00A33C76">
              <w:rPr>
                <w:rFonts w:cs="Tahoma"/>
                <w:color w:val="000000"/>
                <w:lang w:val="de-DE"/>
              </w:rPr>
              <w:t> </w:t>
            </w:r>
            <w:r w:rsidRPr="00A33C76">
              <w:rPr>
                <w:rFonts w:cs="Tahoma"/>
                <w:color w:val="000000"/>
                <w:lang w:val="de-DE"/>
              </w:rPr>
              <w:t>Dynamics CRM 2011</w:t>
            </w:r>
          </w:p>
        </w:tc>
      </w:tr>
      <w:tr w:rsidR="00435A88" w:rsidRPr="00A33C76" w:rsidTr="00B271E8">
        <w:tc>
          <w:tcPr>
            <w:tcW w:w="4248" w:type="dxa"/>
            <w:shd w:val="clear" w:color="auto" w:fill="FFFFFF"/>
          </w:tcPr>
          <w:p w:rsidR="00435A88" w:rsidRPr="00A33C76" w:rsidRDefault="00435A88" w:rsidP="004D435F">
            <w:pPr>
              <w:rPr>
                <w:rFonts w:cs="Tahoma"/>
                <w:lang w:val="de-DE"/>
              </w:rPr>
            </w:pPr>
            <w:r w:rsidRPr="00A33C76">
              <w:rPr>
                <w:rFonts w:cs="Tahoma"/>
                <w:color w:val="000000"/>
                <w:lang w:val="de-DE"/>
              </w:rPr>
              <w:t>Beschränkter Externer Connector für Microsoft</w:t>
            </w:r>
            <w:r w:rsidR="004D435F" w:rsidRPr="00A33C76">
              <w:rPr>
                <w:rFonts w:cs="Tahoma"/>
                <w:color w:val="000000"/>
                <w:lang w:val="de-DE"/>
              </w:rPr>
              <w:t> </w:t>
            </w:r>
            <w:r w:rsidRPr="00A33C76">
              <w:rPr>
                <w:rFonts w:cs="Tahoma"/>
                <w:color w:val="000000"/>
                <w:lang w:val="de-DE"/>
              </w:rPr>
              <w:t>Dynamics CRM 4.0</w:t>
            </w:r>
          </w:p>
          <w:p w:rsidR="00435A88" w:rsidRPr="00A33C76" w:rsidRDefault="00435A88" w:rsidP="004D435F">
            <w:pPr>
              <w:rPr>
                <w:rFonts w:cs="Tahoma"/>
                <w:color w:val="000000"/>
                <w:szCs w:val="20"/>
                <w:lang w:val="de-DE"/>
              </w:rPr>
            </w:pPr>
            <w:r w:rsidRPr="00A33C76">
              <w:rPr>
                <w:rFonts w:cs="Tahoma"/>
                <w:color w:val="000000"/>
                <w:lang w:val="de-DE"/>
              </w:rPr>
              <w:t>(entweder allein ODER als Bestandteil der Kombination Beschränkter Externer Connector für</w:t>
            </w:r>
            <w:r w:rsidR="004D435F" w:rsidRPr="00A33C76">
              <w:rPr>
                <w:rFonts w:cs="Tahoma"/>
                <w:color w:val="000000"/>
                <w:lang w:val="de-DE"/>
              </w:rPr>
              <w:t> </w:t>
            </w:r>
            <w:r w:rsidRPr="00A33C76">
              <w:rPr>
                <w:rFonts w:cs="Tahoma"/>
                <w:color w:val="000000"/>
                <w:lang w:val="de-DE"/>
              </w:rPr>
              <w:t>Microsoft Dynamics CRM 4.0 und Zusätzlicher Externer Connector zur Vollständigen Verwendung</w:t>
            </w:r>
            <w:r w:rsidR="004D435F" w:rsidRPr="00A33C76">
              <w:rPr>
                <w:rFonts w:cs="Tahoma"/>
                <w:color w:val="000000"/>
                <w:lang w:val="de-DE"/>
              </w:rPr>
              <w:t> </w:t>
            </w:r>
            <w:r w:rsidRPr="00A33C76">
              <w:rPr>
                <w:rFonts w:cs="Tahoma"/>
                <w:color w:val="000000"/>
                <w:lang w:val="de-DE"/>
              </w:rPr>
              <w:t>von Microsoft Dynamics CRM 4.0)</w:t>
            </w:r>
          </w:p>
        </w:tc>
        <w:tc>
          <w:tcPr>
            <w:tcW w:w="4212" w:type="dxa"/>
            <w:shd w:val="clear" w:color="auto" w:fill="FFFFFF"/>
          </w:tcPr>
          <w:p w:rsidR="00435A88" w:rsidRPr="00A33C76" w:rsidRDefault="00435A88" w:rsidP="004D435F">
            <w:pPr>
              <w:rPr>
                <w:rFonts w:cs="Tahoma"/>
                <w:color w:val="000000"/>
                <w:szCs w:val="20"/>
                <w:lang w:val="de-DE"/>
              </w:rPr>
            </w:pPr>
            <w:r w:rsidRPr="00A33C76">
              <w:rPr>
                <w:rFonts w:cs="Tahoma"/>
                <w:color w:val="000000"/>
                <w:lang w:val="de-DE"/>
              </w:rPr>
              <w:t>1 Externer Connector für Microsoft</w:t>
            </w:r>
            <w:r w:rsidR="004D435F" w:rsidRPr="00A33C76">
              <w:rPr>
                <w:rFonts w:cs="Tahoma"/>
                <w:color w:val="000000"/>
                <w:lang w:val="de-DE"/>
              </w:rPr>
              <w:t> </w:t>
            </w:r>
            <w:r w:rsidRPr="00A33C76">
              <w:rPr>
                <w:rFonts w:cs="Tahoma"/>
                <w:color w:val="000000"/>
                <w:lang w:val="de-DE"/>
              </w:rPr>
              <w:t>Dynamics</w:t>
            </w:r>
            <w:r w:rsidR="004D435F" w:rsidRPr="00A33C76">
              <w:rPr>
                <w:rFonts w:cs="Tahoma"/>
                <w:color w:val="000000"/>
                <w:lang w:val="de-DE"/>
              </w:rPr>
              <w:t> </w:t>
            </w:r>
            <w:r w:rsidRPr="00A33C76">
              <w:rPr>
                <w:rFonts w:cs="Tahoma"/>
                <w:color w:val="000000"/>
                <w:lang w:val="de-DE"/>
              </w:rPr>
              <w:t>CRM</w:t>
            </w:r>
            <w:r w:rsidR="004D435F" w:rsidRPr="00A33C76">
              <w:rPr>
                <w:rFonts w:cs="Tahoma"/>
                <w:color w:val="000000"/>
                <w:lang w:val="de-DE"/>
              </w:rPr>
              <w:t> </w:t>
            </w:r>
            <w:r w:rsidRPr="00A33C76">
              <w:rPr>
                <w:rFonts w:cs="Tahoma"/>
                <w:color w:val="000000"/>
                <w:lang w:val="de-DE"/>
              </w:rPr>
              <w:t>2011</w:t>
            </w:r>
            <w:r w:rsidRPr="00A33C76">
              <w:rPr>
                <w:rFonts w:cs="Tahoma"/>
                <w:color w:val="000000"/>
                <w:vertAlign w:val="superscript"/>
                <w:lang w:val="de-DE"/>
              </w:rPr>
              <w:t>1</w:t>
            </w:r>
          </w:p>
        </w:tc>
      </w:tr>
      <w:tr w:rsidR="00435A88" w:rsidRPr="00A33C76" w:rsidTr="00B271E8">
        <w:tc>
          <w:tcPr>
            <w:tcW w:w="4248" w:type="dxa"/>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Microsoft Dynamics CRM 4.0 Workgroup Server</w:t>
            </w:r>
          </w:p>
        </w:tc>
        <w:tc>
          <w:tcPr>
            <w:tcW w:w="4212" w:type="dxa"/>
            <w:shd w:val="clear" w:color="auto" w:fill="FFFFFF"/>
          </w:tcPr>
          <w:p w:rsidR="00435A88" w:rsidRPr="00A33C76" w:rsidRDefault="00435A88" w:rsidP="00F33626">
            <w:pPr>
              <w:rPr>
                <w:rFonts w:cs="Tahoma"/>
                <w:color w:val="000000"/>
                <w:szCs w:val="20"/>
                <w:lang w:val="de-DE"/>
              </w:rPr>
            </w:pPr>
            <w:r w:rsidRPr="00A33C76">
              <w:rPr>
                <w:rFonts w:cs="Tahoma"/>
                <w:color w:val="000000"/>
                <w:lang w:val="de-DE"/>
              </w:rPr>
              <w:t>1 Microsoft Dynamics CRM Workgroup Server</w:t>
            </w:r>
            <w:r w:rsidR="00F33626" w:rsidRPr="00A33C76">
              <w:rPr>
                <w:rFonts w:cs="Tahoma"/>
                <w:color w:val="000000"/>
                <w:lang w:val="de-DE"/>
              </w:rPr>
              <w:t> </w:t>
            </w:r>
            <w:r w:rsidRPr="00A33C76">
              <w:rPr>
                <w:rFonts w:cs="Tahoma"/>
                <w:color w:val="000000"/>
                <w:lang w:val="de-DE"/>
              </w:rPr>
              <w:t>2011</w:t>
            </w:r>
          </w:p>
        </w:tc>
      </w:tr>
      <w:tr w:rsidR="00435A88" w:rsidRPr="00A33C76" w:rsidTr="00B271E8">
        <w:tc>
          <w:tcPr>
            <w:tcW w:w="4248" w:type="dxa"/>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Microsoft Dynamics CRM 4.0 Professional Server</w:t>
            </w:r>
          </w:p>
        </w:tc>
        <w:tc>
          <w:tcPr>
            <w:tcW w:w="4212" w:type="dxa"/>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1 Microsoft Dynamics CRM Server 2011</w:t>
            </w:r>
          </w:p>
        </w:tc>
      </w:tr>
      <w:tr w:rsidR="00435A88" w:rsidRPr="00A33C76" w:rsidTr="00B271E8">
        <w:tc>
          <w:tcPr>
            <w:tcW w:w="4248" w:type="dxa"/>
            <w:tcBorders>
              <w:bottom w:val="single" w:sz="4" w:space="0" w:color="000000"/>
            </w:tcBorders>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Microsoft Dynamics CRM 4.0 Enterprise Server</w:t>
            </w:r>
          </w:p>
        </w:tc>
        <w:tc>
          <w:tcPr>
            <w:tcW w:w="4212" w:type="dxa"/>
            <w:tcBorders>
              <w:bottom w:val="single" w:sz="4" w:space="0" w:color="000000"/>
            </w:tcBorders>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Microsoft Dynamics CRM Server 2011</w:t>
            </w:r>
          </w:p>
        </w:tc>
      </w:tr>
    </w:tbl>
    <w:p w:rsidR="00435A88" w:rsidRPr="00A33C76" w:rsidRDefault="00435A88" w:rsidP="00435A88">
      <w:pPr>
        <w:ind w:left="540"/>
        <w:rPr>
          <w:rFonts w:cs="Tahoma"/>
          <w:lang w:val="de-DE"/>
        </w:rPr>
      </w:pPr>
    </w:p>
    <w:p w:rsidR="00435A88" w:rsidRPr="00A33C76" w:rsidRDefault="00435A88" w:rsidP="004D435F">
      <w:pPr>
        <w:ind w:left="810"/>
        <w:rPr>
          <w:rFonts w:cs="Tahoma"/>
          <w:lang w:val="de-DE"/>
        </w:rPr>
      </w:pPr>
      <w:r w:rsidRPr="00A33C76">
        <w:rPr>
          <w:rFonts w:cs="Tahoma"/>
          <w:i/>
          <w:color w:val="000000"/>
          <w:sz w:val="16"/>
          <w:bdr w:val="none" w:sz="0" w:space="0" w:color="auto" w:frame="1"/>
          <w:vertAlign w:val="superscript"/>
          <w:lang w:val="de-DE"/>
        </w:rPr>
        <w:t>1</w:t>
      </w:r>
      <w:r w:rsidRPr="00A33C76">
        <w:rPr>
          <w:rFonts w:cs="Tahoma"/>
          <w:i/>
          <w:color w:val="000000"/>
          <w:sz w:val="16"/>
          <w:bdr w:val="none" w:sz="0" w:space="0" w:color="auto" w:frame="1"/>
          <w:lang w:val="de-DE"/>
        </w:rPr>
        <w:t>Externer Connector für CRM 2011 ist die einzige verfügbare externe Connector-Lizenz in dieser Version.</w:t>
      </w:r>
      <w:r w:rsidRPr="00A33C76">
        <w:rPr>
          <w:rFonts w:cs="Tahoma"/>
          <w:lang w:val="de-DE"/>
        </w:rPr>
        <w:t xml:space="preserve"> </w:t>
      </w:r>
      <w:r w:rsidRPr="00A33C76">
        <w:rPr>
          <w:rFonts w:cs="Tahoma"/>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w:t>
      </w:r>
      <w:r w:rsidR="004D435F" w:rsidRPr="00A33C76">
        <w:rPr>
          <w:rFonts w:cs="Tahoma"/>
          <w:i/>
          <w:color w:val="000000"/>
          <w:sz w:val="16"/>
          <w:lang w:val="de-DE"/>
        </w:rPr>
        <w:t> </w:t>
      </w:r>
      <w:r w:rsidRPr="00A33C76">
        <w:rPr>
          <w:rFonts w:cs="Tahoma"/>
          <w:i/>
          <w:color w:val="000000"/>
          <w:sz w:val="16"/>
          <w:lang w:val="de-DE"/>
        </w:rPr>
        <w:t>ermöglichen, oder ob sie zusammen mit einem Zusätzlichen Externen Connector zur Vollständigen Verwendung von CRM 4.0 verwendet wurde, um den Zugriff auf sämtliche CRM 4.0-Funktionen zu ermöglichen.</w:t>
      </w:r>
      <w:r w:rsidRPr="00A33C76">
        <w:rPr>
          <w:rFonts w:cs="Tahoma"/>
          <w:lang w:val="de-DE"/>
        </w:rPr>
        <w:t xml:space="preserve"> </w:t>
      </w:r>
      <w:r w:rsidRPr="00A33C76">
        <w:rPr>
          <w:rFonts w:cs="Tahoma"/>
          <w:i/>
          <w:color w:val="000000"/>
          <w:sz w:val="16"/>
          <w:lang w:val="de-DE"/>
        </w:rPr>
        <w:t>Kunden verfügen über die Anzahl Externer Connector-Lizenzen für CRM Server 2011, die der Anzahl der qualifizierenden Beschränkten Externen Connector-Lizenzen für CRM 4.0 entspricht, die sie besitzen</w:t>
      </w:r>
      <w:r w:rsidRPr="00A33C76">
        <w:rPr>
          <w:rFonts w:cs="Tahoma"/>
          <w:i/>
          <w:color w:val="000000"/>
          <w:sz w:val="16"/>
          <w:bdr w:val="none" w:sz="0" w:space="0" w:color="auto" w:frame="1"/>
          <w:lang w:val="de-DE"/>
        </w:rPr>
        <w:t>.</w:t>
      </w:r>
    </w:p>
    <w:p w:rsidR="00435A88" w:rsidRPr="00A33C76" w:rsidRDefault="00435A88" w:rsidP="00435A88">
      <w:pPr>
        <w:ind w:left="720"/>
        <w:rPr>
          <w:rFonts w:cs="Tahoma"/>
          <w:lang w:val="de-DE"/>
        </w:rPr>
      </w:pPr>
    </w:p>
    <w:p w:rsidR="00435A88" w:rsidRPr="00A33C76" w:rsidRDefault="00435A88" w:rsidP="004D435F">
      <w:pPr>
        <w:ind w:left="720"/>
        <w:rPr>
          <w:rFonts w:cs="Tahoma"/>
          <w:lang w:val="de-DE"/>
        </w:rPr>
      </w:pPr>
      <w:r w:rsidRPr="00A33C76">
        <w:rPr>
          <w:rFonts w:cs="Tahoma"/>
          <w:color w:val="000000"/>
          <w:lang w:val="de-DE"/>
        </w:rPr>
        <w:t>Das Recht des Kunden zur Nutzung von Microsoft Dynamics CRM 2011 wird durch diesen Hinweis auf die</w:t>
      </w:r>
      <w:r w:rsidR="004D435F" w:rsidRPr="00A33C76">
        <w:rPr>
          <w:rFonts w:cs="Tahoma"/>
          <w:color w:val="000000"/>
          <w:lang w:val="de-DE"/>
        </w:rPr>
        <w:t> </w:t>
      </w:r>
      <w:r w:rsidRPr="00A33C76">
        <w:rPr>
          <w:rFonts w:cs="Tahoma"/>
          <w:color w:val="000000"/>
          <w:lang w:val="de-DE"/>
        </w:rPr>
        <w:t>Produktbedingungen sowie den Nachweis der entsprechenden Lizenzen und Software Assurance für Microsoft Dynamics CRM 4.0 belegt.</w:t>
      </w:r>
      <w:r w:rsidRPr="00A33C76">
        <w:rPr>
          <w:rFonts w:cs="Tahoma"/>
          <w:lang w:val="de-DE"/>
        </w:rPr>
        <w:t xml:space="preserve"> </w:t>
      </w:r>
      <w:r w:rsidRPr="00A33C76">
        <w:rPr>
          <w:rFonts w:cs="Tahoma"/>
          <w:color w:val="000000"/>
          <w:lang w:val="de-DE"/>
        </w:rPr>
        <w:t>Das Recht eines Kunden zur Nutzung der Microsoft Dynamics CRM 2011-Software im Rahmen dieses Migratrionsangebots unterliegt den Bestimmungen des Volumenlizenzvertrages des Kunden.</w:t>
      </w:r>
      <w:r w:rsidRPr="00A33C76">
        <w:rPr>
          <w:rFonts w:cs="Tahoma"/>
          <w:lang w:val="de-DE"/>
        </w:rPr>
        <w:t xml:space="preserve"> Dieses Recht gilt bis zum Ablauf oder zur Beendigung des Rechts zur</w:t>
      </w:r>
      <w:r w:rsidR="004D435F" w:rsidRPr="00A33C76">
        <w:rPr>
          <w:rFonts w:cs="Tahoma"/>
          <w:lang w:val="de-DE"/>
        </w:rPr>
        <w:t> </w:t>
      </w:r>
      <w:r w:rsidRPr="00A33C76">
        <w:rPr>
          <w:rFonts w:cs="Tahoma"/>
          <w:lang w:val="de-DE"/>
        </w:rPr>
        <w:t xml:space="preserve">Nutzung von </w:t>
      </w:r>
      <w:r w:rsidRPr="00A33C76">
        <w:rPr>
          <w:rFonts w:cs="Tahoma"/>
          <w:color w:val="000000"/>
          <w:lang w:val="de-DE"/>
        </w:rPr>
        <w:t>Microsoft Dynamics CRM 4.0</w:t>
      </w:r>
      <w:r w:rsidRPr="00A33C76">
        <w:rPr>
          <w:rFonts w:cs="Tahoma"/>
          <w:lang w:val="de-DE"/>
        </w:rPr>
        <w:t xml:space="preserve"> gemäß den zugehörigen qualifizierenden </w:t>
      </w:r>
      <w:r w:rsidRPr="00A33C76">
        <w:rPr>
          <w:rFonts w:cs="Tahoma"/>
          <w:color w:val="000000"/>
          <w:lang w:val="de-DE"/>
        </w:rPr>
        <w:t>Microsoft Dynamics CRM 4.0</w:t>
      </w:r>
      <w:r w:rsidRPr="00A33C76">
        <w:rPr>
          <w:rFonts w:cs="Tahoma"/>
          <w:lang w:val="de-DE"/>
        </w:rPr>
        <w:t xml:space="preserve">-Lizenzen. </w:t>
      </w:r>
      <w:r w:rsidRPr="00A33C76">
        <w:rPr>
          <w:rFonts w:cs="Tahoma"/>
          <w:color w:val="000000"/>
          <w:lang w:val="de-DE"/>
        </w:rPr>
        <w:t>Nach Ablauf von Software Assurance für die Microsoft Dynamics CRM 4.0-Lizenzen kann der Kunde diese für die gewährten Microsoft Dynamics CRM 2011-Lizenzen verlängern.</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D435F">
      <w:pPr>
        <w:ind w:left="720"/>
        <w:rPr>
          <w:rFonts w:cs="Tahoma"/>
          <w:lang w:val="de-DE"/>
        </w:rPr>
      </w:pPr>
      <w:r w:rsidRPr="00A33C76">
        <w:rPr>
          <w:rFonts w:cs="Tahoma"/>
          <w:color w:val="000000"/>
          <w:lang w:val="de-DE"/>
        </w:rPr>
        <w:t>Dieses Angebot gilt auch für Kunden, die Lizenzen für Microsoft Dynamics CRM 4.0 durch eine Migration von</w:t>
      </w:r>
      <w:r w:rsidR="004D435F" w:rsidRPr="00A33C76">
        <w:rPr>
          <w:rFonts w:cs="Tahoma"/>
          <w:color w:val="000000"/>
          <w:lang w:val="de-DE"/>
        </w:rPr>
        <w:t> </w:t>
      </w:r>
      <w:r w:rsidRPr="00A33C76">
        <w:rPr>
          <w:rFonts w:cs="Tahoma"/>
          <w:color w:val="000000"/>
          <w:lang w:val="de-DE"/>
        </w:rPr>
        <w:t>einem anderen Produkt erhalten haben, solange sie aktive Software Assurance für diese Lizenzen ab dem 1. April 2011 besitzen.</w:t>
      </w:r>
    </w:p>
    <w:p w:rsidR="00435A88" w:rsidRPr="00A33C76" w:rsidRDefault="00435A88" w:rsidP="00435A88">
      <w:pPr>
        <w:ind w:left="720"/>
        <w:rPr>
          <w:rFonts w:cs="Tahoma"/>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rsidR="00435A88" w:rsidRPr="00A33C76" w:rsidRDefault="00435A88" w:rsidP="00435A88">
      <w:pPr>
        <w:pStyle w:val="EndnoteText"/>
        <w:ind w:left="720"/>
        <w:rPr>
          <w:rFonts w:ascii="Tahoma" w:hAnsi="Tahoma" w:cs="Tahoma"/>
          <w:lang w:val="de-DE"/>
        </w:rPr>
      </w:pPr>
    </w:p>
    <w:p w:rsidR="00435A88" w:rsidRPr="00A33C76" w:rsidRDefault="00435A88" w:rsidP="004D435F">
      <w:pPr>
        <w:pStyle w:val="EndnoteText"/>
        <w:ind w:left="720"/>
        <w:rPr>
          <w:rFonts w:ascii="Tahoma" w:hAnsi="Tahoma" w:cs="Tahoma"/>
          <w:lang w:val="de-DE"/>
        </w:rPr>
      </w:pPr>
      <w:r w:rsidRPr="00A33C76">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4D435F" w:rsidRPr="00A33C76">
        <w:rPr>
          <w:rFonts w:ascii="Tahoma" w:hAnsi="Tahoma" w:cs="Tahoma"/>
          <w:bCs/>
          <w:color w:val="000000"/>
          <w:sz w:val="18"/>
          <w:szCs w:val="18"/>
          <w:lang w:val="de-DE"/>
        </w:rPr>
        <w:t> </w:t>
      </w:r>
      <w:r w:rsidRPr="00A33C76">
        <w:rPr>
          <w:rFonts w:ascii="Tahoma" w:hAnsi="Tahoma" w:cs="Tahoma"/>
          <w:bCs/>
          <w:color w:val="000000"/>
          <w:sz w:val="18"/>
          <w:szCs w:val="18"/>
          <w:lang w:val="de-DE"/>
        </w:rPr>
        <w:t>Kunde das Abonnement ununterbrochen aufrechterhält.</w:t>
      </w:r>
      <w:r w:rsidRPr="00A33C76">
        <w:rPr>
          <w:rFonts w:ascii="Tahoma" w:hAnsi="Tahoma" w:cs="Tahoma"/>
          <w:lang w:val="de-DE"/>
        </w:rPr>
        <w:t xml:space="preserve"> </w:t>
      </w:r>
      <w:r w:rsidRPr="00A33C76">
        <w:rPr>
          <w:rFonts w:ascii="Tahoma" w:hAnsi="Tahoma" w:cs="Tahoma"/>
          <w:color w:val="000000"/>
          <w:sz w:val="18"/>
          <w:lang w:val="de-DE"/>
        </w:rPr>
        <w:t>Diese Rechte werden erst nach Ausübung der</w:t>
      </w:r>
      <w:r w:rsidR="004D435F" w:rsidRPr="00A33C76">
        <w:rPr>
          <w:rFonts w:ascii="Tahoma" w:hAnsi="Tahoma" w:cs="Tahoma"/>
          <w:color w:val="000000"/>
          <w:sz w:val="18"/>
          <w:lang w:val="de-DE"/>
        </w:rPr>
        <w:t> </w:t>
      </w:r>
      <w:r w:rsidRPr="00A33C76">
        <w:rPr>
          <w:rFonts w:ascii="Tahoma" w:hAnsi="Tahoma" w:cs="Tahoma"/>
          <w:color w:val="000000"/>
          <w:sz w:val="18"/>
          <w:lang w:val="de-DE"/>
        </w:rPr>
        <w:t>Buy-Out-Option zeitlich unbeschränkt und unterliegen weiterhin allen Bestimmungen des Lizenzvertrages des</w:t>
      </w:r>
      <w:r w:rsidR="00C81109" w:rsidRPr="00A33C76">
        <w:rPr>
          <w:rFonts w:ascii="Tahoma" w:hAnsi="Tahoma" w:cs="Tahoma"/>
          <w:color w:val="000000"/>
          <w:sz w:val="18"/>
          <w:lang w:val="de-DE"/>
        </w:rPr>
        <w:t> </w:t>
      </w:r>
      <w:r w:rsidRPr="00A33C76">
        <w:rPr>
          <w:rFonts w:ascii="Tahoma" w:hAnsi="Tahoma" w:cs="Tahoma"/>
          <w:color w:val="000000"/>
          <w:sz w:val="18"/>
          <w:lang w:val="de-DE"/>
        </w:rPr>
        <w:t>Kunden.</w:t>
      </w:r>
    </w:p>
    <w:p w:rsidR="00435A88" w:rsidRPr="00A33C76" w:rsidRDefault="00435A88" w:rsidP="00435A88">
      <w:pPr>
        <w:spacing w:after="60"/>
        <w:ind w:left="720"/>
        <w:rPr>
          <w:rFonts w:cs="Tahoma"/>
          <w:lang w:val="de-DE"/>
        </w:rPr>
      </w:pPr>
      <w:r w:rsidRPr="00A33C76">
        <w:rPr>
          <w:rFonts w:cs="Tahoma"/>
          <w:b/>
          <w:lang w:val="de-DE"/>
        </w:rPr>
        <w:t>Downgraderechte für Microsoft Dynamics CRM 2011</w:t>
      </w:r>
      <w:r w:rsidRPr="00A33C76">
        <w:rPr>
          <w:rFonts w:cs="Tahoma"/>
          <w:lang w:val="de-DE"/>
        </w:rPr>
        <w:t xml:space="preserve"> </w:t>
      </w:r>
    </w:p>
    <w:p w:rsidR="00435A88" w:rsidRPr="00A33C76" w:rsidRDefault="00435A88" w:rsidP="00435A88">
      <w:pPr>
        <w:ind w:left="720"/>
        <w:rPr>
          <w:rFonts w:cs="Tahoma"/>
          <w:lang w:val="de-DE"/>
        </w:rPr>
      </w:pPr>
      <w:r w:rsidRPr="00A33C76">
        <w:rPr>
          <w:rFonts w:cs="Tahoma"/>
          <w:lang w:val="de-DE"/>
        </w:rPr>
        <w:t>Kunden mit Microsoft Dynamics CRM 2011-Lizenzen sind berechtigt, Microsoft Dynamics CRM 4.0 anstelle von Microsoft Dynamics CRM 2011 zu verwenden. Ihre Mirosoft Dynamics CRM 2011-Lizenzen können wie folgt als CRM 4.0-Lizenzen bereitgestellt werden:</w:t>
      </w:r>
    </w:p>
    <w:p w:rsidR="00435A88" w:rsidRPr="00A33C76" w:rsidRDefault="00435A88" w:rsidP="00435A88">
      <w:pPr>
        <w:ind w:left="720"/>
        <w:rPr>
          <w:rFonts w:cs="Tahoma"/>
          <w:lang w:val="de-DE"/>
        </w:rPr>
      </w:pPr>
    </w:p>
    <w:tbl>
      <w:tblPr>
        <w:tblW w:w="8280" w:type="dxa"/>
        <w:tblInd w:w="878" w:type="dxa"/>
        <w:tblCellMar>
          <w:left w:w="0" w:type="dxa"/>
          <w:right w:w="0" w:type="dxa"/>
        </w:tblCellMar>
        <w:tblLook w:val="00A0" w:firstRow="1" w:lastRow="0" w:firstColumn="1" w:lastColumn="0" w:noHBand="0" w:noVBand="0"/>
      </w:tblPr>
      <w:tblGrid>
        <w:gridCol w:w="4140"/>
        <w:gridCol w:w="4140"/>
      </w:tblGrid>
      <w:tr w:rsidR="00435A88" w:rsidRPr="00A33C76" w:rsidTr="00B271E8">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35A88" w:rsidRPr="00A33C76" w:rsidRDefault="00435A88" w:rsidP="00B271E8">
            <w:pPr>
              <w:ind w:left="360"/>
              <w:rPr>
                <w:rFonts w:cs="Tahoma"/>
                <w:b/>
                <w:bCs/>
                <w:szCs w:val="20"/>
                <w:lang w:val="de-DE"/>
              </w:rPr>
            </w:pPr>
            <w:r w:rsidRPr="00A33C76">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rsidR="00435A88" w:rsidRPr="00A33C76" w:rsidRDefault="00435A88" w:rsidP="00B271E8">
            <w:pPr>
              <w:ind w:left="360"/>
              <w:rPr>
                <w:rFonts w:cs="Tahoma"/>
                <w:b/>
                <w:bCs/>
                <w:szCs w:val="20"/>
                <w:lang w:val="de-DE"/>
              </w:rPr>
            </w:pPr>
            <w:r w:rsidRPr="00A33C76">
              <w:rPr>
                <w:rFonts w:cs="Tahoma"/>
                <w:b/>
                <w:bCs/>
                <w:szCs w:val="20"/>
                <w:lang w:val="de-DE"/>
              </w:rPr>
              <w:t>Entsprechende CRM 4.0-Lizenzen</w:t>
            </w:r>
          </w:p>
        </w:tc>
      </w:tr>
      <w:tr w:rsidR="00435A88" w:rsidRPr="00A33C76" w:rsidTr="00B271E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35A88" w:rsidRPr="00A33C76" w:rsidRDefault="00435A88" w:rsidP="00B271E8">
            <w:pPr>
              <w:rPr>
                <w:rFonts w:cs="Tahoma"/>
                <w:color w:val="000000"/>
                <w:szCs w:val="20"/>
                <w:lang w:val="de-DE"/>
              </w:rPr>
            </w:pPr>
            <w:r w:rsidRPr="00A33C76">
              <w:rPr>
                <w:rFonts w:cs="Tahoma"/>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rsidR="00435A88" w:rsidRPr="00A33C76" w:rsidRDefault="00435A88" w:rsidP="00B271E8">
            <w:pPr>
              <w:pStyle w:val="ColorfulList-Accent11"/>
              <w:spacing w:line="276" w:lineRule="auto"/>
              <w:ind w:left="288" w:right="162" w:hanging="180"/>
              <w:rPr>
                <w:rFonts w:ascii="Tahoma" w:hAnsi="Tahoma" w:cs="Tahoma"/>
                <w:sz w:val="18"/>
                <w:szCs w:val="20"/>
                <w:lang w:val="de-DE"/>
              </w:rPr>
            </w:pPr>
            <w:r w:rsidRPr="00A33C76">
              <w:rPr>
                <w:rFonts w:ascii="Tahoma" w:hAnsi="Tahoma" w:cs="Tahoma"/>
                <w:sz w:val="18"/>
                <w:szCs w:val="20"/>
                <w:lang w:val="de-DE"/>
              </w:rPr>
              <w:t>1 Zusätzliche CAL zur Vollständigen Verwendung von Microsoft Dynamics CRM 4.0</w:t>
            </w:r>
          </w:p>
        </w:tc>
      </w:tr>
      <w:tr w:rsidR="00435A88" w:rsidRPr="00A33C76" w:rsidTr="00B271E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35A88" w:rsidRPr="00A33C76" w:rsidRDefault="00435A88" w:rsidP="00B271E8">
            <w:pPr>
              <w:rPr>
                <w:rFonts w:cs="Tahoma"/>
                <w:color w:val="000000"/>
                <w:szCs w:val="20"/>
                <w:lang w:val="de-DE"/>
              </w:rPr>
            </w:pPr>
            <w:r w:rsidRPr="00A33C76">
              <w:rPr>
                <w:rFonts w:cs="Tahoma"/>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rsidR="00435A88" w:rsidRPr="00A33C76" w:rsidRDefault="00435A88" w:rsidP="00B271E8">
            <w:pPr>
              <w:pStyle w:val="ColorfulList-Accent11"/>
              <w:spacing w:line="276" w:lineRule="auto"/>
              <w:ind w:left="288" w:right="162" w:hanging="180"/>
              <w:rPr>
                <w:rFonts w:ascii="Tahoma" w:hAnsi="Tahoma" w:cs="Tahoma"/>
                <w:sz w:val="18"/>
                <w:szCs w:val="20"/>
                <w:lang w:val="de-DE"/>
              </w:rPr>
            </w:pPr>
            <w:r w:rsidRPr="00A33C76">
              <w:rPr>
                <w:rFonts w:ascii="Tahoma" w:hAnsi="Tahoma" w:cs="Tahoma"/>
                <w:sz w:val="18"/>
                <w:szCs w:val="20"/>
                <w:lang w:val="de-DE"/>
              </w:rPr>
              <w:t>1 Beschränkte CAL für Microsoft Dynamics CRM 4.0</w:t>
            </w:r>
          </w:p>
        </w:tc>
      </w:tr>
      <w:tr w:rsidR="00435A88" w:rsidRPr="00A33C76" w:rsidTr="00B271E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35A88" w:rsidRPr="00A33C76" w:rsidRDefault="00435A88" w:rsidP="00F33626">
            <w:pPr>
              <w:rPr>
                <w:rFonts w:cs="Tahoma"/>
                <w:szCs w:val="20"/>
                <w:lang w:val="de-DE"/>
              </w:rPr>
            </w:pPr>
            <w:r w:rsidRPr="00A33C76">
              <w:rPr>
                <w:rFonts w:cs="Tahoma"/>
                <w:szCs w:val="20"/>
                <w:lang w:val="de-DE"/>
              </w:rPr>
              <w:t>Externer Connector für Microsoft Dynamics CRM</w:t>
            </w:r>
            <w:r w:rsidR="00F33626" w:rsidRPr="00A33C76">
              <w:rPr>
                <w:rFonts w:cs="Tahoma"/>
                <w:szCs w:val="20"/>
                <w:lang w:val="de-DE"/>
              </w:rPr>
              <w:t> </w:t>
            </w:r>
            <w:r w:rsidRPr="00A33C76">
              <w:rPr>
                <w:rFonts w:cs="Tahoma"/>
                <w:szCs w:val="20"/>
                <w:lang w:val="de-DE"/>
              </w:rPr>
              <w:t>2011</w:t>
            </w:r>
          </w:p>
        </w:tc>
        <w:tc>
          <w:tcPr>
            <w:tcW w:w="4140" w:type="dxa"/>
            <w:tcBorders>
              <w:top w:val="nil"/>
              <w:left w:val="nil"/>
              <w:bottom w:val="single" w:sz="8" w:space="0" w:color="000000"/>
              <w:right w:val="single" w:sz="8" w:space="0" w:color="000000"/>
            </w:tcBorders>
            <w:vAlign w:val="center"/>
          </w:tcPr>
          <w:p w:rsidR="00435A88" w:rsidRPr="00A33C76" w:rsidRDefault="00435A88" w:rsidP="00B271E8">
            <w:pPr>
              <w:pStyle w:val="ColorfulList-Accent11"/>
              <w:spacing w:line="276" w:lineRule="auto"/>
              <w:ind w:left="288" w:right="162" w:hanging="180"/>
              <w:rPr>
                <w:rFonts w:ascii="Tahoma" w:hAnsi="Tahoma" w:cs="Tahoma"/>
                <w:lang w:val="de-DE"/>
              </w:rPr>
            </w:pPr>
            <w:r w:rsidRPr="00A33C76">
              <w:rPr>
                <w:rFonts w:ascii="Tahoma" w:hAnsi="Tahoma" w:cs="Tahoma"/>
                <w:sz w:val="18"/>
                <w:lang w:val="de-DE"/>
              </w:rPr>
              <w:t>1 Beschränkter Externer Connector für Microsoft Dynamics CRM 4.0</w:t>
            </w:r>
          </w:p>
          <w:p w:rsidR="00435A88" w:rsidRPr="00A33C76" w:rsidRDefault="00435A88" w:rsidP="00B271E8">
            <w:pPr>
              <w:pStyle w:val="ColorfulList-Accent11"/>
              <w:spacing w:line="276" w:lineRule="auto"/>
              <w:ind w:left="288" w:right="162" w:hanging="180"/>
              <w:jc w:val="center"/>
              <w:rPr>
                <w:rFonts w:ascii="Tahoma" w:hAnsi="Tahoma" w:cs="Tahoma"/>
                <w:lang w:val="de-DE"/>
              </w:rPr>
            </w:pPr>
            <w:r w:rsidRPr="00A33C76">
              <w:rPr>
                <w:rFonts w:ascii="Tahoma" w:hAnsi="Tahoma" w:cs="Tahoma"/>
                <w:sz w:val="18"/>
                <w:lang w:val="de-DE"/>
              </w:rPr>
              <w:t>UND</w:t>
            </w:r>
          </w:p>
          <w:p w:rsidR="00435A88" w:rsidRPr="00A33C76" w:rsidRDefault="00435A88" w:rsidP="00B271E8">
            <w:pPr>
              <w:pStyle w:val="ColorfulList-Accent11"/>
              <w:spacing w:line="276" w:lineRule="auto"/>
              <w:ind w:left="288" w:right="162" w:hanging="180"/>
              <w:rPr>
                <w:rFonts w:ascii="Tahoma" w:hAnsi="Tahoma" w:cs="Tahoma"/>
                <w:sz w:val="18"/>
                <w:szCs w:val="20"/>
                <w:lang w:val="de-DE"/>
              </w:rPr>
            </w:pPr>
            <w:r w:rsidRPr="00A33C76">
              <w:rPr>
                <w:rFonts w:ascii="Tahoma" w:hAnsi="Tahoma" w:cs="Tahoma"/>
                <w:sz w:val="18"/>
                <w:szCs w:val="20"/>
                <w:lang w:val="de-DE"/>
              </w:rPr>
              <w:t>1 Zusätzlicher Externen Connector zur Vollständigen Verwendung von Microsoft Dynamics CRM 4.0</w:t>
            </w:r>
          </w:p>
        </w:tc>
      </w:tr>
      <w:tr w:rsidR="00435A88" w:rsidRPr="00A33C76" w:rsidTr="00B271E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35A88" w:rsidRPr="00A33C76" w:rsidRDefault="00435A88" w:rsidP="00B271E8">
            <w:pPr>
              <w:rPr>
                <w:rFonts w:cs="Tahoma"/>
                <w:color w:val="000000"/>
                <w:szCs w:val="20"/>
                <w:lang w:val="de-DE"/>
              </w:rPr>
            </w:pPr>
            <w:r w:rsidRPr="00A33C76">
              <w:rPr>
                <w:rFonts w:cs="Tahoma"/>
                <w:color w:val="000000"/>
                <w:szCs w:val="20"/>
                <w:lang w:val="de-DE"/>
              </w:rPr>
              <w:t>Microsoft Dynamics CRM Server 2011</w:t>
            </w:r>
          </w:p>
        </w:tc>
        <w:tc>
          <w:tcPr>
            <w:tcW w:w="4140" w:type="dxa"/>
            <w:tcBorders>
              <w:top w:val="nil"/>
              <w:left w:val="nil"/>
              <w:bottom w:val="single" w:sz="8" w:space="0" w:color="000000"/>
              <w:right w:val="single" w:sz="8" w:space="0" w:color="000000"/>
            </w:tcBorders>
          </w:tcPr>
          <w:p w:rsidR="00435A88" w:rsidRPr="00A33C76" w:rsidRDefault="00435A88" w:rsidP="00B271E8">
            <w:pPr>
              <w:pStyle w:val="ColorfulList-Accent11"/>
              <w:spacing w:line="276" w:lineRule="auto"/>
              <w:ind w:left="288" w:right="162" w:hanging="180"/>
              <w:rPr>
                <w:rFonts w:ascii="Tahoma" w:hAnsi="Tahoma" w:cs="Tahoma"/>
                <w:lang w:val="de-DE"/>
              </w:rPr>
            </w:pPr>
            <w:r w:rsidRPr="00A33C76">
              <w:rPr>
                <w:rFonts w:ascii="Tahoma" w:hAnsi="Tahoma" w:cs="Tahoma"/>
                <w:sz w:val="18"/>
                <w:lang w:val="de-DE"/>
              </w:rPr>
              <w:t>1 Microsoft Dynamics CRM 4.0 Professional Server</w:t>
            </w:r>
            <w:r w:rsidRPr="00A33C76">
              <w:rPr>
                <w:rFonts w:ascii="Tahoma" w:hAnsi="Tahoma" w:cs="Tahoma"/>
                <w:lang w:val="de-DE"/>
              </w:rPr>
              <w:t xml:space="preserve"> </w:t>
            </w:r>
          </w:p>
          <w:p w:rsidR="00435A88" w:rsidRPr="00A33C76" w:rsidRDefault="00435A88" w:rsidP="00B271E8">
            <w:pPr>
              <w:pStyle w:val="ColorfulList-Accent11"/>
              <w:spacing w:line="276" w:lineRule="auto"/>
              <w:ind w:left="288" w:right="162" w:hanging="180"/>
              <w:jc w:val="center"/>
              <w:rPr>
                <w:rFonts w:ascii="Tahoma" w:hAnsi="Tahoma" w:cs="Tahoma"/>
                <w:lang w:val="de-DE"/>
              </w:rPr>
            </w:pPr>
            <w:r w:rsidRPr="00A33C76">
              <w:rPr>
                <w:rFonts w:ascii="Tahoma" w:hAnsi="Tahoma" w:cs="Tahoma"/>
                <w:sz w:val="18"/>
                <w:lang w:val="de-DE"/>
              </w:rPr>
              <w:t>ODER</w:t>
            </w:r>
          </w:p>
          <w:p w:rsidR="00435A88" w:rsidRPr="00A33C76" w:rsidRDefault="00435A88" w:rsidP="00B271E8">
            <w:pPr>
              <w:pStyle w:val="ColorfulList-Accent11"/>
              <w:spacing w:line="276" w:lineRule="auto"/>
              <w:ind w:left="288" w:right="162" w:hanging="180"/>
              <w:rPr>
                <w:rFonts w:ascii="Tahoma" w:hAnsi="Tahoma" w:cs="Tahoma"/>
                <w:sz w:val="18"/>
                <w:szCs w:val="20"/>
                <w:lang w:val="de-DE"/>
              </w:rPr>
            </w:pPr>
            <w:r w:rsidRPr="00A33C76">
              <w:rPr>
                <w:rFonts w:ascii="Tahoma" w:hAnsi="Tahoma" w:cs="Tahoma"/>
                <w:sz w:val="18"/>
                <w:lang w:val="de-DE"/>
              </w:rPr>
              <w:t>1 Microsoft Dynamics CRM 4.0 Enterprise Server</w:t>
            </w:r>
            <w:r w:rsidRPr="00A33C76">
              <w:rPr>
                <w:rFonts w:ascii="Tahoma" w:hAnsi="Tahoma" w:cs="Tahoma"/>
                <w:lang w:val="de-DE"/>
              </w:rPr>
              <w:t xml:space="preserve"> </w:t>
            </w:r>
          </w:p>
        </w:tc>
      </w:tr>
      <w:tr w:rsidR="00435A88" w:rsidRPr="00A33C76" w:rsidTr="00B271E8">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35A88" w:rsidRPr="00A33C76" w:rsidRDefault="00435A88" w:rsidP="00B271E8">
            <w:pPr>
              <w:rPr>
                <w:rFonts w:cs="Tahoma"/>
                <w:color w:val="000000"/>
                <w:szCs w:val="20"/>
                <w:lang w:val="de-DE"/>
              </w:rPr>
            </w:pPr>
            <w:r w:rsidRPr="00A33C76">
              <w:rPr>
                <w:rFonts w:cs="Tahoma"/>
                <w:color w:val="000000"/>
                <w:lang w:val="de-DE"/>
              </w:rPr>
              <w:t>Microsoft Dynamics CRM Workgroup Server 2011</w:t>
            </w:r>
          </w:p>
        </w:tc>
        <w:tc>
          <w:tcPr>
            <w:tcW w:w="4140" w:type="dxa"/>
            <w:tcBorders>
              <w:top w:val="nil"/>
              <w:left w:val="nil"/>
              <w:bottom w:val="single" w:sz="8" w:space="0" w:color="000000"/>
              <w:right w:val="single" w:sz="8" w:space="0" w:color="000000"/>
            </w:tcBorders>
          </w:tcPr>
          <w:p w:rsidR="00435A88" w:rsidRPr="00A33C76" w:rsidRDefault="00435A88" w:rsidP="00B271E8">
            <w:pPr>
              <w:pStyle w:val="ColorfulList-Accent11"/>
              <w:spacing w:line="276" w:lineRule="auto"/>
              <w:ind w:left="288" w:right="162" w:hanging="180"/>
              <w:rPr>
                <w:rFonts w:ascii="Tahoma" w:hAnsi="Tahoma" w:cs="Tahoma"/>
                <w:sz w:val="18"/>
                <w:szCs w:val="20"/>
                <w:lang w:val="de-DE"/>
              </w:rPr>
            </w:pPr>
            <w:r w:rsidRPr="00A33C76">
              <w:rPr>
                <w:rFonts w:ascii="Tahoma" w:hAnsi="Tahoma" w:cs="Tahoma"/>
                <w:sz w:val="18"/>
                <w:lang w:val="de-DE"/>
              </w:rPr>
              <w:t>1 Microsoft Dynamics CRM 4.0 Workgroup Server</w:t>
            </w:r>
            <w:r w:rsidRPr="00A33C76">
              <w:rPr>
                <w:rFonts w:ascii="Tahoma" w:hAnsi="Tahoma" w:cs="Tahoma"/>
                <w:lang w:val="de-DE"/>
              </w:rPr>
              <w:t xml:space="preserve"> </w:t>
            </w:r>
          </w:p>
        </w:tc>
      </w:tr>
    </w:tbl>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cs="Tahoma"/>
          <w:szCs w:val="20"/>
          <w:lang w:val="de-DE"/>
        </w:rPr>
        <w:t>Das Recht eines Kunden zur Verwendung von Microsoft Dynamics CRM 4.0 unterliegt den Bestimmungen des Lizenzvertrages des Kunden, den Produktbenutzungsrechten für Microsoft Dynamics CRM 4.0 und diesen Bestimmungen.</w:t>
      </w:r>
      <w:r w:rsidRPr="00A33C76">
        <w:rPr>
          <w:rFonts w:cs="Tahoma"/>
          <w:lang w:val="de-DE"/>
        </w:rPr>
        <w:t xml:space="preserve"> Dieses Recht gilt bis zum Ablauf oder zur Beendigung seines Rechts zur Nutzung </w:t>
      </w:r>
      <w:r w:rsidR="006D61FA" w:rsidRPr="00A33C76">
        <w:rPr>
          <w:rFonts w:cs="Tahoma"/>
          <w:lang w:val="de-DE"/>
        </w:rPr>
        <w:br/>
      </w:r>
      <w:r w:rsidRPr="00A33C76">
        <w:rPr>
          <w:rFonts w:cs="Tahoma"/>
          <w:lang w:val="de-DE"/>
        </w:rPr>
        <w:t xml:space="preserve">von Microsoft Dynamics CRM 2011 gemäß den zugehörigen qualifizierenden Microsoft Dynamics </w:t>
      </w:r>
      <w:r w:rsidR="006D61FA" w:rsidRPr="00A33C76">
        <w:rPr>
          <w:rFonts w:cs="Tahoma"/>
          <w:lang w:val="de-DE"/>
        </w:rPr>
        <w:br/>
      </w:r>
      <w:r w:rsidRPr="00A33C76">
        <w:rPr>
          <w:rFonts w:cs="Tahoma"/>
          <w:lang w:val="de-DE"/>
        </w:rPr>
        <w:t xml:space="preserve">CRM 2011-Lizenzen. </w:t>
      </w:r>
    </w:p>
    <w:p w:rsidR="00435A88" w:rsidRPr="00A33C76" w:rsidRDefault="00435A88" w:rsidP="00435A88">
      <w:pPr>
        <w:ind w:left="54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Client-Zugriffslizenz- und externe Connector-Lizenzoptionen</w:t>
      </w:r>
    </w:p>
    <w:p w:rsidR="00435A88" w:rsidRPr="00A33C76" w:rsidRDefault="00435A88" w:rsidP="00435A88">
      <w:pPr>
        <w:ind w:left="720"/>
        <w:rPr>
          <w:rFonts w:cs="Tahoma"/>
          <w:lang w:val="de-DE"/>
        </w:rPr>
      </w:pPr>
      <w:r w:rsidRPr="00A33C76">
        <w:rPr>
          <w:rFonts w:cs="Tahoma"/>
          <w:color w:val="000000"/>
          <w:lang w:val="de-DE"/>
        </w:rPr>
        <w:t>Die unter den verschiedenen CALs für Microsoft Dynamics CRM 2011 zulässigen Verwendungszwecke sind in der Tabelle unten dargelegt.</w:t>
      </w:r>
      <w:r w:rsidRPr="00A33C76">
        <w:rPr>
          <w:rFonts w:cs="Tahoma"/>
          <w:lang w:val="de-DE"/>
        </w:rPr>
        <w:t xml:space="preserve"> </w:t>
      </w:r>
      <w:r w:rsidRPr="00A33C76">
        <w:rPr>
          <w:rFonts w:cs="Tahoma"/>
          <w:color w:val="000000"/>
          <w:lang w:val="de-DE"/>
        </w:rPr>
        <w:t>Die Beschränkte CAL und die Unbeschränkte CAL sind Angebote, die mehrere Lizenzen umfassen.</w:t>
      </w:r>
    </w:p>
    <w:p w:rsidR="00435A88" w:rsidRPr="00A33C76" w:rsidRDefault="00435A88" w:rsidP="00435A88">
      <w:pPr>
        <w:pStyle w:val="ListParagraph1"/>
        <w:ind w:left="0"/>
        <w:rPr>
          <w:rFonts w:ascii="Tahoma" w:hAnsi="Tahoma" w:cs="Tahoma"/>
          <w:lang w:val="de-DE"/>
        </w:rPr>
      </w:pPr>
    </w:p>
    <w:tbl>
      <w:tblPr>
        <w:tblW w:w="8950"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0A0" w:firstRow="1" w:lastRow="0" w:firstColumn="1" w:lastColumn="0" w:noHBand="0" w:noVBand="0"/>
      </w:tblPr>
      <w:tblGrid>
        <w:gridCol w:w="1840"/>
        <w:gridCol w:w="640"/>
        <w:gridCol w:w="1262"/>
        <w:gridCol w:w="1031"/>
        <w:gridCol w:w="1600"/>
        <w:gridCol w:w="1422"/>
        <w:gridCol w:w="1155"/>
      </w:tblGrid>
      <w:tr w:rsidR="00F33626" w:rsidRPr="00A33C76" w:rsidTr="00912949">
        <w:trPr>
          <w:cantSplit/>
          <w:trHeight w:val="226"/>
          <w:tblHeader/>
        </w:trPr>
        <w:tc>
          <w:tcPr>
            <w:tcW w:w="1840" w:type="dxa"/>
            <w:shd w:val="clear" w:color="auto" w:fill="FABF8F"/>
          </w:tcPr>
          <w:p w:rsidR="00435A88" w:rsidRPr="00A33C76" w:rsidRDefault="00435A88" w:rsidP="00B271E8">
            <w:pPr>
              <w:pStyle w:val="TableHeading"/>
              <w:rPr>
                <w:rFonts w:ascii="Tahoma" w:hAnsi="Tahoma" w:cs="Tahoma"/>
                <w:color w:val="000000"/>
                <w:sz w:val="16"/>
                <w:szCs w:val="16"/>
                <w:lang w:val="de-DE"/>
              </w:rPr>
            </w:pPr>
            <w:r w:rsidRPr="00A33C76">
              <w:rPr>
                <w:rFonts w:ascii="Tahoma" w:hAnsi="Tahoma" w:cs="Tahoma"/>
                <w:color w:val="000000"/>
                <w:sz w:val="16"/>
                <w:szCs w:val="16"/>
                <w:lang w:val="de-DE"/>
              </w:rPr>
              <w:t>Nutzungsrecht</w:t>
            </w:r>
          </w:p>
        </w:tc>
        <w:tc>
          <w:tcPr>
            <w:tcW w:w="640" w:type="dxa"/>
            <w:shd w:val="clear" w:color="auto" w:fill="FABF8F"/>
          </w:tcPr>
          <w:p w:rsidR="00435A88" w:rsidRPr="00A33C76" w:rsidRDefault="00435A88" w:rsidP="00B271E8">
            <w:pPr>
              <w:pStyle w:val="TableHeading"/>
              <w:rPr>
                <w:rFonts w:ascii="Tahoma" w:hAnsi="Tahoma" w:cs="Tahoma"/>
                <w:color w:val="000000"/>
                <w:sz w:val="16"/>
                <w:szCs w:val="16"/>
                <w:lang w:val="de-DE"/>
              </w:rPr>
            </w:pPr>
            <w:r w:rsidRPr="00A33C76">
              <w:rPr>
                <w:rFonts w:ascii="Tahoma" w:hAnsi="Tahoma" w:cs="Tahoma"/>
                <w:color w:val="000000"/>
                <w:sz w:val="16"/>
                <w:szCs w:val="16"/>
                <w:lang w:val="de-DE"/>
              </w:rPr>
              <w:t>ESS-CAL</w:t>
            </w:r>
          </w:p>
        </w:tc>
        <w:tc>
          <w:tcPr>
            <w:tcW w:w="1262" w:type="dxa"/>
            <w:shd w:val="clear" w:color="auto" w:fill="FABF8F"/>
          </w:tcPr>
          <w:p w:rsidR="00435A88" w:rsidRPr="00A33C76" w:rsidRDefault="00435A88" w:rsidP="00B271E8">
            <w:pPr>
              <w:pStyle w:val="TableHeading"/>
              <w:rPr>
                <w:rFonts w:ascii="Tahoma" w:hAnsi="Tahoma" w:cs="Tahoma"/>
                <w:color w:val="000000"/>
                <w:sz w:val="16"/>
                <w:szCs w:val="16"/>
                <w:lang w:val="de-DE"/>
              </w:rPr>
            </w:pPr>
            <w:r w:rsidRPr="00A33C76">
              <w:rPr>
                <w:rFonts w:ascii="Tahoma" w:hAnsi="Tahoma" w:cs="Tahoma"/>
                <w:color w:val="000000"/>
                <w:sz w:val="16"/>
                <w:szCs w:val="16"/>
                <w:lang w:val="de-DE"/>
              </w:rPr>
              <w:t>Beschränkte CAL</w:t>
            </w:r>
          </w:p>
        </w:tc>
        <w:tc>
          <w:tcPr>
            <w:tcW w:w="1031" w:type="dxa"/>
            <w:shd w:val="clear" w:color="auto" w:fill="FABF8F"/>
          </w:tcPr>
          <w:p w:rsidR="00435A88" w:rsidRPr="00A33C76" w:rsidRDefault="00435A88" w:rsidP="00B271E8">
            <w:pPr>
              <w:pStyle w:val="TableHeading"/>
              <w:rPr>
                <w:rFonts w:ascii="Tahoma" w:hAnsi="Tahoma" w:cs="Tahoma"/>
                <w:color w:val="000000"/>
                <w:sz w:val="16"/>
                <w:szCs w:val="16"/>
                <w:lang w:val="de-DE"/>
              </w:rPr>
            </w:pPr>
            <w:r w:rsidRPr="00A33C76">
              <w:rPr>
                <w:rFonts w:ascii="Tahoma" w:hAnsi="Tahoma" w:cs="Tahoma"/>
                <w:color w:val="000000"/>
                <w:sz w:val="16"/>
                <w:szCs w:val="16"/>
                <w:lang w:val="de-DE"/>
              </w:rPr>
              <w:t>Unbesch</w:t>
            </w:r>
            <w:r w:rsidR="006D61FA" w:rsidRPr="00A33C76">
              <w:rPr>
                <w:rFonts w:ascii="Tahoma" w:hAnsi="Tahoma" w:cs="Tahoma"/>
                <w:color w:val="000000"/>
                <w:sz w:val="16"/>
                <w:szCs w:val="16"/>
                <w:lang w:val="de-DE"/>
              </w:rPr>
              <w:t>-</w:t>
            </w:r>
            <w:r w:rsidRPr="00A33C76">
              <w:rPr>
                <w:rFonts w:ascii="Tahoma" w:hAnsi="Tahoma" w:cs="Tahoma"/>
                <w:color w:val="000000"/>
                <w:sz w:val="16"/>
                <w:szCs w:val="16"/>
                <w:lang w:val="de-DE"/>
              </w:rPr>
              <w:t>ränkte CAL</w:t>
            </w:r>
          </w:p>
        </w:tc>
        <w:tc>
          <w:tcPr>
            <w:tcW w:w="1600" w:type="dxa"/>
            <w:shd w:val="clear" w:color="auto" w:fill="FABF8F"/>
          </w:tcPr>
          <w:p w:rsidR="00435A88" w:rsidRPr="00A33C76" w:rsidRDefault="00435A88" w:rsidP="00F33626">
            <w:pPr>
              <w:pStyle w:val="TableHeading"/>
              <w:rPr>
                <w:rFonts w:ascii="Tahoma" w:hAnsi="Tahoma" w:cs="Tahoma"/>
                <w:color w:val="000000"/>
                <w:sz w:val="16"/>
                <w:szCs w:val="16"/>
                <w:lang w:val="de-DE"/>
              </w:rPr>
            </w:pPr>
            <w:r w:rsidRPr="00A33C76">
              <w:rPr>
                <w:rFonts w:ascii="Tahoma" w:hAnsi="Tahoma" w:cs="Tahoma"/>
                <w:color w:val="000000"/>
                <w:sz w:val="16"/>
                <w:szCs w:val="16"/>
                <w:lang w:val="de-DE"/>
              </w:rPr>
              <w:t>Zusätzliche CAL</w:t>
            </w:r>
            <w:r w:rsidR="00F33626" w:rsidRPr="00A33C76">
              <w:rPr>
                <w:rFonts w:ascii="Tahoma" w:hAnsi="Tahoma" w:cs="Tahoma"/>
                <w:color w:val="000000"/>
                <w:sz w:val="16"/>
                <w:szCs w:val="16"/>
                <w:lang w:val="de-DE"/>
              </w:rPr>
              <w:t> </w:t>
            </w:r>
            <w:r w:rsidRPr="00A33C76">
              <w:rPr>
                <w:rFonts w:ascii="Tahoma" w:hAnsi="Tahoma" w:cs="Tahoma"/>
                <w:color w:val="000000"/>
                <w:sz w:val="16"/>
                <w:szCs w:val="16"/>
                <w:lang w:val="de-DE"/>
              </w:rPr>
              <w:t>zur Eingeschränkten Verwendung</w:t>
            </w:r>
          </w:p>
        </w:tc>
        <w:tc>
          <w:tcPr>
            <w:tcW w:w="1422" w:type="dxa"/>
            <w:shd w:val="clear" w:color="auto" w:fill="FABF8F"/>
          </w:tcPr>
          <w:p w:rsidR="00435A88" w:rsidRPr="00A33C76" w:rsidRDefault="00435A88" w:rsidP="00F33626">
            <w:pPr>
              <w:pStyle w:val="TableHeading"/>
              <w:rPr>
                <w:rFonts w:ascii="Tahoma" w:hAnsi="Tahoma" w:cs="Tahoma"/>
                <w:color w:val="000000"/>
                <w:sz w:val="16"/>
                <w:szCs w:val="16"/>
                <w:lang w:val="de-DE"/>
              </w:rPr>
            </w:pPr>
            <w:r w:rsidRPr="00A33C76">
              <w:rPr>
                <w:rFonts w:ascii="Tahoma" w:hAnsi="Tahoma" w:cs="Tahoma"/>
                <w:color w:val="000000"/>
                <w:sz w:val="16"/>
                <w:szCs w:val="16"/>
                <w:lang w:val="de-DE"/>
              </w:rPr>
              <w:t>Zusätzliche CAL</w:t>
            </w:r>
            <w:r w:rsidR="00F33626" w:rsidRPr="00A33C76">
              <w:rPr>
                <w:rFonts w:ascii="Tahoma" w:hAnsi="Tahoma" w:cs="Tahoma"/>
                <w:color w:val="000000"/>
                <w:sz w:val="16"/>
                <w:szCs w:val="16"/>
                <w:lang w:val="de-DE"/>
              </w:rPr>
              <w:t> </w:t>
            </w:r>
            <w:r w:rsidRPr="00A33C76">
              <w:rPr>
                <w:rFonts w:ascii="Tahoma" w:hAnsi="Tahoma" w:cs="Tahoma"/>
                <w:color w:val="000000"/>
                <w:sz w:val="16"/>
                <w:szCs w:val="16"/>
                <w:lang w:val="de-DE"/>
              </w:rPr>
              <w:t>zur Vollständigen Verwendung</w:t>
            </w:r>
          </w:p>
        </w:tc>
        <w:tc>
          <w:tcPr>
            <w:tcW w:w="1155" w:type="dxa"/>
            <w:shd w:val="clear" w:color="auto" w:fill="FABF8F"/>
          </w:tcPr>
          <w:p w:rsidR="00435A88" w:rsidRPr="00A33C76" w:rsidRDefault="00435A88" w:rsidP="00B271E8">
            <w:pPr>
              <w:pStyle w:val="TableHeading"/>
              <w:rPr>
                <w:rFonts w:ascii="Tahoma" w:hAnsi="Tahoma" w:cs="Tahoma"/>
                <w:color w:val="000000"/>
                <w:sz w:val="16"/>
                <w:szCs w:val="16"/>
                <w:lang w:val="de-DE"/>
              </w:rPr>
            </w:pPr>
            <w:r w:rsidRPr="00A33C76">
              <w:rPr>
                <w:rFonts w:ascii="Tahoma" w:hAnsi="Tahoma" w:cs="Tahoma"/>
                <w:color w:val="000000"/>
                <w:sz w:val="16"/>
                <w:szCs w:val="16"/>
                <w:lang w:val="de-DE"/>
              </w:rPr>
              <w:t>Externer Connector</w:t>
            </w:r>
          </w:p>
        </w:tc>
      </w:tr>
      <w:tr w:rsidR="00F33626" w:rsidRPr="00A33C76" w:rsidTr="00912949">
        <w:trPr>
          <w:cantSplit/>
          <w:trHeight w:val="199"/>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API-Zugriff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Height w:val="352"/>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Kontakte durch API-Zugriff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API-Zugriff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API-Zugriff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Aktivitäten durch API-Zugriff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Notizen durch API-Zugriff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Benutzerdefinierte Entitätsdatensätze durch API-Zugriff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Konten durch API-Zugriff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Kontakte durch API-Zugriff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API-Zugriff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API-Zugriff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API-Zugriff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Notizen durch API-Zugriff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API-Zugriff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API-Zugriff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API-Zugriff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API-Zugriff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API-Zugriff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API-Zugriff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Notizen durch API-Zugriff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API-Zugriff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F33626">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API-Zugriff an</w:t>
            </w:r>
            <w:r w:rsidR="00F33626" w:rsidRPr="00A33C76">
              <w:rPr>
                <w:rFonts w:ascii="Tahoma" w:eastAsia="Times New Roman" w:hAnsi="Tahoma" w:cs="Tahoma"/>
                <w:sz w:val="18"/>
                <w:szCs w:val="18"/>
                <w:lang w:val="de-DE"/>
              </w:rPr>
              <w:t> </w:t>
            </w:r>
            <w:r w:rsidRPr="00A33C76">
              <w:rPr>
                <w:rFonts w:ascii="Tahoma" w:eastAsia="Times New Roman" w:hAnsi="Tahoma" w:cs="Tahoma"/>
                <w:sz w:val="18"/>
                <w:szCs w:val="18"/>
                <w:lang w:val="de-DE"/>
              </w:rPr>
              <w:t>Konten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F33626">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API-Zugriff an</w:t>
            </w:r>
            <w:r w:rsidR="00F33626" w:rsidRPr="00A33C76">
              <w:rPr>
                <w:rFonts w:ascii="Tahoma" w:eastAsia="Times New Roman" w:hAnsi="Tahoma" w:cs="Tahoma"/>
                <w:sz w:val="18"/>
                <w:szCs w:val="18"/>
                <w:lang w:val="de-DE"/>
              </w:rPr>
              <w:t> </w:t>
            </w:r>
            <w:r w:rsidRPr="00A33C76">
              <w:rPr>
                <w:rFonts w:ascii="Tahoma" w:eastAsia="Times New Roman" w:hAnsi="Tahoma" w:cs="Tahoma"/>
                <w:sz w:val="18"/>
                <w:szCs w:val="18"/>
                <w:lang w:val="de-DE"/>
              </w:rPr>
              <w:t>Konten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F33626">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API-Zugriff an</w:t>
            </w:r>
            <w:r w:rsidR="00F33626" w:rsidRPr="00A33C76">
              <w:rPr>
                <w:rFonts w:ascii="Tahoma" w:eastAsia="Times New Roman" w:hAnsi="Tahoma" w:cs="Tahoma"/>
                <w:sz w:val="18"/>
                <w:szCs w:val="18"/>
                <w:lang w:val="de-DE"/>
              </w:rPr>
              <w:t> </w:t>
            </w:r>
            <w:r w:rsidRPr="00A33C76">
              <w:rPr>
                <w:rFonts w:ascii="Tahoma" w:eastAsia="Times New Roman" w:hAnsi="Tahoma" w:cs="Tahoma"/>
                <w:sz w:val="18"/>
                <w:szCs w:val="18"/>
                <w:lang w:val="de-DE"/>
              </w:rPr>
              <w:t>Fälle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F33626">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API-Zugriff an</w:t>
            </w:r>
            <w:r w:rsidR="00F33626" w:rsidRPr="00A33C76">
              <w:rPr>
                <w:rFonts w:ascii="Tahoma" w:eastAsia="Times New Roman" w:hAnsi="Tahoma" w:cs="Tahoma"/>
                <w:sz w:val="18"/>
                <w:szCs w:val="18"/>
                <w:lang w:val="de-DE"/>
              </w:rPr>
              <w:t> </w:t>
            </w:r>
            <w:r w:rsidRPr="00A33C76">
              <w:rPr>
                <w:rFonts w:ascii="Tahoma" w:eastAsia="Times New Roman" w:hAnsi="Tahoma" w:cs="Tahoma"/>
                <w:sz w:val="18"/>
                <w:szCs w:val="18"/>
                <w:lang w:val="de-DE"/>
              </w:rPr>
              <w:t>Leads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API-Zugriff an Aktivitäten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API-Zugriff an Notizen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API-Zugriff an benutzerdefinierte Entitätsdatensätze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API-Zugriff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API-Zugriff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API-Zugriff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API-Zugriff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API-Zugriff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Notizen durch API-Zugriff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API-Zugriff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API-Zugriff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API-Zugriff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API-Zugriff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API-Zugriff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API-Zugriff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API-Zugriff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API-Zugriff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API-Zugriff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API-Zugriff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API-Zugriff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API-Zugriff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API-Zugriff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Konten durch Microsoft Dynamics CRM-Clients erstellen</w:t>
            </w:r>
            <w:r w:rsidRPr="00A33C76">
              <w:rPr>
                <w:rFonts w:ascii="Tahoma" w:hAnsi="Tahoma" w:cs="Tahoma"/>
                <w:b/>
                <w:sz w:val="18"/>
                <w:vertAlign w:val="superscript"/>
                <w:lang w:val="de-DE"/>
              </w:rPr>
              <w:t>1</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Microsoft Dynamics CRM-Clients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Microsoft Dynamics CRM-Clients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Microsoft Dynamics CRM-Clients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Aktivitäten durch Microsoft Dynamics CRM-Clients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Notizen durch Microsoft Dynamics CRM-Clients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Konten durch Microsoft Dynamics CRM-Clients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Kontakte durch Microsoft Dynamics CRM-Clients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Microsoft Dynamics CRM-Clients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Microsoft Dynamics CRM-Clients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Microsoft Dynamics CRM-Clients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Notizen durch Microsoft Dynamics CRM-Clients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Microsoft Dynamics CRM-Clients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Microsoft Dynamics CRM-Clients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Microsoft Dynamics CRM-Clients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Microsoft Dynamics CRM-Clients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Microsoft Dynamics CRM-Clients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Notizen durch Microsoft Dynamics CRM-Clients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Microsoft Dynamics CRM-Clients an Konten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Microsoft Dynamics CRM-Clients an Kontakte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Microsoft Dynamics CRM-Clients an Fälle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Microsoft Dynamics CRM-Clients an Leads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Microsoft Dynamics CRM-Clients an Aktivitäten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Microsoft Dynamics CRM-Clients an Notizen anfügen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Microsoft Dynamics CRM-Clients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Microsoft Dynamics CRM-Clients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Microsoft Dynamics CRM-Clients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Microsoft Dynamics CRM-Clients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Microsoft Dynamics CRM-Clients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Notizen durch Microsoft Dynamics CRM-Clients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Microsoft Dynamics CRM-Clients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Microsoft Dynamics CRM-Clients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Microsoft Dynamics CRM-Clients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Microsoft Dynamics CRM-Clients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Microsoft Dynamics CRM-Clients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Height w:val="309"/>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Konten durch Microsoft Dynamics CRM-Clients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Kontakte durch Microsoft Dynamics CRM-Clients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Fälle durch Microsoft Dynamics CRM-Clients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Leads durch Microsoft Dynamics CRM-Clients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Aktivitäten durch Microsoft Dynamics CRM-Clients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2</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hAnsi="Tahoma" w:cs="Tahoma"/>
                <w:sz w:val="18"/>
                <w:lang w:val="de-DE"/>
              </w:rPr>
              <w:t>Benutzerdefinierte Entitätsdatensätze durch Microsoft Dynamics CRM-Clients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Microsoft Dynamics CRM-Clients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Berechtigung für benutzerdefinierte Aktivitätsdatensätze durch Microsoft Dynamics CRM-Clients anhängen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3</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3</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Berechtigung für benutzerdefinierte Entitätsdatensätze (außer benutzerdefinierte Aktivitätsdatensätze) durch Microsoft Dynamics CRM-Clients anhängen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Durch Microsoft Dynamics CRM-Clients an Berechtigung für benutzerdefinierte Entitätsdatensätze anhängen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Microsoft Dynamics CRM-Clients löschen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Microsoft Dynamics CRM-Clients zuweisen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Benutzerdefinierte Entitätsdatensätze durch Microsoft Dynamics CRM-Clients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Customer Care Accelerator Framework</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„Erweiterte Suchabfragen“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„Erweiterte Suchabfragen“ speichern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Persönliche Ansichten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Systemdashboard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Systemdashboard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Persönliches Dashboard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Persönliches Dashboard freigeben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Workflow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Workflow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Automatisierten Workflow ausführen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5</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5</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Bedarfsgesteuerten Workflow ausführen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Dialog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Dialog aktualisieren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Dialog starten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5</w:t>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5</w:t>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Bericht erstellen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Bericht ausführen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Seriendruck ausführen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Daten in Microsoft Excel exportieren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Aktivitätsfeeds für Konten, Kontakte, Leads und Benutzerdefinierte Entitätsdatensätze durch API-Zugriff verfolgen und veröffentlichen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Aktivitätsfeeds für Dynamics CRM-Standardentitätsdatensätze durch Dynamics CRM-Clients verfolgen und veröffentlichen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Aktivitätsfeeds für benutzerdefinierte Entitätsdatensätze durch Dynamics CRM-Clients verfolgen und veröffentlichen</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Lesezugriff auf gesamte Microsoft Dynamics CRM-Funktionalität</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4</w:t>
            </w:r>
          </w:p>
        </w:tc>
      </w:tr>
      <w:tr w:rsidR="00F33626" w:rsidRPr="00A33C76" w:rsidTr="00912949">
        <w:trPr>
          <w:cantSplit/>
        </w:trPr>
        <w:tc>
          <w:tcPr>
            <w:tcW w:w="1840" w:type="dxa"/>
            <w:shd w:val="clear" w:color="auto" w:fill="FFFFFF"/>
          </w:tcPr>
          <w:p w:rsidR="00435A88" w:rsidRPr="00A33C76" w:rsidRDefault="00435A88" w:rsidP="00B271E8">
            <w:pPr>
              <w:pStyle w:val="TableText"/>
              <w:jc w:val="left"/>
              <w:rPr>
                <w:rFonts w:ascii="Tahoma" w:eastAsia="Times New Roman" w:hAnsi="Tahoma" w:cs="Tahoma"/>
                <w:sz w:val="18"/>
                <w:szCs w:val="18"/>
                <w:lang w:val="de-DE"/>
              </w:rPr>
            </w:pPr>
            <w:r w:rsidRPr="00A33C76">
              <w:rPr>
                <w:rFonts w:ascii="Tahoma" w:eastAsia="Times New Roman" w:hAnsi="Tahoma" w:cs="Tahoma"/>
                <w:sz w:val="18"/>
                <w:szCs w:val="18"/>
                <w:lang w:val="de-DE"/>
              </w:rPr>
              <w:t>Schreibzugriff auf gesamte Microsoft Dynamics CRM-Funktionalität</w:t>
            </w:r>
          </w:p>
        </w:tc>
        <w:tc>
          <w:tcPr>
            <w:tcW w:w="64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262"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031"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600" w:type="dxa"/>
            <w:shd w:val="clear" w:color="auto" w:fill="FFFFFF"/>
          </w:tcPr>
          <w:p w:rsidR="00435A88" w:rsidRPr="00A33C76" w:rsidRDefault="00435A88" w:rsidP="00B271E8">
            <w:pPr>
              <w:pStyle w:val="TableText"/>
              <w:rPr>
                <w:rFonts w:eastAsia="Times New Roman" w:cs="Tahoma"/>
                <w:b/>
                <w:bCs/>
                <w:sz w:val="24"/>
                <w:szCs w:val="24"/>
                <w:lang w:val="de-DE"/>
              </w:rPr>
            </w:pPr>
          </w:p>
        </w:tc>
        <w:tc>
          <w:tcPr>
            <w:tcW w:w="1422"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p>
        </w:tc>
        <w:tc>
          <w:tcPr>
            <w:tcW w:w="1155" w:type="dxa"/>
            <w:shd w:val="clear" w:color="auto" w:fill="FFFFFF"/>
          </w:tcPr>
          <w:p w:rsidR="00435A88" w:rsidRPr="00A33C76" w:rsidRDefault="00435A88" w:rsidP="00B271E8">
            <w:pPr>
              <w:pStyle w:val="TableText"/>
              <w:rPr>
                <w:rFonts w:eastAsia="Times New Roman" w:cs="Tahoma"/>
                <w:b/>
                <w:bCs/>
                <w:sz w:val="24"/>
                <w:szCs w:val="24"/>
                <w:lang w:val="de-DE"/>
              </w:rPr>
            </w:pPr>
            <w:r w:rsidRPr="00A33C76">
              <w:rPr>
                <w:rFonts w:cs="Tahoma"/>
                <w:b/>
                <w:bCs/>
                <w:sz w:val="24"/>
                <w:szCs w:val="24"/>
                <w:lang w:val="de-DE"/>
              </w:rPr>
              <w:sym w:font="Wingdings" w:char="F0FC"/>
            </w:r>
            <w:r w:rsidRPr="00A33C76">
              <w:rPr>
                <w:rFonts w:cs="Tahoma"/>
                <w:b/>
                <w:bCs/>
                <w:sz w:val="24"/>
                <w:szCs w:val="24"/>
                <w:vertAlign w:val="superscript"/>
                <w:lang w:val="de-DE"/>
              </w:rPr>
              <w:t>4</w:t>
            </w:r>
          </w:p>
        </w:tc>
      </w:tr>
      <w:tr w:rsidR="00435A88" w:rsidRPr="00A33C76" w:rsidTr="00912949">
        <w:trPr>
          <w:cantSplit/>
        </w:trPr>
        <w:tc>
          <w:tcPr>
            <w:tcW w:w="8950" w:type="dxa"/>
            <w:gridSpan w:val="7"/>
            <w:shd w:val="clear" w:color="auto" w:fill="FFFFFF"/>
          </w:tcPr>
          <w:p w:rsidR="00435A88" w:rsidRPr="00A33C76" w:rsidRDefault="00435A88" w:rsidP="004D435F">
            <w:pPr>
              <w:pStyle w:val="TableText"/>
              <w:jc w:val="left"/>
              <w:rPr>
                <w:rFonts w:ascii="Tahoma" w:hAnsi="Tahoma" w:cs="Tahoma"/>
                <w:lang w:val="de-DE"/>
              </w:rPr>
            </w:pPr>
            <w:r w:rsidRPr="00A33C76">
              <w:rPr>
                <w:rFonts w:ascii="Tahoma" w:hAnsi="Tahoma" w:cs="Tahoma"/>
                <w:i/>
                <w:sz w:val="14"/>
                <w:lang w:val="de-DE"/>
              </w:rPr>
              <w:t>(1) Microsoft Dynamics CRM-Webclient, Microsoft Dynamics CRM-Client für Microsoft Outlook und Mobile Express für Microsoft</w:t>
            </w:r>
            <w:r w:rsidR="004D435F" w:rsidRPr="00A33C76">
              <w:rPr>
                <w:rFonts w:ascii="Tahoma" w:hAnsi="Tahoma" w:cs="Tahoma"/>
                <w:i/>
                <w:sz w:val="14"/>
                <w:lang w:val="de-DE"/>
              </w:rPr>
              <w:t> </w:t>
            </w:r>
            <w:r w:rsidRPr="00A33C76">
              <w:rPr>
                <w:rFonts w:ascii="Tahoma" w:hAnsi="Tahoma" w:cs="Tahoma"/>
                <w:i/>
                <w:sz w:val="14"/>
                <w:lang w:val="de-DE"/>
              </w:rPr>
              <w:t>Dynamics</w:t>
            </w:r>
            <w:r w:rsidR="004D435F" w:rsidRPr="00A33C76">
              <w:rPr>
                <w:rFonts w:ascii="Tahoma" w:hAnsi="Tahoma" w:cs="Tahoma"/>
                <w:i/>
                <w:sz w:val="14"/>
                <w:lang w:val="de-DE"/>
              </w:rPr>
              <w:t> </w:t>
            </w:r>
            <w:r w:rsidRPr="00A33C76">
              <w:rPr>
                <w:rFonts w:ascii="Tahoma" w:hAnsi="Tahoma" w:cs="Tahoma"/>
                <w:i/>
                <w:sz w:val="14"/>
                <w:lang w:val="de-DE"/>
              </w:rPr>
              <w:t>CRM.</w:t>
            </w:r>
          </w:p>
          <w:p w:rsidR="00435A88" w:rsidRPr="00A33C76" w:rsidRDefault="00435A88" w:rsidP="00B271E8">
            <w:pPr>
              <w:pStyle w:val="TableText"/>
              <w:jc w:val="left"/>
              <w:rPr>
                <w:rFonts w:ascii="Tahoma" w:hAnsi="Tahoma" w:cs="Tahoma"/>
                <w:lang w:val="de-DE"/>
              </w:rPr>
            </w:pPr>
            <w:r w:rsidRPr="00A33C76">
              <w:rPr>
                <w:rFonts w:ascii="Tahoma" w:hAnsi="Tahoma" w:cs="Tahoma"/>
                <w:i/>
                <w:sz w:val="14"/>
                <w:lang w:val="de-DE"/>
              </w:rPr>
              <w:t>(2) Berechtigungen sind nur auf Datensätze anwendbar, die vom selben Nutzer erstellt wurden.</w:t>
            </w:r>
          </w:p>
          <w:p w:rsidR="00435A88" w:rsidRPr="00A33C76" w:rsidRDefault="00435A88" w:rsidP="00B271E8">
            <w:pPr>
              <w:pStyle w:val="TableText"/>
              <w:jc w:val="left"/>
              <w:rPr>
                <w:rFonts w:ascii="Tahoma" w:hAnsi="Tahoma" w:cs="Tahoma"/>
                <w:lang w:val="de-DE"/>
              </w:rPr>
            </w:pPr>
            <w:r w:rsidRPr="00A33C76">
              <w:rPr>
                <w:rFonts w:ascii="Tahoma" w:hAnsi="Tahoma" w:cs="Tahoma"/>
                <w:i/>
                <w:sz w:val="14"/>
                <w:lang w:val="de-DE"/>
              </w:rPr>
              <w:t>(3) Datensätze sind NUR auf benutzerdefinierte Aktivitäten anwendbar.</w:t>
            </w:r>
          </w:p>
          <w:p w:rsidR="00435A88" w:rsidRPr="00A33C76" w:rsidRDefault="00435A88" w:rsidP="00B271E8">
            <w:pPr>
              <w:rPr>
                <w:rFonts w:cs="Tahoma"/>
                <w:lang w:val="de-DE"/>
              </w:rPr>
            </w:pPr>
            <w:r w:rsidRPr="00A33C76">
              <w:rPr>
                <w:rFonts w:cs="Tahoma"/>
                <w:i/>
                <w:sz w:val="14"/>
                <w:lang w:val="de-DE"/>
              </w:rPr>
              <w:t>(4) Berechtigungen zum Erstellen von Datensätzen, Anhängen, Anhängen an und Aktualisieren von Datensätzen, die von einem CRM-Nutzer erstellt wurden.</w:t>
            </w:r>
            <w:r w:rsidRPr="00A33C76">
              <w:rPr>
                <w:rFonts w:cs="Tahoma"/>
                <w:lang w:val="de-DE"/>
              </w:rPr>
              <w:t xml:space="preserve"> </w:t>
            </w:r>
            <w:r w:rsidRPr="00A33C76">
              <w:rPr>
                <w:rFonts w:cs="Tahoma"/>
                <w:i/>
                <w:sz w:val="14"/>
                <w:u w:val="single"/>
                <w:lang w:val="de-DE"/>
              </w:rPr>
              <w:t>Keine Datenberechtigungen</w:t>
            </w:r>
            <w:r w:rsidRPr="00A33C76">
              <w:rPr>
                <w:rFonts w:cs="Tahoma"/>
                <w:i/>
                <w:sz w:val="14"/>
                <w:lang w:val="de-DE"/>
              </w:rPr>
              <w:t xml:space="preserve"> zum Zuweisen, Freigeben oder Löschen von Datensätzen.</w:t>
            </w:r>
            <w:r w:rsidRPr="00A33C76">
              <w:rPr>
                <w:rFonts w:cs="Tahoma"/>
                <w:lang w:val="de-DE"/>
              </w:rPr>
              <w:t xml:space="preserve"> </w:t>
            </w:r>
            <w:r w:rsidRPr="00A33C76">
              <w:rPr>
                <w:rFonts w:cs="Tahoma"/>
                <w:i/>
                <w:sz w:val="14"/>
                <w:lang w:val="de-DE"/>
              </w:rPr>
              <w:t>Nur API-Zugriff.</w:t>
            </w:r>
          </w:p>
          <w:p w:rsidR="00435A88" w:rsidRPr="00A33C76" w:rsidRDefault="00435A88" w:rsidP="00B271E8">
            <w:pPr>
              <w:rPr>
                <w:rFonts w:eastAsia="Times New Roman" w:cs="Tahoma"/>
                <w:b/>
                <w:bCs/>
                <w:szCs w:val="18"/>
                <w:lang w:val="de-DE"/>
              </w:rPr>
            </w:pPr>
            <w:r w:rsidRPr="00A33C76">
              <w:rPr>
                <w:rFonts w:cs="Tahoma"/>
                <w:i/>
                <w:sz w:val="14"/>
                <w:lang w:val="de-DE"/>
              </w:rPr>
              <w:t>(5) Nur Konten, Kontakte, Fälle, Leads, Aktivitäten und Benutzerdefinierte Entitätsdatensätze.</w:t>
            </w:r>
            <w:r w:rsidRPr="00A33C76">
              <w:rPr>
                <w:rFonts w:cs="Tahoma"/>
                <w:lang w:val="de-DE"/>
              </w:rPr>
              <w:t xml:space="preserve"> </w:t>
            </w:r>
          </w:p>
        </w:tc>
      </w:tr>
    </w:tbl>
    <w:p w:rsidR="00435A88" w:rsidRPr="00A33C76" w:rsidRDefault="00435A88" w:rsidP="00435A88">
      <w:pPr>
        <w:ind w:left="540"/>
        <w:rPr>
          <w:rFonts w:cs="Tahoma"/>
          <w:lang w:val="de-DE"/>
        </w:rPr>
      </w:pPr>
    </w:p>
    <w:p w:rsidR="00435A88" w:rsidRPr="00A33C76" w:rsidRDefault="00435A88" w:rsidP="00435A88">
      <w:pPr>
        <w:ind w:left="720"/>
        <w:rPr>
          <w:rFonts w:cs="Tahoma"/>
          <w:lang w:val="de-DE"/>
        </w:rPr>
      </w:pPr>
      <w:bookmarkStart w:id="1399" w:name="_69_Office_365"/>
      <w:bookmarkStart w:id="1400" w:name="_69_68_Office"/>
      <w:bookmarkEnd w:id="1399"/>
      <w:bookmarkEnd w:id="1400"/>
      <w:r w:rsidRPr="00A33C76">
        <w:rPr>
          <w:rFonts w:cs="Tahoma"/>
          <w:kern w:val="18"/>
          <w:lang w:val="de-DE"/>
        </w:rPr>
        <w:t>Weitere Informationen zu Microsoft Dynamics CRM-Lizenzen finden Sie im Preis- und Lizenzleitfaden zu Microsoft Dynamics CRM 2011.</w:t>
      </w:r>
    </w:p>
    <w:p w:rsidR="00435A88" w:rsidRPr="00A33C76" w:rsidRDefault="00435A88" w:rsidP="00435A88">
      <w:pPr>
        <w:ind w:left="720"/>
        <w:rPr>
          <w:rFonts w:cs="Tahoma"/>
          <w:lang w:val="de-DE"/>
        </w:rPr>
      </w:pPr>
    </w:p>
    <w:p w:rsidR="001B224B" w:rsidRPr="00A33C76" w:rsidRDefault="001B224B" w:rsidP="00435A88">
      <w:pPr>
        <w:ind w:left="720"/>
        <w:rPr>
          <w:rFonts w:cs="Tahoma"/>
          <w:lang w:val="de-DE"/>
        </w:rPr>
      </w:pPr>
    </w:p>
    <w:p w:rsidR="00435A88" w:rsidRPr="00A33C76" w:rsidRDefault="00435A88" w:rsidP="00435A88">
      <w:pPr>
        <w:spacing w:after="60"/>
        <w:ind w:left="720"/>
        <w:rPr>
          <w:rFonts w:cs="Tahoma"/>
          <w:lang w:val="de-DE"/>
        </w:rPr>
      </w:pPr>
      <w:bookmarkStart w:id="1401" w:name="_71_Office_365_1"/>
      <w:bookmarkStart w:id="1402" w:name="Srv_70Office365PlanE1"/>
      <w:bookmarkEnd w:id="1401"/>
      <w:bookmarkEnd w:id="1402"/>
      <w:r w:rsidRPr="00A33C76">
        <w:rPr>
          <w:rFonts w:cs="Tahoma"/>
          <w:b/>
          <w:color w:val="000000"/>
          <w:lang w:val="de-DE"/>
        </w:rPr>
        <w:t>Lizenz für Microsoft Office Specialist (MOS)-Zertifizierungsprüfungs-Website</w:t>
      </w:r>
    </w:p>
    <w:p w:rsidR="00435A88" w:rsidRPr="00A33C76" w:rsidRDefault="00435A88" w:rsidP="00435A88">
      <w:pPr>
        <w:ind w:left="720"/>
        <w:rPr>
          <w:rFonts w:cs="Tahoma"/>
          <w:lang w:val="de-DE"/>
        </w:rPr>
      </w:pPr>
      <w:r w:rsidRPr="00A33C76">
        <w:rPr>
          <w:rFonts w:cs="Tahoma"/>
          <w:lang w:val="de-DE"/>
        </w:rPr>
        <w:t xml:space="preserve">Sie sind verpflichtet, ein autorisiertes Certiport-Testzentrum zu sein, um die Websitelizenz zu nutzen. Wenn Sie kein autorisiertes Certiport-Testzentrum sind, müssen Sie diesen Prozess durchlaufen, um </w:t>
      </w:r>
      <w:r w:rsidR="00C81109" w:rsidRPr="00A33C76">
        <w:rPr>
          <w:rFonts w:cs="Tahoma"/>
          <w:lang w:val="de-DE"/>
        </w:rPr>
        <w:br/>
      </w:r>
      <w:hyperlink r:id="rId43" w:history="1">
        <w:r w:rsidRPr="00A33C76">
          <w:rPr>
            <w:rStyle w:val="Hyperlink"/>
            <w:rFonts w:cs="Tahoma"/>
            <w:lang w:val="de-DE"/>
          </w:rPr>
          <w:t>ein Certiport-Testzentrum zu werden</w:t>
        </w:r>
      </w:hyperlink>
      <w:r w:rsidRPr="00A33C76">
        <w:rPr>
          <w:rFonts w:cs="Tahoma"/>
          <w:lang w:val="de-DE"/>
        </w:rPr>
        <w:t>, bevor Sie die Websitelizenz nutzen können.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Lizenz für Microsoft Technology Associate (MTA)-Zertifizierungsprüfungs-Website</w:t>
      </w:r>
    </w:p>
    <w:p w:rsidR="00435A88" w:rsidRPr="00A33C76" w:rsidRDefault="00435A88" w:rsidP="00435A88">
      <w:pPr>
        <w:ind w:left="720"/>
        <w:rPr>
          <w:rFonts w:cs="Tahoma"/>
          <w:lang w:val="de-DE"/>
        </w:rPr>
      </w:pPr>
      <w:r w:rsidRPr="00A33C76">
        <w:rPr>
          <w:rFonts w:cs="Tahoma"/>
          <w:lang w:val="de-DE"/>
        </w:rPr>
        <w:t xml:space="preserve">Sie sind verpflichtet, ein autorisiertes Certiport-Testzentrum zu sein, um die Websitelizenz zu nutzen. </w:t>
      </w:r>
      <w:bookmarkStart w:id="1403" w:name="_Toc336338329"/>
      <w:r w:rsidRPr="00A33C76">
        <w:rPr>
          <w:rFonts w:cs="Tahoma"/>
          <w:lang w:val="de-DE"/>
        </w:rPr>
        <w:t xml:space="preserve">Wenn Sie kein autorisiertes Certiport-Testzentrum sind, müssen Sie diesen Prozess durchlaufen, um </w:t>
      </w:r>
      <w:r w:rsidR="00C81109" w:rsidRPr="00A33C76">
        <w:rPr>
          <w:rFonts w:cs="Tahoma"/>
          <w:lang w:val="de-DE"/>
        </w:rPr>
        <w:br/>
      </w:r>
      <w:hyperlink r:id="rId44" w:history="1">
        <w:r w:rsidRPr="00A33C76">
          <w:rPr>
            <w:rStyle w:val="Hyperlink"/>
            <w:rFonts w:cs="Tahoma"/>
            <w:lang w:val="de-DE"/>
          </w:rPr>
          <w:t>ein Certiport-Testzentrum zu werden</w:t>
        </w:r>
      </w:hyperlink>
      <w:r w:rsidRPr="00A33C76">
        <w:rPr>
          <w:rFonts w:cs="Tahoma"/>
          <w:lang w:val="de-DE"/>
        </w:rPr>
        <w:t xml:space="preserve">, bevor Sie die Websitelizenz </w:t>
      </w:r>
      <w:r w:rsidRPr="00A33C76">
        <w:rPr>
          <w:rFonts w:cs="Tahoma"/>
          <w:u w:val="single"/>
          <w:lang w:val="de-DE"/>
        </w:rPr>
        <w:t>erwerben und</w:t>
      </w:r>
      <w:r w:rsidRPr="00A33C76">
        <w:rPr>
          <w:rFonts w:cs="Tahoma"/>
          <w:lang w:val="de-DE"/>
        </w:rPr>
        <w:t xml:space="preserve"> nutzen können.</w:t>
      </w:r>
    </w:p>
    <w:p w:rsidR="00435A88" w:rsidRPr="00A33C76" w:rsidRDefault="00435A88" w:rsidP="00435A88">
      <w:pPr>
        <w:rPr>
          <w:rFonts w:cs="Tahoma"/>
          <w:lang w:val="de-DE"/>
        </w:rPr>
      </w:pPr>
    </w:p>
    <w:p w:rsidR="001B224B" w:rsidRPr="00A33C76" w:rsidRDefault="001B224B" w:rsidP="00435A88">
      <w:pPr>
        <w:rPr>
          <w:rFonts w:cs="Tahoma"/>
          <w:lang w:val="de-DE"/>
        </w:rPr>
      </w:pPr>
    </w:p>
    <w:p w:rsidR="00435A88" w:rsidRPr="00A33C76" w:rsidRDefault="00435A88" w:rsidP="00435A88">
      <w:pPr>
        <w:pStyle w:val="Heading2"/>
        <w:ind w:left="0"/>
        <w:rPr>
          <w:rFonts w:ascii="Tahoma" w:hAnsi="Tahoma" w:cs="Tahoma"/>
        </w:rPr>
      </w:pPr>
      <w:bookmarkStart w:id="1404" w:name="_65_Office_365"/>
      <w:bookmarkStart w:id="1405" w:name="_Toc345600527"/>
      <w:bookmarkEnd w:id="1403"/>
      <w:bookmarkEnd w:id="1404"/>
      <w:r w:rsidRPr="00A33C76">
        <w:rPr>
          <w:rFonts w:ascii="Tahoma" w:hAnsi="Tahoma" w:cs="Tahoma"/>
          <w:caps/>
          <w:color w:val="FF6600"/>
          <w:sz w:val="22"/>
          <w:vertAlign w:val="superscript"/>
        </w:rPr>
        <w:t>6</w:t>
      </w:r>
      <w:r w:rsidR="00BA0B0E">
        <w:rPr>
          <w:rFonts w:ascii="Tahoma" w:hAnsi="Tahoma" w:cs="Tahoma"/>
          <w:caps/>
          <w:color w:val="FF6600"/>
          <w:sz w:val="22"/>
          <w:vertAlign w:val="superscript"/>
        </w:rPr>
        <w:t>6</w:t>
      </w:r>
      <w:r w:rsidRPr="00A33C76">
        <w:rPr>
          <w:rFonts w:ascii="Tahoma" w:hAnsi="Tahoma" w:cs="Tahoma"/>
          <w:color w:val="FF6600"/>
        </w:rPr>
        <w:t xml:space="preserve"> </w:t>
      </w:r>
      <w:r w:rsidRPr="00A33C76">
        <w:rPr>
          <w:rFonts w:ascii="Tahoma" w:hAnsi="Tahoma" w:cs="Tahoma"/>
          <w:color w:val="FF6600"/>
          <w:sz w:val="22"/>
        </w:rPr>
        <w:t>Office 365 Plan E1</w:t>
      </w:r>
      <w:bookmarkEnd w:id="1405"/>
    </w:p>
    <w:p w:rsidR="00435A88" w:rsidRPr="00A33C76" w:rsidRDefault="00435A88" w:rsidP="00435A88">
      <w:pPr>
        <w:ind w:left="900"/>
        <w:rPr>
          <w:rFonts w:cs="Tahoma"/>
        </w:rPr>
      </w:pPr>
    </w:p>
    <w:p w:rsidR="00435A88" w:rsidRPr="00A33C76" w:rsidRDefault="00435A88" w:rsidP="00435A88">
      <w:pPr>
        <w:ind w:left="720"/>
        <w:rPr>
          <w:rFonts w:cs="Tahoma"/>
          <w:lang w:val="de-DE"/>
        </w:rPr>
      </w:pPr>
      <w:r w:rsidRPr="00A33C76">
        <w:rPr>
          <w:rFonts w:cs="Tahoma"/>
          <w:color w:val="000000"/>
        </w:rPr>
        <w:t>Office 365 Plan E1 hieß zuvor Business Productivity Online Standard Suite (BPOS Standard).</w:t>
      </w:r>
      <w:r w:rsidRPr="00A33C76">
        <w:rPr>
          <w:rFonts w:cs="Tahoma"/>
        </w:rPr>
        <w:t xml:space="preserve"> </w:t>
      </w:r>
      <w:r w:rsidRPr="00A33C76">
        <w:rPr>
          <w:rFonts w:cs="Tahoma"/>
          <w:color w:val="000000"/>
          <w:lang w:val="de-DE"/>
        </w:rPr>
        <w:t>Es bietet Zugriff auf Folgendes:</w:t>
      </w:r>
      <w:r w:rsidRPr="00A33C76">
        <w:rPr>
          <w:rFonts w:cs="Tahoma"/>
          <w:color w:val="000000"/>
          <w:szCs w:val="18"/>
          <w:lang w:val="de-DE"/>
        </w:rPr>
        <w:t xml:space="preserve"> </w:t>
      </w:r>
      <w:r w:rsidRPr="00A33C76">
        <w:rPr>
          <w:rFonts w:cs="Tahoma"/>
          <w:color w:val="000000"/>
          <w:lang w:val="de-DE"/>
        </w:rPr>
        <w:t>Exchange Online Plan 1, SharePoint Online Plan 1, Lync Online Plan 2. Änderungen an dieser Liste sind vorbehalten.</w:t>
      </w:r>
      <w:r w:rsidRPr="00A33C76">
        <w:rPr>
          <w:rFonts w:cs="Tahoma"/>
          <w:lang w:val="de-DE"/>
        </w:rPr>
        <w:t xml:space="preserve"> </w:t>
      </w:r>
      <w:r w:rsidRPr="00A33C76">
        <w:rPr>
          <w:rFonts w:cs="Tahoma"/>
          <w:color w:val="000000"/>
          <w:lang w:val="de-DE"/>
        </w:rPr>
        <w:t>Die aktuellen Produktbenutzungsrechte sind bei einem Widerspruch zwischen den Lizenzbestimmungen für Office 365 Plan E1 und diesem Hinweis maßgeblich.</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szCs w:val="18"/>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A33C76">
        <w:rPr>
          <w:rFonts w:cs="Tahoma"/>
          <w:lang w:val="de-DE"/>
        </w:rPr>
        <w:t xml:space="preserve"> </w:t>
      </w:r>
      <w:r w:rsidRPr="00A33C76">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A33C76">
        <w:rPr>
          <w:rFonts w:cs="Tahoma"/>
          <w:lang w:val="de-DE"/>
        </w:rPr>
        <w:t xml:space="preserve"> </w:t>
      </w:r>
      <w:r w:rsidRPr="00A33C76">
        <w:rPr>
          <w:rFonts w:cs="Tahoma"/>
          <w:color w:val="000000"/>
          <w:lang w:val="de-DE"/>
        </w:rPr>
        <w:t>Kunden, die noch nicht von Office Communications Online migriert sind, sind berechtigt, unter dieser Lizenzgewährung Office Communicator 2007 R2 anstelle von Lync 2010 (oder Lync für Mac 2011) zu verwenden.</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Bestehende oder verlängernde Kunden, die am 27. Juni 2011 über aktive Abonnements für Business Productivity Online Suite verfügten, sind berechtigt, weiterhin unter den Lizenzbestimmungen der Produktbenutzungsrechte von März 2011 auf den Live Meeting-Dienst zuzugreifen und diesen zu nutzen, nachdem sie von Business Productivity Online Suite auf Office 365 Plan E1 migriert haben, und zwar bis zum 1. April 2013 oder bis zum Ablauf der zugehörigen Nutzerabonnementlizenzen für Office 365 Plan E1, wobei das frühere Datum maßgeblich ist.</w:t>
      </w:r>
      <w:r w:rsidRPr="00A33C76">
        <w:rPr>
          <w:rFonts w:cs="Tahoma"/>
          <w:lang w:val="de-DE"/>
        </w:rPr>
        <w:t xml:space="preserve"> </w:t>
      </w:r>
      <w:r w:rsidRPr="00A33C76">
        <w:rPr>
          <w:rFonts w:cs="Tahoma"/>
          <w:color w:val="000000"/>
          <w:lang w:val="de-DE"/>
        </w:rPr>
        <w:t>Kunden, deren Abonnementlaufzeit über den 1. April 2013 hinausgeht, dürfen nach diesem Datum nur auf die Office 365-Dienstkomponenten zugreifen.</w:t>
      </w:r>
      <w:r w:rsidRPr="00A33C76">
        <w:rPr>
          <w:rFonts w:cs="Tahoma"/>
          <w:lang w:val="de-DE"/>
        </w:rPr>
        <w:t xml:space="preserve"> </w:t>
      </w:r>
      <w:r w:rsidRPr="00A33C76">
        <w:rPr>
          <w:rFonts w:cs="Tahoma"/>
          <w:color w:val="000000"/>
          <w:lang w:val="de-DE"/>
        </w:rPr>
        <w:t>Kunden mit neuen Office 365 Plan E1-Abonnements, die nach dem 27. Juni 2011 begonnen haben, sind nicht berechtigt, auf Live Meeting zuzugreifen.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szCs w:val="18"/>
          <w:lang w:val="de-DE"/>
        </w:rPr>
        <w:t>Kunden in Brasilien und Chile, die Office 365 Plan E1 erwerben, werden für BPOS Standard freigeschaltet.</w:t>
      </w:r>
      <w:r w:rsidRPr="00A33C76">
        <w:rPr>
          <w:rFonts w:cs="Tahoma"/>
          <w:lang w:val="de-DE"/>
        </w:rPr>
        <w:t xml:space="preserve"> </w:t>
      </w:r>
      <w:bookmarkStart w:id="1406" w:name="_71_Office_365"/>
      <w:bookmarkEnd w:id="1406"/>
      <w:r w:rsidRPr="00A33C76">
        <w:rPr>
          <w:rFonts w:cs="Tahoma"/>
          <w:color w:val="000000"/>
          <w:lang w:val="de-DE"/>
        </w:rPr>
        <w:t>Sie werden später auf Office 365 Plan E1 migriert.</w:t>
      </w:r>
    </w:p>
    <w:p w:rsidR="00435A88" w:rsidRPr="00A33C76" w:rsidRDefault="00435A88" w:rsidP="00435A88">
      <w:pPr>
        <w:ind w:left="900"/>
        <w:rPr>
          <w:rFonts w:cs="Tahoma"/>
          <w:sz w:val="16"/>
          <w:szCs w:val="20"/>
          <w:lang w:val="de-DE"/>
        </w:rPr>
      </w:pPr>
      <w:bookmarkStart w:id="1407" w:name="Srv_73Office365PlanG2toG4"/>
    </w:p>
    <w:p w:rsidR="001B224B" w:rsidRPr="00A33C76" w:rsidRDefault="001B224B" w:rsidP="00435A88">
      <w:pPr>
        <w:ind w:left="900"/>
        <w:rPr>
          <w:rFonts w:cs="Tahoma"/>
          <w:sz w:val="16"/>
          <w:szCs w:val="20"/>
          <w:lang w:val="de-DE"/>
        </w:rPr>
      </w:pPr>
    </w:p>
    <w:p w:rsidR="00435A88" w:rsidRPr="00A33C76" w:rsidRDefault="00435A88" w:rsidP="00435A88">
      <w:pPr>
        <w:pStyle w:val="Heading2"/>
        <w:ind w:left="0"/>
        <w:rPr>
          <w:rFonts w:ascii="Tahoma" w:hAnsi="Tahoma" w:cs="Tahoma"/>
          <w:lang w:val="de-DE"/>
        </w:rPr>
      </w:pPr>
      <w:bookmarkStart w:id="1408" w:name="_Toc336338330"/>
      <w:bookmarkStart w:id="1409" w:name="_66_Office_365"/>
      <w:bookmarkStart w:id="1410" w:name="_Toc345600528"/>
      <w:bookmarkEnd w:id="1408"/>
      <w:bookmarkEnd w:id="1409"/>
      <w:r w:rsidRPr="00A33C76">
        <w:rPr>
          <w:rFonts w:ascii="Tahoma" w:hAnsi="Tahoma" w:cs="Tahoma"/>
          <w:caps/>
          <w:color w:val="FF6600"/>
          <w:sz w:val="22"/>
          <w:vertAlign w:val="superscript"/>
          <w:lang w:val="de-DE"/>
        </w:rPr>
        <w:t>6</w:t>
      </w:r>
      <w:r w:rsidR="00BA0B0E">
        <w:rPr>
          <w:rFonts w:ascii="Tahoma" w:hAnsi="Tahoma" w:cs="Tahoma"/>
          <w:caps/>
          <w:color w:val="FF6600"/>
          <w:sz w:val="22"/>
          <w:vertAlign w:val="superscript"/>
          <w:lang w:val="de-DE"/>
        </w:rPr>
        <w:t>7</w:t>
      </w:r>
      <w:r w:rsidRPr="00A33C76">
        <w:rPr>
          <w:rFonts w:ascii="Tahoma" w:hAnsi="Tahoma" w:cs="Tahoma"/>
          <w:color w:val="FF6600"/>
          <w:lang w:val="de-DE"/>
        </w:rPr>
        <w:t xml:space="preserve"> </w:t>
      </w:r>
      <w:r w:rsidRPr="00A33C76">
        <w:rPr>
          <w:rFonts w:ascii="Tahoma" w:hAnsi="Tahoma" w:cs="Tahoma"/>
          <w:color w:val="FF6600"/>
          <w:sz w:val="22"/>
          <w:lang w:val="de-DE"/>
        </w:rPr>
        <w:t>Office 365 Plan G1 - G4</w:t>
      </w:r>
      <w:bookmarkEnd w:id="1410"/>
    </w:p>
    <w:p w:rsidR="00435A88" w:rsidRPr="00A33C76" w:rsidRDefault="00435A88" w:rsidP="00435A88">
      <w:pPr>
        <w:rPr>
          <w:rFonts w:cs="Tahoma"/>
          <w:lang w:val="de-DE"/>
        </w:rPr>
      </w:pPr>
    </w:p>
    <w:bookmarkEnd w:id="1407"/>
    <w:p w:rsidR="00435A88" w:rsidRPr="00A33C76" w:rsidRDefault="00435A88" w:rsidP="00435A88">
      <w:pPr>
        <w:ind w:left="720"/>
        <w:rPr>
          <w:rFonts w:cs="Tahoma"/>
          <w:lang w:val="de-DE"/>
        </w:rPr>
      </w:pPr>
      <w:r w:rsidRPr="00A33C76">
        <w:rPr>
          <w:rFonts w:cs="Tahoma"/>
          <w:color w:val="000000"/>
          <w:lang w:val="de-DE"/>
        </w:rPr>
        <w:t>Office 365 Plan G1 - G4 bietet Zugriff auf die folgenden Onlinedienste:</w:t>
      </w:r>
    </w:p>
    <w:p w:rsidR="00435A88" w:rsidRPr="00A33C76" w:rsidRDefault="00435A88" w:rsidP="00435A88">
      <w:pPr>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73"/>
        <w:gridCol w:w="2187"/>
        <w:gridCol w:w="2120"/>
        <w:gridCol w:w="2088"/>
      </w:tblGrid>
      <w:tr w:rsidR="00435A88" w:rsidRPr="00A33C76" w:rsidTr="00F637FE">
        <w:tc>
          <w:tcPr>
            <w:tcW w:w="2173" w:type="dxa"/>
            <w:shd w:val="clear" w:color="auto" w:fill="FABF8F"/>
          </w:tcPr>
          <w:p w:rsidR="00435A88" w:rsidRPr="00A33C76" w:rsidRDefault="00435A88" w:rsidP="00B271E8">
            <w:pPr>
              <w:jc w:val="center"/>
              <w:rPr>
                <w:rFonts w:eastAsia="Times New Roman" w:cs="Tahoma"/>
                <w:b/>
                <w:color w:val="000000"/>
                <w:sz w:val="20"/>
                <w:lang w:val="de-DE"/>
              </w:rPr>
            </w:pPr>
            <w:r w:rsidRPr="00A33C76">
              <w:rPr>
                <w:rFonts w:eastAsia="Times New Roman" w:cs="Tahoma"/>
                <w:b/>
                <w:color w:val="000000"/>
                <w:sz w:val="20"/>
                <w:lang w:val="de-DE"/>
              </w:rPr>
              <w:t>Office 365 Plan G1</w:t>
            </w:r>
          </w:p>
        </w:tc>
        <w:tc>
          <w:tcPr>
            <w:tcW w:w="2187" w:type="dxa"/>
            <w:shd w:val="clear" w:color="auto" w:fill="FABF8F"/>
          </w:tcPr>
          <w:p w:rsidR="00435A88" w:rsidRPr="00A33C76" w:rsidRDefault="00435A88" w:rsidP="00B271E8">
            <w:pPr>
              <w:jc w:val="center"/>
              <w:rPr>
                <w:rFonts w:eastAsia="Times New Roman" w:cs="Tahoma"/>
                <w:b/>
                <w:color w:val="000000"/>
                <w:sz w:val="20"/>
                <w:lang w:val="de-DE"/>
              </w:rPr>
            </w:pPr>
            <w:r w:rsidRPr="00A33C76">
              <w:rPr>
                <w:rFonts w:eastAsia="Times New Roman" w:cs="Tahoma"/>
                <w:b/>
                <w:color w:val="000000"/>
                <w:sz w:val="20"/>
                <w:lang w:val="de-DE"/>
              </w:rPr>
              <w:t>Office 365 Plan G2</w:t>
            </w:r>
          </w:p>
        </w:tc>
        <w:tc>
          <w:tcPr>
            <w:tcW w:w="2120" w:type="dxa"/>
            <w:shd w:val="clear" w:color="auto" w:fill="FABF8F"/>
          </w:tcPr>
          <w:p w:rsidR="00435A88" w:rsidRPr="00A33C76" w:rsidRDefault="00435A88" w:rsidP="00B271E8">
            <w:pPr>
              <w:jc w:val="center"/>
              <w:rPr>
                <w:rFonts w:eastAsia="Times New Roman" w:cs="Tahoma"/>
                <w:b/>
                <w:color w:val="000000"/>
                <w:sz w:val="20"/>
                <w:lang w:val="de-DE"/>
              </w:rPr>
            </w:pPr>
            <w:r w:rsidRPr="00A33C76">
              <w:rPr>
                <w:rFonts w:eastAsia="Times New Roman" w:cs="Tahoma"/>
                <w:b/>
                <w:color w:val="000000"/>
                <w:sz w:val="20"/>
                <w:lang w:val="de-DE"/>
              </w:rPr>
              <w:t>Office 365 Plan G3</w:t>
            </w:r>
          </w:p>
        </w:tc>
        <w:tc>
          <w:tcPr>
            <w:tcW w:w="2088" w:type="dxa"/>
            <w:shd w:val="clear" w:color="auto" w:fill="FABF8F"/>
          </w:tcPr>
          <w:p w:rsidR="00435A88" w:rsidRPr="00A33C76" w:rsidRDefault="00435A88" w:rsidP="00B271E8">
            <w:pPr>
              <w:jc w:val="center"/>
              <w:rPr>
                <w:rFonts w:eastAsia="Times New Roman" w:cs="Tahoma"/>
                <w:b/>
                <w:color w:val="000000"/>
                <w:sz w:val="20"/>
                <w:lang w:val="de-DE"/>
              </w:rPr>
            </w:pPr>
            <w:r w:rsidRPr="00A33C76">
              <w:rPr>
                <w:rFonts w:eastAsia="Times New Roman" w:cs="Tahoma"/>
                <w:b/>
                <w:color w:val="000000"/>
                <w:sz w:val="20"/>
                <w:lang w:val="de-DE"/>
              </w:rPr>
              <w:t>Office 365 Plan G4</w:t>
            </w:r>
          </w:p>
        </w:tc>
      </w:tr>
      <w:tr w:rsidR="00435A88" w:rsidRPr="00A33C76" w:rsidTr="00F637FE">
        <w:tc>
          <w:tcPr>
            <w:tcW w:w="2173"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Exchange Online Plan 1</w:t>
            </w:r>
          </w:p>
        </w:tc>
        <w:tc>
          <w:tcPr>
            <w:tcW w:w="2187"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Exchange Online Plan 1</w:t>
            </w:r>
          </w:p>
        </w:tc>
        <w:tc>
          <w:tcPr>
            <w:tcW w:w="2120" w:type="dxa"/>
          </w:tcPr>
          <w:p w:rsidR="00435A88" w:rsidRPr="00A33C76" w:rsidRDefault="00435A88" w:rsidP="00611D19">
            <w:pPr>
              <w:ind w:left="138" w:right="138"/>
              <w:rPr>
                <w:rFonts w:eastAsia="Times New Roman" w:cs="Tahoma"/>
                <w:color w:val="000000"/>
                <w:lang w:val="de-DE"/>
              </w:rPr>
            </w:pPr>
            <w:r w:rsidRPr="00A33C76">
              <w:rPr>
                <w:rFonts w:eastAsia="Times New Roman" w:cs="Tahoma"/>
                <w:color w:val="000000"/>
                <w:lang w:val="de-DE"/>
              </w:rPr>
              <w:t>Exchange Online Plan</w:t>
            </w:r>
            <w:r w:rsidR="00611D19" w:rsidRPr="00A33C76">
              <w:rPr>
                <w:rFonts w:eastAsia="Times New Roman" w:cs="Tahoma"/>
                <w:color w:val="000000"/>
                <w:lang w:val="de-DE"/>
              </w:rPr>
              <w:t> </w:t>
            </w:r>
            <w:r w:rsidRPr="00A33C76">
              <w:rPr>
                <w:rFonts w:eastAsia="Times New Roman" w:cs="Tahoma"/>
                <w:color w:val="000000"/>
                <w:lang w:val="de-DE"/>
              </w:rPr>
              <w:t xml:space="preserve">2 </w:t>
            </w:r>
          </w:p>
        </w:tc>
        <w:tc>
          <w:tcPr>
            <w:tcW w:w="208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Exchange Online Plan 2</w:t>
            </w:r>
          </w:p>
        </w:tc>
      </w:tr>
      <w:tr w:rsidR="00435A88" w:rsidRPr="00A33C76" w:rsidTr="00F637FE">
        <w:tc>
          <w:tcPr>
            <w:tcW w:w="2173"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SharePoint Online Plan 1</w:t>
            </w:r>
          </w:p>
        </w:tc>
        <w:tc>
          <w:tcPr>
            <w:tcW w:w="2187"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SharePoint Online Plan 1</w:t>
            </w:r>
          </w:p>
        </w:tc>
        <w:tc>
          <w:tcPr>
            <w:tcW w:w="212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SharePoint Online Plan 2</w:t>
            </w:r>
          </w:p>
        </w:tc>
        <w:tc>
          <w:tcPr>
            <w:tcW w:w="208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SharePoint Online Plan 2</w:t>
            </w:r>
          </w:p>
        </w:tc>
      </w:tr>
      <w:tr w:rsidR="00435A88" w:rsidRPr="00A33C76" w:rsidTr="00F637FE">
        <w:tc>
          <w:tcPr>
            <w:tcW w:w="2173"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Lync Online Plan 2</w:t>
            </w:r>
          </w:p>
        </w:tc>
        <w:tc>
          <w:tcPr>
            <w:tcW w:w="2187"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Lync Online Plan 2</w:t>
            </w:r>
          </w:p>
        </w:tc>
        <w:tc>
          <w:tcPr>
            <w:tcW w:w="212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Lync Online Plan 2</w:t>
            </w:r>
          </w:p>
        </w:tc>
        <w:tc>
          <w:tcPr>
            <w:tcW w:w="208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Lync Online Plan 2</w:t>
            </w:r>
          </w:p>
        </w:tc>
      </w:tr>
      <w:tr w:rsidR="00435A88" w:rsidRPr="00A33C76" w:rsidTr="00F637FE">
        <w:tc>
          <w:tcPr>
            <w:tcW w:w="2173" w:type="dxa"/>
          </w:tcPr>
          <w:p w:rsidR="00435A88" w:rsidRPr="00A33C76" w:rsidRDefault="00435A88" w:rsidP="00B271E8">
            <w:pPr>
              <w:ind w:left="180" w:right="186"/>
              <w:rPr>
                <w:rFonts w:eastAsia="Times New Roman" w:cs="Tahoma"/>
                <w:color w:val="000000"/>
                <w:lang w:val="de-DE"/>
              </w:rPr>
            </w:pPr>
          </w:p>
        </w:tc>
        <w:tc>
          <w:tcPr>
            <w:tcW w:w="2187" w:type="dxa"/>
          </w:tcPr>
          <w:p w:rsidR="00435A88" w:rsidRPr="00A33C76" w:rsidRDefault="00435A88" w:rsidP="00B271E8">
            <w:pPr>
              <w:ind w:left="180" w:right="186"/>
              <w:rPr>
                <w:rFonts w:eastAsia="Times New Roman" w:cs="Tahoma"/>
                <w:color w:val="000000"/>
                <w:lang w:val="de-DE"/>
              </w:rPr>
            </w:pPr>
            <w:r w:rsidRPr="00A33C76">
              <w:rPr>
                <w:rFonts w:eastAsia="Times New Roman" w:cs="Tahoma"/>
                <w:color w:val="000000"/>
                <w:lang w:val="de-DE"/>
              </w:rPr>
              <w:t>Office-Webanwendungen (von Microsoft gehostet)</w:t>
            </w:r>
          </w:p>
        </w:tc>
        <w:tc>
          <w:tcPr>
            <w:tcW w:w="212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Office-Webanwendungen (von Microsoft gehostet)</w:t>
            </w:r>
          </w:p>
        </w:tc>
        <w:tc>
          <w:tcPr>
            <w:tcW w:w="2088" w:type="dxa"/>
          </w:tcPr>
          <w:p w:rsidR="00435A88" w:rsidRPr="00A33C76" w:rsidRDefault="00435A88" w:rsidP="00B271E8">
            <w:pPr>
              <w:ind w:left="186" w:right="180"/>
              <w:rPr>
                <w:rFonts w:eastAsia="Times New Roman" w:cs="Tahoma"/>
                <w:color w:val="000000"/>
                <w:lang w:val="de-DE"/>
              </w:rPr>
            </w:pPr>
            <w:r w:rsidRPr="00A33C76">
              <w:rPr>
                <w:rFonts w:cs="Tahoma"/>
                <w:color w:val="000000"/>
                <w:lang w:val="de-DE"/>
              </w:rPr>
              <w:t>Office-Webanwendungen (von Microsoft gehostet)</w:t>
            </w:r>
          </w:p>
        </w:tc>
      </w:tr>
      <w:tr w:rsidR="00435A88" w:rsidRPr="00A33C76" w:rsidTr="00F637FE">
        <w:tc>
          <w:tcPr>
            <w:tcW w:w="2173" w:type="dxa"/>
          </w:tcPr>
          <w:p w:rsidR="00435A88" w:rsidRPr="00A33C76" w:rsidRDefault="00435A88" w:rsidP="00B271E8">
            <w:pPr>
              <w:ind w:left="180" w:right="186"/>
              <w:rPr>
                <w:rFonts w:eastAsia="Times New Roman" w:cs="Tahoma"/>
                <w:color w:val="000000"/>
                <w:lang w:val="de-DE"/>
              </w:rPr>
            </w:pPr>
          </w:p>
        </w:tc>
        <w:tc>
          <w:tcPr>
            <w:tcW w:w="2187" w:type="dxa"/>
          </w:tcPr>
          <w:p w:rsidR="00435A88" w:rsidRPr="00A33C76" w:rsidRDefault="00435A88" w:rsidP="00B271E8">
            <w:pPr>
              <w:ind w:left="180" w:right="186"/>
              <w:rPr>
                <w:rFonts w:eastAsia="Times New Roman" w:cs="Tahoma"/>
                <w:color w:val="000000"/>
                <w:lang w:val="de-DE"/>
              </w:rPr>
            </w:pPr>
          </w:p>
        </w:tc>
        <w:tc>
          <w:tcPr>
            <w:tcW w:w="2120" w:type="dxa"/>
          </w:tcPr>
          <w:p w:rsidR="00435A88" w:rsidRPr="00A33C76" w:rsidRDefault="00435A88" w:rsidP="00B271E8">
            <w:pPr>
              <w:ind w:left="138" w:right="138"/>
              <w:rPr>
                <w:rFonts w:eastAsia="Times New Roman" w:cs="Tahoma"/>
                <w:color w:val="000000"/>
                <w:lang w:val="de-DE"/>
              </w:rPr>
            </w:pPr>
            <w:r w:rsidRPr="00A33C76">
              <w:rPr>
                <w:rFonts w:eastAsia="Times New Roman" w:cs="Tahoma"/>
                <w:color w:val="000000"/>
                <w:lang w:val="de-DE"/>
              </w:rPr>
              <w:t xml:space="preserve">Office Professional Plus-Abonnement </w:t>
            </w:r>
          </w:p>
        </w:tc>
        <w:tc>
          <w:tcPr>
            <w:tcW w:w="2088" w:type="dxa"/>
          </w:tcPr>
          <w:p w:rsidR="00435A88" w:rsidRPr="00A33C76" w:rsidRDefault="00435A88" w:rsidP="00B271E8">
            <w:pPr>
              <w:ind w:left="186" w:right="180"/>
              <w:rPr>
                <w:rFonts w:eastAsia="Times New Roman" w:cs="Tahoma"/>
                <w:color w:val="000000"/>
                <w:lang w:val="de-DE"/>
              </w:rPr>
            </w:pPr>
            <w:r w:rsidRPr="00A33C76">
              <w:rPr>
                <w:rFonts w:eastAsia="Times New Roman" w:cs="Tahoma"/>
                <w:color w:val="000000"/>
                <w:lang w:val="de-DE"/>
              </w:rPr>
              <w:t xml:space="preserve">Office Professional Plus-Abonnement </w:t>
            </w:r>
          </w:p>
        </w:tc>
      </w:tr>
    </w:tbl>
    <w:p w:rsidR="00435A88" w:rsidRPr="00A33C76" w:rsidRDefault="00435A88" w:rsidP="00435A88">
      <w:pPr>
        <w:ind w:left="720"/>
        <w:rPr>
          <w:rFonts w:cs="Tahoma"/>
          <w:lang w:val="de-DE"/>
        </w:rPr>
      </w:pPr>
      <w:r w:rsidRPr="00A33C76">
        <w:rPr>
          <w:rFonts w:cs="Tahoma"/>
          <w:color w:val="000000"/>
          <w:lang w:val="de-DE"/>
        </w:rPr>
        <w:t>Änderungen an dieser Liste sind vorbehalten.</w:t>
      </w:r>
      <w:r w:rsidRPr="00A33C76">
        <w:rPr>
          <w:rFonts w:cs="Tahoma"/>
          <w:lang w:val="de-DE"/>
        </w:rPr>
        <w:t xml:space="preserve"> </w:t>
      </w:r>
      <w:r w:rsidRPr="00A33C76">
        <w:rPr>
          <w:rFonts w:cs="Tahoma"/>
          <w:color w:val="000000"/>
          <w:lang w:val="de-DE"/>
        </w:rPr>
        <w:t>Die aktuellen Produktbenutzungsrechte sind bei einem Widerspruch zwischen den Lizenzbestimmungen für Office 365 Plan G1 - G4 und diesem Hinweis maßgeblich.</w:t>
      </w:r>
      <w:r w:rsidRPr="00A33C76">
        <w:rPr>
          <w:rFonts w:cs="Tahoma"/>
          <w:lang w:val="de-DE"/>
        </w:rPr>
        <w:t xml:space="preserve"> </w:t>
      </w:r>
      <w:r w:rsidRPr="00A33C76">
        <w:rPr>
          <w:rFonts w:cs="Tahoma"/>
          <w:color w:val="000000"/>
          <w:lang w:val="de-DE"/>
        </w:rPr>
        <w:t>Zusätzliche Zugriffsrechte auf separat lizenzierte Vor-Ort-Software sind gegebenenfalls in den Produktbenutzungsrechten angegeben.</w:t>
      </w:r>
    </w:p>
    <w:p w:rsidR="00435A88" w:rsidRPr="00A33C76" w:rsidRDefault="00435A88" w:rsidP="00435A88">
      <w:pPr>
        <w:ind w:left="720"/>
        <w:rPr>
          <w:rFonts w:cs="Tahoma"/>
          <w:sz w:val="16"/>
          <w:szCs w:val="20"/>
          <w:lang w:val="de-DE"/>
        </w:rPr>
      </w:pPr>
    </w:p>
    <w:p w:rsidR="00435A88" w:rsidRPr="00A33C76" w:rsidRDefault="00435A88" w:rsidP="00435A88">
      <w:pPr>
        <w:ind w:left="720"/>
        <w:rPr>
          <w:rFonts w:cs="Tahoma"/>
          <w:lang w:val="de-DE"/>
        </w:rPr>
      </w:pPr>
      <w:r w:rsidRPr="00A33C76">
        <w:rPr>
          <w:rFonts w:cs="Tahoma"/>
          <w:color w:val="000000"/>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A33C76">
        <w:rPr>
          <w:rFonts w:cs="Tahoma"/>
          <w:lang w:val="de-DE"/>
        </w:rPr>
        <w:t xml:space="preserve"> </w:t>
      </w:r>
      <w:r w:rsidRPr="00A33C76">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A33C76">
        <w:rPr>
          <w:rFonts w:cs="Tahoma"/>
          <w:lang w:val="de-DE"/>
        </w:rPr>
        <w:t xml:space="preserve"> </w:t>
      </w:r>
      <w:r w:rsidRPr="00A33C76">
        <w:rPr>
          <w:rFonts w:cs="Tahoma"/>
          <w:color w:val="000000"/>
          <w:lang w:val="de-DE"/>
        </w:rPr>
        <w:t>Kunden, die noch nicht von Office Communications Online migriert sind, sind berechtigt, unter dieser Lizenzgewährung Office Communicator 2007 R2 anstelle von Lync 2010 (oder Lync für Mac 2011) zu verwenden.</w:t>
      </w:r>
    </w:p>
    <w:p w:rsidR="00435A88" w:rsidRPr="00A33C76" w:rsidRDefault="00435A88" w:rsidP="00435A88">
      <w:pPr>
        <w:ind w:left="720"/>
        <w:rPr>
          <w:rFonts w:cs="Tahoma"/>
          <w:sz w:val="16"/>
          <w:szCs w:val="20"/>
          <w:lang w:val="de-DE"/>
        </w:rPr>
      </w:pPr>
    </w:p>
    <w:p w:rsidR="00435A88" w:rsidRPr="00A33C76" w:rsidRDefault="00435A88" w:rsidP="00435A88">
      <w:pPr>
        <w:ind w:left="720"/>
        <w:rPr>
          <w:rFonts w:cs="Tahoma"/>
          <w:lang w:val="de-DE"/>
        </w:rPr>
      </w:pPr>
      <w:r w:rsidRPr="00A33C76">
        <w:rPr>
          <w:rFonts w:cs="Tahoma"/>
          <w:color w:val="000000"/>
          <w:lang w:val="de-DE"/>
        </w:rPr>
        <w:t>G1 - G4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p>
    <w:p w:rsidR="00435A88" w:rsidRPr="00A33C76" w:rsidRDefault="00435A88" w:rsidP="00435A88">
      <w:pPr>
        <w:ind w:left="720"/>
        <w:rPr>
          <w:rFonts w:cs="Tahoma"/>
          <w:sz w:val="16"/>
          <w:szCs w:val="20"/>
          <w:lang w:val="de-DE"/>
        </w:rPr>
      </w:pPr>
    </w:p>
    <w:p w:rsidR="00435A88" w:rsidRPr="00A33C76" w:rsidRDefault="00435A88" w:rsidP="00435A88">
      <w:pPr>
        <w:ind w:left="720"/>
        <w:rPr>
          <w:rFonts w:cs="Tahoma"/>
          <w:lang w:val="de-DE"/>
        </w:rPr>
      </w:pPr>
      <w:r w:rsidRPr="00A33C76">
        <w:rPr>
          <w:rFonts w:cs="Tahoma"/>
          <w:color w:val="000000"/>
          <w:lang w:val="de-DE"/>
        </w:rPr>
        <w:t>Wenn ein Onlinedienst in der Government Community Cloud bereitgestellt wird, bleibt er für die Dauer der 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r w:rsidRPr="00A33C76">
        <w:rPr>
          <w:rFonts w:cs="Tahoma"/>
          <w:color w:val="000000"/>
          <w:lang w:val="de-DE"/>
        </w:rPr>
        <w:t>Die Nutzungsrechte für Government Community Cloud-Dienste entsprechen den Nutzungsrechten ihrer mehrinstanzenfähigen Standardäquivalente, wie in der nachfolgenden Tabelle dargestellt:</w:t>
      </w:r>
    </w:p>
    <w:p w:rsidR="00435A88" w:rsidRPr="00A33C76" w:rsidRDefault="00435A88" w:rsidP="00435A88">
      <w:pPr>
        <w:ind w:left="900"/>
        <w:rPr>
          <w:rFonts w:cs="Tahoma"/>
          <w:sz w:val="16"/>
          <w:szCs w:val="20"/>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02"/>
        <w:gridCol w:w="4366"/>
      </w:tblGrid>
      <w:tr w:rsidR="00435A88" w:rsidRPr="00A33C76" w:rsidTr="00B271E8">
        <w:tc>
          <w:tcPr>
            <w:tcW w:w="4202" w:type="dxa"/>
            <w:shd w:val="clear" w:color="auto" w:fill="FABF8F"/>
          </w:tcPr>
          <w:p w:rsidR="00435A88" w:rsidRPr="00A33C76" w:rsidRDefault="00435A88" w:rsidP="00B271E8">
            <w:pPr>
              <w:rPr>
                <w:rFonts w:eastAsia="Times New Roman" w:cs="Tahoma"/>
                <w:b/>
                <w:color w:val="000000"/>
                <w:sz w:val="20"/>
                <w:szCs w:val="20"/>
                <w:lang w:val="de-DE"/>
              </w:rPr>
            </w:pPr>
            <w:r w:rsidRPr="00A33C76">
              <w:rPr>
                <w:rFonts w:eastAsia="Times New Roman" w:cs="Tahoma"/>
                <w:b/>
                <w:color w:val="000000"/>
                <w:sz w:val="20"/>
                <w:szCs w:val="20"/>
                <w:lang w:val="de-DE"/>
              </w:rPr>
              <w:t xml:space="preserve">Office 365 Plan E </w:t>
            </w:r>
          </w:p>
        </w:tc>
        <w:tc>
          <w:tcPr>
            <w:tcW w:w="4366" w:type="dxa"/>
            <w:shd w:val="clear" w:color="auto" w:fill="FABF8F"/>
          </w:tcPr>
          <w:p w:rsidR="00435A88" w:rsidRPr="00A33C76" w:rsidRDefault="00435A88" w:rsidP="00B271E8">
            <w:pPr>
              <w:rPr>
                <w:rFonts w:eastAsia="Times New Roman" w:cs="Tahoma"/>
                <w:b/>
                <w:color w:val="000000"/>
                <w:sz w:val="20"/>
                <w:szCs w:val="20"/>
                <w:lang w:val="de-DE"/>
              </w:rPr>
            </w:pPr>
            <w:r w:rsidRPr="00A33C76">
              <w:rPr>
                <w:rFonts w:eastAsia="Times New Roman" w:cs="Tahoma"/>
                <w:b/>
                <w:color w:val="000000"/>
                <w:sz w:val="20"/>
                <w:szCs w:val="20"/>
                <w:lang w:val="de-DE"/>
              </w:rPr>
              <w:t>Office 365 Plan G-Dienst mit entsprechenden Nutzungsrechten</w:t>
            </w:r>
          </w:p>
        </w:tc>
      </w:tr>
      <w:tr w:rsidR="00435A88" w:rsidRPr="00A33C76" w:rsidTr="00B271E8">
        <w:tc>
          <w:tcPr>
            <w:tcW w:w="4202"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E1</w:t>
            </w:r>
          </w:p>
        </w:tc>
        <w:tc>
          <w:tcPr>
            <w:tcW w:w="4366"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G1</w:t>
            </w:r>
          </w:p>
        </w:tc>
      </w:tr>
      <w:tr w:rsidR="00435A88" w:rsidRPr="00A33C76" w:rsidTr="00B271E8">
        <w:tc>
          <w:tcPr>
            <w:tcW w:w="4202"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E2</w:t>
            </w:r>
          </w:p>
        </w:tc>
        <w:tc>
          <w:tcPr>
            <w:tcW w:w="4366"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G2</w:t>
            </w:r>
          </w:p>
        </w:tc>
      </w:tr>
      <w:tr w:rsidR="00435A88" w:rsidRPr="00A33C76" w:rsidTr="00B271E8">
        <w:tc>
          <w:tcPr>
            <w:tcW w:w="4202"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E3</w:t>
            </w:r>
          </w:p>
        </w:tc>
        <w:tc>
          <w:tcPr>
            <w:tcW w:w="4366"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G3</w:t>
            </w:r>
          </w:p>
        </w:tc>
      </w:tr>
      <w:tr w:rsidR="00435A88" w:rsidRPr="00A33C76" w:rsidTr="00B271E8">
        <w:tc>
          <w:tcPr>
            <w:tcW w:w="4202"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E4</w:t>
            </w:r>
          </w:p>
        </w:tc>
        <w:tc>
          <w:tcPr>
            <w:tcW w:w="4366" w:type="dxa"/>
          </w:tcPr>
          <w:p w:rsidR="00435A88" w:rsidRPr="00A33C76" w:rsidRDefault="00435A88" w:rsidP="00B271E8">
            <w:pPr>
              <w:rPr>
                <w:rFonts w:eastAsia="Times New Roman" w:cs="Tahoma"/>
                <w:color w:val="000000"/>
                <w:lang w:val="de-DE"/>
              </w:rPr>
            </w:pPr>
            <w:r w:rsidRPr="00A33C76">
              <w:rPr>
                <w:rFonts w:eastAsia="Times New Roman" w:cs="Tahoma"/>
                <w:color w:val="000000"/>
                <w:lang w:val="de-DE"/>
              </w:rPr>
              <w:t>Office 365 Plan G4</w:t>
            </w:r>
          </w:p>
        </w:tc>
      </w:tr>
    </w:tbl>
    <w:p w:rsidR="00435A88" w:rsidRPr="00A33C76" w:rsidRDefault="00435A88" w:rsidP="00435A88">
      <w:pPr>
        <w:rPr>
          <w:rFonts w:cs="Tahoma"/>
          <w:lang w:val="de-DE"/>
        </w:rPr>
      </w:pPr>
    </w:p>
    <w:p w:rsidR="001B224B" w:rsidRPr="00A33C76" w:rsidRDefault="001B224B" w:rsidP="00435A88">
      <w:pPr>
        <w:rPr>
          <w:rFonts w:cs="Tahoma"/>
          <w:lang w:val="de-DE"/>
        </w:rPr>
      </w:pPr>
    </w:p>
    <w:p w:rsidR="00435A88" w:rsidRPr="00A33C76" w:rsidRDefault="00435A88" w:rsidP="00435A88">
      <w:pPr>
        <w:pStyle w:val="Heading2"/>
        <w:ind w:left="0"/>
        <w:rPr>
          <w:rFonts w:ascii="Tahoma" w:hAnsi="Tahoma" w:cs="Tahoma"/>
          <w:lang w:val="de-DE"/>
        </w:rPr>
      </w:pPr>
      <w:bookmarkStart w:id="1411" w:name="_59_Office_Communications"/>
      <w:bookmarkStart w:id="1412" w:name="_57_Office_Communications"/>
      <w:bookmarkStart w:id="1413" w:name="_59_Office_Groove"/>
      <w:bookmarkStart w:id="1414" w:name="_Toc336338331"/>
      <w:bookmarkStart w:id="1415" w:name="Srv_74Office365PlanK1K2"/>
      <w:bookmarkStart w:id="1416" w:name="_67_Office_365"/>
      <w:bookmarkStart w:id="1417" w:name="_Toc345600529"/>
      <w:bookmarkEnd w:id="1411"/>
      <w:bookmarkEnd w:id="1412"/>
      <w:bookmarkEnd w:id="1413"/>
      <w:bookmarkEnd w:id="1414"/>
      <w:bookmarkEnd w:id="1415"/>
      <w:bookmarkEnd w:id="1416"/>
      <w:r w:rsidRPr="00A33C76">
        <w:rPr>
          <w:rFonts w:ascii="Tahoma" w:hAnsi="Tahoma" w:cs="Tahoma"/>
          <w:caps/>
          <w:color w:val="F66400"/>
          <w:sz w:val="22"/>
          <w:vertAlign w:val="superscript"/>
          <w:lang w:val="de-DE"/>
        </w:rPr>
        <w:t>6</w:t>
      </w:r>
      <w:r w:rsidR="00BA0B0E">
        <w:rPr>
          <w:rFonts w:ascii="Tahoma" w:hAnsi="Tahoma" w:cs="Tahoma"/>
          <w:caps/>
          <w:color w:val="F66400"/>
          <w:sz w:val="22"/>
          <w:vertAlign w:val="superscript"/>
          <w:lang w:val="de-DE"/>
        </w:rPr>
        <w:t>8</w:t>
      </w:r>
      <w:r w:rsidRPr="00A33C76">
        <w:rPr>
          <w:rFonts w:ascii="Tahoma" w:hAnsi="Tahoma" w:cs="Tahoma"/>
          <w:caps/>
          <w:color w:val="F66400"/>
          <w:sz w:val="22"/>
          <w:lang w:val="de-DE"/>
        </w:rPr>
        <w:t xml:space="preserve"> </w:t>
      </w:r>
      <w:r w:rsidRPr="00A33C76">
        <w:rPr>
          <w:rFonts w:ascii="Tahoma" w:hAnsi="Tahoma" w:cs="Tahoma"/>
          <w:color w:val="FF6600"/>
          <w:sz w:val="22"/>
          <w:lang w:val="de-DE"/>
        </w:rPr>
        <w:t>Office 365 Plan K1 und K2 (Nutzer-AL)</w:t>
      </w:r>
      <w:bookmarkEnd w:id="1417"/>
    </w:p>
    <w:p w:rsidR="00435A88" w:rsidRPr="00A33C76" w:rsidRDefault="00435A88" w:rsidP="00435A88">
      <w:pPr>
        <w:ind w:left="720"/>
        <w:rPr>
          <w:rFonts w:cs="Tahoma"/>
          <w:sz w:val="16"/>
          <w:szCs w:val="20"/>
          <w:lang w:val="de-DE"/>
        </w:rPr>
      </w:pPr>
    </w:p>
    <w:p w:rsidR="00435A88" w:rsidRPr="00A33C76" w:rsidRDefault="00435A88" w:rsidP="00611D19">
      <w:pPr>
        <w:ind w:left="720"/>
        <w:rPr>
          <w:rFonts w:cs="Tahoma"/>
          <w:spacing w:val="-3"/>
          <w:lang w:val="de-DE"/>
        </w:rPr>
      </w:pPr>
      <w:r w:rsidRPr="00A33C76">
        <w:rPr>
          <w:rFonts w:cs="Tahoma"/>
          <w:color w:val="000000"/>
          <w:spacing w:val="-3"/>
          <w:lang w:val="de-DE"/>
        </w:rPr>
        <w:t>Ungeachtet gegenteiliger Bestimmungen in den Lizenzverträgen von Kunden umfassen qualifizierte Nutzer</w:t>
      </w:r>
      <w:r w:rsidR="00611D19" w:rsidRPr="00A33C76">
        <w:rPr>
          <w:rFonts w:cs="Tahoma"/>
          <w:color w:val="000000"/>
          <w:spacing w:val="-3"/>
          <w:lang w:val="de-DE"/>
        </w:rPr>
        <w:t> </w:t>
      </w:r>
      <w:r w:rsidRPr="00A33C76">
        <w:rPr>
          <w:rFonts w:cs="Tahoma"/>
          <w:color w:val="000000"/>
          <w:spacing w:val="-3"/>
          <w:lang w:val="de-DE"/>
        </w:rPr>
        <w:t>keine Nutzer mit Lizenzen für Exchange Online Kiosk, SharePoint Online Kiosk oder Office 365 Plan</w:t>
      </w:r>
      <w:r w:rsidR="00611D19" w:rsidRPr="00A33C76">
        <w:rPr>
          <w:rFonts w:cs="Tahoma"/>
          <w:color w:val="000000"/>
          <w:spacing w:val="-3"/>
          <w:lang w:val="de-DE"/>
        </w:rPr>
        <w:t> </w:t>
      </w:r>
      <w:r w:rsidRPr="00A33C76">
        <w:rPr>
          <w:rFonts w:cs="Tahoma"/>
          <w:color w:val="000000"/>
          <w:spacing w:val="-3"/>
          <w:lang w:val="de-DE"/>
        </w:rPr>
        <w:t>K1 oder K2.</w:t>
      </w:r>
    </w:p>
    <w:p w:rsidR="00435A88" w:rsidRPr="00A33C76" w:rsidRDefault="00435A88" w:rsidP="00435A88">
      <w:pPr>
        <w:ind w:left="720"/>
        <w:rPr>
          <w:rFonts w:cs="Tahoma"/>
          <w:sz w:val="16"/>
          <w:szCs w:val="20"/>
          <w:lang w:val="de-DE"/>
        </w:rPr>
      </w:pPr>
    </w:p>
    <w:p w:rsidR="00435A88" w:rsidRPr="00A33C76" w:rsidRDefault="00435A88" w:rsidP="00435A88">
      <w:pPr>
        <w:ind w:left="720"/>
        <w:rPr>
          <w:rFonts w:cs="Tahoma"/>
          <w:lang w:val="de-DE"/>
        </w:rPr>
      </w:pPr>
      <w:r w:rsidRPr="00A33C76">
        <w:rPr>
          <w:rFonts w:cs="Tahoma"/>
          <w:color w:val="000000"/>
          <w:szCs w:val="18"/>
          <w:lang w:val="de-DE"/>
        </w:rPr>
        <w:t>Office 365 Plan K1 hieß zuvor Business Productivity Online Deskless Suite (BPOS Deskless). Kunden in Brasilien und Chile, die Office 365 Plan K1 erwerben, werden für BPOS Deskless freigeschaltet.</w:t>
      </w:r>
      <w:r w:rsidRPr="00A33C76">
        <w:rPr>
          <w:rFonts w:cs="Tahoma"/>
          <w:lang w:val="de-DE"/>
        </w:rPr>
        <w:t xml:space="preserve"> </w:t>
      </w:r>
      <w:r w:rsidRPr="00A33C76">
        <w:rPr>
          <w:rFonts w:cs="Tahoma"/>
          <w:color w:val="000000"/>
          <w:lang w:val="de-DE"/>
        </w:rPr>
        <w:t>Diese Kunden sind berechtigt, später auf Office 365 Plan K1 zu migrieren.</w:t>
      </w:r>
    </w:p>
    <w:p w:rsidR="00435A88" w:rsidRPr="00A33C76" w:rsidRDefault="00435A88" w:rsidP="00435A88">
      <w:pPr>
        <w:ind w:left="720"/>
        <w:rPr>
          <w:rFonts w:cs="Tahoma"/>
          <w:sz w:val="16"/>
          <w:szCs w:val="20"/>
          <w:lang w:val="de-DE"/>
        </w:rPr>
      </w:pPr>
    </w:p>
    <w:p w:rsidR="00435A88" w:rsidRPr="00A33C76" w:rsidRDefault="00435A88" w:rsidP="00435A88">
      <w:pPr>
        <w:spacing w:after="60"/>
        <w:ind w:left="720"/>
        <w:rPr>
          <w:rFonts w:cs="Tahoma"/>
        </w:rPr>
      </w:pPr>
      <w:r w:rsidRPr="00A33C76">
        <w:rPr>
          <w:rFonts w:cs="Tahoma"/>
          <w:b/>
          <w:color w:val="000000"/>
        </w:rPr>
        <w:t>Government Community Cloud (nur USA)</w:t>
      </w:r>
    </w:p>
    <w:p w:rsidR="00435A88" w:rsidRPr="00A33C76" w:rsidRDefault="00435A88" w:rsidP="00435A88">
      <w:pPr>
        <w:ind w:left="720"/>
        <w:rPr>
          <w:rFonts w:cs="Tahoma"/>
          <w:lang w:val="de-DE"/>
        </w:rPr>
      </w:pPr>
      <w:r w:rsidRPr="00A33C76">
        <w:rPr>
          <w:rFonts w:eastAsia="Times New Roman" w:cs="Tahoma"/>
          <w:color w:val="000000"/>
          <w:szCs w:val="18"/>
        </w:rPr>
        <w:t xml:space="preserve">Einige Onlinedienste in der Office 365-Produktfamilie (darunter Office 365 Plan K1 und K2) werden als Government Community Cloud-Dienste und Non-Government Community Cloud-Dienste angeboten. </w:t>
      </w:r>
      <w:r w:rsidRPr="00A33C76">
        <w:rPr>
          <w:rFonts w:eastAsia="Times New Roman" w:cs="Tahoma"/>
          <w:color w:val="000000"/>
          <w:szCs w:val="18"/>
          <w:lang w:val="de-DE"/>
        </w:rPr>
        <w:t>Die Bereitstellung an Kunden kann in der einen oder anderen Form erfolgen, jedoch nicht als Kombination aus beidem.</w:t>
      </w:r>
      <w:r w:rsidRPr="00A33C76">
        <w:rPr>
          <w:rFonts w:cs="Tahoma"/>
          <w:lang w:val="de-DE"/>
        </w:rPr>
        <w:t xml:space="preserve"> </w:t>
      </w:r>
      <w:r w:rsidRPr="00A33C76">
        <w:rPr>
          <w:rFonts w:cs="Tahoma"/>
          <w:color w:val="000000"/>
          <w:lang w:val="de-DE"/>
        </w:rPr>
        <w:t>Onlinedienste, die als Government Community Cloud bezeichnet werden,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r w:rsidRPr="00A33C76">
        <w:rPr>
          <w:rFonts w:cs="Tahoma"/>
          <w:lang w:val="de-DE"/>
        </w:rPr>
        <w:t xml:space="preserve"> </w:t>
      </w:r>
    </w:p>
    <w:p w:rsidR="00435A88" w:rsidRPr="00A33C76" w:rsidRDefault="00435A88" w:rsidP="00435A88">
      <w:pPr>
        <w:ind w:left="720"/>
        <w:rPr>
          <w:rFonts w:cs="Tahoma"/>
          <w:sz w:val="16"/>
          <w:szCs w:val="20"/>
          <w:lang w:val="de-DE"/>
        </w:rPr>
      </w:pPr>
    </w:p>
    <w:p w:rsidR="00435A88" w:rsidRPr="00A33C76" w:rsidRDefault="00435A88" w:rsidP="00435A88">
      <w:pPr>
        <w:ind w:left="720"/>
        <w:rPr>
          <w:rFonts w:cs="Tahoma"/>
          <w:lang w:val="de-DE"/>
        </w:rPr>
      </w:pPr>
      <w:r w:rsidRPr="00A33C76">
        <w:rPr>
          <w:rFonts w:cs="Tahoma"/>
          <w:color w:val="000000"/>
          <w:lang w:val="de-DE"/>
        </w:rPr>
        <w:t>Wenn ein Onlinedienst in der Government Community Cloud bereitgestellt wird, bleibt er für die Dauer der 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r w:rsidRPr="00A33C76">
        <w:rPr>
          <w:rFonts w:cs="Tahoma"/>
          <w:color w:val="000000"/>
          <w:lang w:val="de-DE"/>
        </w:rPr>
        <w:t>Die Nutzungsrechte für Government Community Cloud-Dienste entsprechen den Nutzungsrechten ihrer mehrinstanzenfähigen Standardäquivalente.</w:t>
      </w:r>
    </w:p>
    <w:p w:rsidR="00435A88" w:rsidRPr="00A33C76" w:rsidRDefault="00435A88" w:rsidP="00435A88">
      <w:pPr>
        <w:pStyle w:val="Heading2"/>
        <w:ind w:left="0"/>
        <w:rPr>
          <w:rFonts w:ascii="Tahoma" w:hAnsi="Tahoma" w:cs="Tahoma"/>
        </w:rPr>
      </w:pPr>
      <w:bookmarkStart w:id="1418" w:name="_68_SharePoint_Online"/>
      <w:bookmarkStart w:id="1419" w:name="_Toc336338334"/>
      <w:bookmarkStart w:id="1420" w:name="Srv_62OfficePerfPointSvr07"/>
      <w:bookmarkStart w:id="1421" w:name="Srv_73SharepointOnlinePlan1"/>
      <w:bookmarkStart w:id="1422" w:name="Srv_74SharepointOnlinePlan1"/>
      <w:bookmarkStart w:id="1423" w:name="_Toc345600530"/>
      <w:bookmarkEnd w:id="1418"/>
      <w:bookmarkEnd w:id="1419"/>
      <w:bookmarkEnd w:id="1420"/>
      <w:bookmarkEnd w:id="1421"/>
      <w:bookmarkEnd w:id="1422"/>
      <w:r w:rsidRPr="00A33C76">
        <w:rPr>
          <w:rFonts w:ascii="Tahoma" w:hAnsi="Tahoma" w:cs="Tahoma"/>
          <w:caps/>
          <w:color w:val="FF6600"/>
          <w:sz w:val="22"/>
          <w:vertAlign w:val="superscript"/>
        </w:rPr>
        <w:t>6</w:t>
      </w:r>
      <w:r w:rsidR="00BA0B0E">
        <w:rPr>
          <w:rFonts w:ascii="Tahoma" w:hAnsi="Tahoma" w:cs="Tahoma"/>
          <w:caps/>
          <w:color w:val="FF6600"/>
          <w:sz w:val="22"/>
          <w:vertAlign w:val="superscript"/>
        </w:rPr>
        <w:t>9</w:t>
      </w:r>
      <w:r w:rsidRPr="00A33C76">
        <w:rPr>
          <w:rFonts w:ascii="Tahoma" w:hAnsi="Tahoma" w:cs="Tahoma"/>
          <w:color w:val="FF6600"/>
        </w:rPr>
        <w:t xml:space="preserve"> </w:t>
      </w:r>
      <w:r w:rsidRPr="00A33C76">
        <w:rPr>
          <w:rFonts w:ascii="Tahoma" w:hAnsi="Tahoma" w:cs="Tahoma"/>
          <w:color w:val="FF6600"/>
          <w:sz w:val="22"/>
        </w:rPr>
        <w:t>SharePoint Online Plan 1 und 2</w:t>
      </w:r>
      <w:bookmarkEnd w:id="1423"/>
    </w:p>
    <w:p w:rsidR="00435A88" w:rsidRPr="00A33C76" w:rsidRDefault="00435A88" w:rsidP="00435A88">
      <w:pPr>
        <w:rPr>
          <w:rFonts w:cs="Tahoma"/>
        </w:rPr>
      </w:pPr>
    </w:p>
    <w:p w:rsidR="00435A88" w:rsidRPr="00A33C76" w:rsidRDefault="00435A88" w:rsidP="00435A88">
      <w:pPr>
        <w:pStyle w:val="EndnoteText"/>
        <w:ind w:left="720"/>
        <w:rPr>
          <w:rFonts w:ascii="Tahoma" w:hAnsi="Tahoma" w:cs="Tahoma"/>
        </w:rPr>
      </w:pPr>
      <w:r w:rsidRPr="00A33C76">
        <w:rPr>
          <w:rFonts w:ascii="Tahoma" w:hAnsi="Tahoma" w:cs="Tahoma"/>
          <w:color w:val="000000"/>
          <w:sz w:val="18"/>
        </w:rPr>
        <w:t>SharePoint Online Plan 1 hieß zuvor SharePoint Online Standard.</w:t>
      </w:r>
    </w:p>
    <w:p w:rsidR="00435A88" w:rsidRPr="00A33C76" w:rsidRDefault="00435A88" w:rsidP="00435A88">
      <w:pPr>
        <w:pStyle w:val="EndnoteText"/>
        <w:ind w:left="720"/>
        <w:rPr>
          <w:rFonts w:ascii="Tahoma" w:hAnsi="Tahoma" w:cs="Tahoma"/>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Kunden in Brasilien oder Chile, die SharePoint Online Plan 1 erwerben, werden für SharePoint Online Standard freigeschaltet.</w:t>
      </w:r>
      <w:r w:rsidRPr="00A33C76">
        <w:rPr>
          <w:rFonts w:ascii="Tahoma" w:hAnsi="Tahoma" w:cs="Tahoma"/>
          <w:lang w:val="de-DE"/>
        </w:rPr>
        <w:t xml:space="preserve"> </w:t>
      </w:r>
      <w:r w:rsidRPr="00A33C76">
        <w:rPr>
          <w:rFonts w:ascii="Tahoma" w:hAnsi="Tahoma" w:cs="Tahoma"/>
          <w:color w:val="000000"/>
          <w:sz w:val="18"/>
          <w:lang w:val="de-DE"/>
        </w:rPr>
        <w:t>Diese Kunden sind berechtigt, später auf SharePoint Online Plan 1 zu migrieren.</w:t>
      </w:r>
    </w:p>
    <w:p w:rsidR="00435A88" w:rsidRPr="00A33C76" w:rsidRDefault="00435A88" w:rsidP="00435A88">
      <w:pPr>
        <w:pStyle w:val="EndnoteText"/>
        <w:ind w:left="720"/>
        <w:rPr>
          <w:rFonts w:ascii="Tahoma" w:hAnsi="Tahoma" w:cs="Tahoma"/>
          <w:lang w:val="de-DE"/>
        </w:rPr>
      </w:pPr>
    </w:p>
    <w:p w:rsidR="00435A88" w:rsidRPr="00A33C76" w:rsidRDefault="00435A88" w:rsidP="00435A88">
      <w:pPr>
        <w:spacing w:after="60"/>
        <w:ind w:left="720"/>
        <w:rPr>
          <w:rFonts w:cs="Tahoma"/>
        </w:rPr>
      </w:pPr>
      <w:r w:rsidRPr="00A33C76">
        <w:rPr>
          <w:rFonts w:cs="Tahoma"/>
          <w:b/>
          <w:color w:val="000000"/>
        </w:rPr>
        <w:t>Government Community Cloud (nur USA)</w:t>
      </w:r>
    </w:p>
    <w:p w:rsidR="00435A88" w:rsidRPr="00A33C76" w:rsidRDefault="00435A88" w:rsidP="00435A88">
      <w:pPr>
        <w:ind w:left="720"/>
        <w:rPr>
          <w:rFonts w:cs="Tahoma"/>
          <w:lang w:val="de-DE"/>
        </w:rPr>
      </w:pPr>
      <w:r w:rsidRPr="00A33C76">
        <w:rPr>
          <w:rFonts w:eastAsia="Times New Roman" w:cs="Tahoma"/>
          <w:color w:val="000000"/>
          <w:szCs w:val="18"/>
        </w:rPr>
        <w:t xml:space="preserve">Einige Onlinedienste in der Office 365-Produktfamilie (darunter SharePoint Online Plan 1 und 2) werden als Government Community Cloud-Dienste und Non-Government Community Cloud-Dienste angeboten. </w:t>
      </w:r>
      <w:r w:rsidRPr="00A33C76">
        <w:rPr>
          <w:rFonts w:eastAsia="Times New Roman" w:cs="Tahoma"/>
          <w:color w:val="000000"/>
          <w:szCs w:val="18"/>
          <w:lang w:val="de-DE"/>
        </w:rPr>
        <w:t>Die Bereitstellung an Kunden kann in der einen oder anderen Form erfolgen, jedoch nicht als Kombination aus beidem.</w:t>
      </w:r>
      <w:r w:rsidRPr="00A33C76">
        <w:rPr>
          <w:rFonts w:cs="Tahoma"/>
          <w:lang w:val="de-DE"/>
        </w:rPr>
        <w:t xml:space="preserve"> </w:t>
      </w:r>
      <w:r w:rsidRPr="00A33C76">
        <w:rPr>
          <w:rFonts w:cs="Tahoma"/>
          <w:color w:val="000000"/>
          <w:lang w:val="de-DE"/>
        </w:rPr>
        <w:t>Onlinedienste, die als Government Community Cloud bezeichnet werden, dürfen nicht in derselben Domäne bereitgestellt werden wie bestimmte Non-Government Community Cloud-Dienste.</w:t>
      </w:r>
      <w:r w:rsidRPr="00A33C76">
        <w:rPr>
          <w:rFonts w:cs="Tahoma"/>
          <w:lang w:val="de-DE"/>
        </w:rPr>
        <w:t xml:space="preserve"> </w:t>
      </w:r>
      <w:r w:rsidRPr="00A33C76">
        <w:rPr>
          <w:rFonts w:cs="Tahoma"/>
          <w:color w:val="000000"/>
          <w:lang w:val="de-DE"/>
        </w:rPr>
        <w:t>Diese Beschränkung gilt für alle Onlinedienste, die zur Office 365-Produktfamilie gehören, darunter Exchange Online, SharePoint Online und Lync Online.</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Wenn ein Onlinedienst in der Government Community Cloud bereitgestellt wird, bleibt er für die Dauer der Abonnementlaufzeit dort.</w:t>
      </w:r>
      <w:r w:rsidRPr="00A33C76">
        <w:rPr>
          <w:rFonts w:cs="Tahoma"/>
          <w:lang w:val="de-DE"/>
        </w:rPr>
        <w:t xml:space="preserve"> </w:t>
      </w:r>
      <w:r w:rsidRPr="00A33C76">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A33C76">
        <w:rPr>
          <w:rFonts w:cs="Tahoma"/>
          <w:lang w:val="de-DE"/>
        </w:rPr>
        <w:t xml:space="preserve"> </w:t>
      </w:r>
      <w:r w:rsidRPr="00A33C76">
        <w:rPr>
          <w:rFonts w:cs="Tahoma"/>
          <w:color w:val="000000"/>
          <w:lang w:val="de-DE"/>
        </w:rPr>
        <w:t>Die Nutzungsrechte für Government Community Cloud-Dienste entsprechen den Nutzungsrechten ihrer mehrinstanzenfähigen Standardäquivalente.</w:t>
      </w:r>
    </w:p>
    <w:p w:rsidR="00435A88" w:rsidRPr="00A33C76" w:rsidRDefault="00435A88" w:rsidP="00435A88">
      <w:pPr>
        <w:pStyle w:val="EndnoteText"/>
        <w:ind w:left="0"/>
        <w:rPr>
          <w:rFonts w:ascii="Tahoma" w:hAnsi="Tahoma" w:cs="Tahoma"/>
          <w:lang w:val="de-DE"/>
        </w:rPr>
      </w:pPr>
    </w:p>
    <w:p w:rsidR="001B224B" w:rsidRPr="00A33C76" w:rsidRDefault="001B224B" w:rsidP="00435A88">
      <w:pPr>
        <w:pStyle w:val="EndnoteText"/>
        <w:ind w:left="0"/>
        <w:rPr>
          <w:rFonts w:ascii="Tahoma" w:hAnsi="Tahoma" w:cs="Tahoma"/>
          <w:lang w:val="de-DE"/>
        </w:rPr>
      </w:pPr>
    </w:p>
    <w:p w:rsidR="00435A88" w:rsidRPr="00A33C76" w:rsidRDefault="00BA0B0E" w:rsidP="00435A88">
      <w:pPr>
        <w:pStyle w:val="Heading2"/>
        <w:ind w:left="0"/>
        <w:rPr>
          <w:rFonts w:ascii="Tahoma" w:hAnsi="Tahoma" w:cs="Tahoma"/>
          <w:lang w:val="de-DE"/>
        </w:rPr>
      </w:pPr>
      <w:bookmarkStart w:id="1424" w:name="_69_SharePoint_Server"/>
      <w:bookmarkStart w:id="1425" w:name="_Toc336338335"/>
      <w:bookmarkStart w:id="1426" w:name="Srv_65ShareptSvr10"/>
      <w:bookmarkStart w:id="1427" w:name="Srv_64OfficeShareptSvr10"/>
      <w:bookmarkStart w:id="1428" w:name="Srv_63OfficeShareptSvr07"/>
      <w:bookmarkStart w:id="1429" w:name="Srv_62OfficeShareptSvr07"/>
      <w:bookmarkStart w:id="1430" w:name="_Toc345600531"/>
      <w:bookmarkEnd w:id="1424"/>
      <w:bookmarkEnd w:id="1425"/>
      <w:bookmarkEnd w:id="1426"/>
      <w:bookmarkEnd w:id="1427"/>
      <w:bookmarkEnd w:id="1428"/>
      <w:bookmarkEnd w:id="1429"/>
      <w:r>
        <w:rPr>
          <w:rFonts w:ascii="Tahoma" w:hAnsi="Tahoma" w:cs="Tahoma"/>
          <w:caps/>
          <w:color w:val="FA6500"/>
          <w:sz w:val="22"/>
          <w:vertAlign w:val="superscript"/>
          <w:lang w:val="de-DE"/>
        </w:rPr>
        <w:t>70</w:t>
      </w:r>
      <w:r w:rsidR="00435A88" w:rsidRPr="00A33C76">
        <w:rPr>
          <w:rFonts w:ascii="Tahoma" w:hAnsi="Tahoma" w:cs="Tahoma"/>
          <w:color w:val="FA6500"/>
          <w:sz w:val="22"/>
          <w:lang w:val="de-DE"/>
        </w:rPr>
        <w:t xml:space="preserve"> SharePoint Server 2013</w:t>
      </w:r>
      <w:bookmarkEnd w:id="1430"/>
      <w:r w:rsidR="00435A88" w:rsidRPr="00A33C76">
        <w:rPr>
          <w:rFonts w:ascii="Tahoma" w:hAnsi="Tahoma"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SharePoint Server 2013 ist die neueste Version von SharePoint Server.</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für SharePoint Server 2010 for Internet Sites Enterprise, SharePoint Server 2010 for Internet Sites Standard, FAST Search Server 2010 for SharePoint Server Customers, Search Server 2010</w:t>
      </w:r>
    </w:p>
    <w:p w:rsidR="00435A88" w:rsidRPr="00A33C76" w:rsidRDefault="00435A88" w:rsidP="00435A88">
      <w:pPr>
        <w:ind w:left="720"/>
        <w:rPr>
          <w:rFonts w:cs="Tahoma"/>
          <w:lang w:val="de-DE"/>
        </w:rPr>
      </w:pPr>
      <w:r w:rsidRPr="00A33C76">
        <w:rPr>
          <w:rFonts w:cs="Tahoma"/>
          <w:color w:val="000000"/>
          <w:lang w:val="de-DE"/>
        </w:rPr>
        <w:t>Die 2010-Version von SharePoint Server for Internet Sites Enterprise und SharePoint Server for Internet Sites Standard, FAST Search Server for SharePoint Server und Search Server ist die letzte Version dieser Produkte.</w:t>
      </w:r>
      <w:r w:rsidRPr="00A33C76">
        <w:rPr>
          <w:rFonts w:cs="Tahoma"/>
          <w:lang w:val="de-DE"/>
        </w:rPr>
        <w:t xml:space="preserve"> </w:t>
      </w:r>
      <w:r w:rsidRPr="00A33C76">
        <w:rPr>
          <w:rFonts w:cs="Tahoma"/>
          <w:color w:val="000000"/>
          <w:lang w:val="de-DE"/>
        </w:rPr>
        <w:t>In Anbetracht dessen haben Kunden mit Lizenzen für SharePoint Server 2010 for Internet Sites Enterprise, SharePoint Server 2010 for Internet Sites Standard, FAST Search Server 2010 for SharePoint, Search Server 2010 mit aktiver Software Assurance zum 1. Dezember 2012 Anspruch auf die folgenden Lizenzgewährungen.</w:t>
      </w:r>
    </w:p>
    <w:p w:rsidR="00435A88" w:rsidRPr="00A33C76" w:rsidRDefault="00435A88" w:rsidP="00435A88">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435A88" w:rsidRPr="00A33C76" w:rsidTr="00B271E8">
        <w:trPr>
          <w:trHeight w:val="332"/>
        </w:trPr>
        <w:tc>
          <w:tcPr>
            <w:tcW w:w="4500" w:type="dxa"/>
            <w:shd w:val="clear" w:color="auto" w:fill="FABF8F"/>
          </w:tcPr>
          <w:p w:rsidR="00435A88" w:rsidRPr="00A33C76" w:rsidRDefault="00435A88" w:rsidP="00B271E8">
            <w:pPr>
              <w:rPr>
                <w:rFonts w:cs="Tahoma"/>
                <w:b/>
                <w:color w:val="000000"/>
                <w:szCs w:val="18"/>
                <w:lang w:val="de-DE"/>
              </w:rPr>
            </w:pPr>
            <w:r w:rsidRPr="00A33C76">
              <w:rPr>
                <w:rFonts w:cs="Tahoma"/>
                <w:b/>
                <w:color w:val="000000"/>
                <w:szCs w:val="18"/>
                <w:lang w:val="de-DE"/>
              </w:rPr>
              <w:t>Kriterien für qualifizierende Lizenzen</w:t>
            </w:r>
          </w:p>
        </w:tc>
        <w:tc>
          <w:tcPr>
            <w:tcW w:w="3600" w:type="dxa"/>
            <w:shd w:val="clear" w:color="auto" w:fill="FABF8F"/>
          </w:tcPr>
          <w:p w:rsidR="00435A88" w:rsidRPr="00A33C76" w:rsidRDefault="00435A88" w:rsidP="00B271E8">
            <w:pPr>
              <w:rPr>
                <w:rFonts w:cs="Tahoma"/>
                <w:b/>
                <w:color w:val="000000"/>
                <w:szCs w:val="18"/>
                <w:lang w:val="de-DE"/>
              </w:rPr>
            </w:pPr>
            <w:r w:rsidRPr="00A33C76">
              <w:rPr>
                <w:rFonts w:cs="Tahoma"/>
                <w:b/>
                <w:color w:val="000000"/>
                <w:lang w:val="de-DE"/>
              </w:rPr>
              <w:t>Zusätzliche Lizenzen und Vergünstigungen</w:t>
            </w:r>
          </w:p>
        </w:tc>
      </w:tr>
      <w:tr w:rsidR="00435A88" w:rsidRPr="00A33C76" w:rsidTr="00B271E8">
        <w:trPr>
          <w:trHeight w:val="70"/>
        </w:trPr>
        <w:tc>
          <w:tcPr>
            <w:tcW w:w="4500" w:type="dxa"/>
          </w:tcPr>
          <w:p w:rsidR="00435A88" w:rsidRPr="00A33C76" w:rsidRDefault="00435A88" w:rsidP="00B271E8">
            <w:pPr>
              <w:rPr>
                <w:rFonts w:cs="Tahoma"/>
                <w:color w:val="000000"/>
                <w:szCs w:val="18"/>
                <w:lang w:val="de-DE"/>
              </w:rPr>
            </w:pPr>
            <w:r w:rsidRPr="00A33C76">
              <w:rPr>
                <w:rFonts w:cs="Tahoma"/>
                <w:color w:val="000000"/>
                <w:lang w:val="de-DE"/>
              </w:rPr>
              <w:t>Lizenz für SharePoint Server 2010 for Internet Sites Enterprise mit aktiver Software Assurance zum 1. Dezember 2012</w:t>
            </w:r>
          </w:p>
        </w:tc>
        <w:tc>
          <w:tcPr>
            <w:tcW w:w="3600" w:type="dxa"/>
          </w:tcPr>
          <w:p w:rsidR="00435A88" w:rsidRPr="00A33C76" w:rsidRDefault="00435A88" w:rsidP="00B271E8">
            <w:pPr>
              <w:rPr>
                <w:rFonts w:cs="Tahoma"/>
                <w:color w:val="000000"/>
                <w:szCs w:val="18"/>
                <w:lang w:val="de-DE"/>
              </w:rPr>
            </w:pPr>
            <w:r w:rsidRPr="00A33C76">
              <w:rPr>
                <w:rFonts w:cs="Tahoma"/>
                <w:color w:val="000000"/>
                <w:lang w:val="de-DE"/>
              </w:rPr>
              <w:t>Eine Lizenz für SharePoint Server 2013</w:t>
            </w:r>
          </w:p>
        </w:tc>
      </w:tr>
      <w:tr w:rsidR="00435A88" w:rsidRPr="00A33C76" w:rsidTr="00B271E8">
        <w:trPr>
          <w:trHeight w:val="152"/>
        </w:trPr>
        <w:tc>
          <w:tcPr>
            <w:tcW w:w="4500" w:type="dxa"/>
          </w:tcPr>
          <w:p w:rsidR="00435A88" w:rsidRPr="00A33C76" w:rsidRDefault="00435A88" w:rsidP="00B271E8">
            <w:pPr>
              <w:rPr>
                <w:rFonts w:cs="Tahoma"/>
                <w:color w:val="000000"/>
                <w:szCs w:val="18"/>
                <w:lang w:val="de-DE"/>
              </w:rPr>
            </w:pPr>
            <w:r w:rsidRPr="00A33C76">
              <w:rPr>
                <w:rFonts w:cs="Tahoma"/>
                <w:color w:val="000000"/>
                <w:szCs w:val="18"/>
                <w:lang w:val="de-DE"/>
              </w:rPr>
              <w:t xml:space="preserve">Lizenz für SharePoint Server 2010 for Internet Sites Standard mit aktiver Software Assurance zum 1. Dezember 2012 </w:t>
            </w:r>
          </w:p>
        </w:tc>
        <w:tc>
          <w:tcPr>
            <w:tcW w:w="3600" w:type="dxa"/>
          </w:tcPr>
          <w:p w:rsidR="00435A88" w:rsidRPr="00A33C76" w:rsidRDefault="00435A88" w:rsidP="00B271E8">
            <w:pPr>
              <w:rPr>
                <w:rFonts w:cs="Tahoma"/>
                <w:color w:val="000000"/>
                <w:szCs w:val="18"/>
                <w:lang w:val="de-DE"/>
              </w:rPr>
            </w:pPr>
            <w:r w:rsidRPr="00A33C76">
              <w:rPr>
                <w:rFonts w:cs="Tahoma"/>
                <w:color w:val="000000"/>
                <w:szCs w:val="18"/>
                <w:lang w:val="de-DE"/>
              </w:rPr>
              <w:t>Eine Lizenz für SharePoint Server 2013</w:t>
            </w:r>
          </w:p>
        </w:tc>
      </w:tr>
      <w:tr w:rsidR="00435A88" w:rsidRPr="00A33C76" w:rsidTr="00B271E8">
        <w:trPr>
          <w:trHeight w:val="152"/>
        </w:trPr>
        <w:tc>
          <w:tcPr>
            <w:tcW w:w="4500" w:type="dxa"/>
          </w:tcPr>
          <w:p w:rsidR="00435A88" w:rsidRPr="00A33C76" w:rsidRDefault="00435A88" w:rsidP="00B271E8">
            <w:pPr>
              <w:rPr>
                <w:rFonts w:cs="Tahoma"/>
                <w:color w:val="000000"/>
                <w:szCs w:val="18"/>
                <w:lang w:val="de-DE"/>
              </w:rPr>
            </w:pPr>
            <w:r w:rsidRPr="00A33C76">
              <w:rPr>
                <w:rFonts w:cs="Tahoma"/>
                <w:color w:val="000000"/>
                <w:lang w:val="de-DE"/>
              </w:rPr>
              <w:t>Lizenz für FAST Search Server 2010 for SharePoint Server mit aktiver Software Assurance zum 1. Dezember 2012</w:t>
            </w:r>
          </w:p>
        </w:tc>
        <w:tc>
          <w:tcPr>
            <w:tcW w:w="3600" w:type="dxa"/>
          </w:tcPr>
          <w:p w:rsidR="00435A88" w:rsidRPr="00A33C76" w:rsidRDefault="00435A88" w:rsidP="00B271E8">
            <w:pPr>
              <w:rPr>
                <w:rFonts w:cs="Tahoma"/>
                <w:color w:val="000000"/>
                <w:szCs w:val="18"/>
                <w:lang w:val="de-DE"/>
              </w:rPr>
            </w:pPr>
            <w:r w:rsidRPr="00A33C76">
              <w:rPr>
                <w:rFonts w:cs="Tahoma"/>
                <w:color w:val="000000"/>
                <w:lang w:val="de-DE"/>
              </w:rPr>
              <w:t>Eine Lizenz für SharePoint Server 2013</w:t>
            </w:r>
          </w:p>
        </w:tc>
      </w:tr>
      <w:tr w:rsidR="00435A88" w:rsidRPr="00A33C76" w:rsidTr="00B271E8">
        <w:trPr>
          <w:trHeight w:val="233"/>
        </w:trPr>
        <w:tc>
          <w:tcPr>
            <w:tcW w:w="4500" w:type="dxa"/>
          </w:tcPr>
          <w:p w:rsidR="00435A88" w:rsidRPr="00A33C76" w:rsidRDefault="00435A88" w:rsidP="00B271E8">
            <w:pPr>
              <w:rPr>
                <w:rFonts w:cs="Tahoma"/>
                <w:color w:val="000000"/>
                <w:szCs w:val="18"/>
                <w:lang w:val="de-DE"/>
              </w:rPr>
            </w:pPr>
            <w:r w:rsidRPr="00A33C76">
              <w:rPr>
                <w:rFonts w:cs="Tahoma"/>
                <w:color w:val="000000"/>
                <w:lang w:val="de-DE"/>
              </w:rPr>
              <w:t>Lizenz für Search Server 2010 mit aktiver Software Assurance zum 1. Dezember 2012</w:t>
            </w:r>
          </w:p>
        </w:tc>
        <w:tc>
          <w:tcPr>
            <w:tcW w:w="3600" w:type="dxa"/>
          </w:tcPr>
          <w:p w:rsidR="00435A88" w:rsidRPr="00A33C76" w:rsidRDefault="00435A88" w:rsidP="00B271E8">
            <w:pPr>
              <w:rPr>
                <w:rFonts w:cs="Tahoma"/>
                <w:lang w:val="de-DE"/>
              </w:rPr>
            </w:pPr>
            <w:r w:rsidRPr="00A33C76">
              <w:rPr>
                <w:rFonts w:cs="Tahoma"/>
                <w:color w:val="000000"/>
                <w:lang w:val="de-DE"/>
              </w:rPr>
              <w:t xml:space="preserve">Eine Lizenz für SharePoint Server 2013 </w:t>
            </w:r>
            <w:r w:rsidRPr="00A33C76">
              <w:rPr>
                <w:rFonts w:cs="Tahoma"/>
                <w:b/>
                <w:color w:val="000000"/>
                <w:lang w:val="de-DE"/>
              </w:rPr>
              <w:t>und</w:t>
            </w:r>
          </w:p>
          <w:p w:rsidR="00435A88" w:rsidRPr="00A33C76" w:rsidRDefault="00435A88" w:rsidP="00B271E8">
            <w:pPr>
              <w:rPr>
                <w:rFonts w:cs="Tahoma"/>
                <w:lang w:val="de-DE"/>
              </w:rPr>
            </w:pPr>
          </w:p>
          <w:p w:rsidR="00435A88" w:rsidRPr="00A33C76" w:rsidRDefault="00435A88" w:rsidP="00B271E8">
            <w:pPr>
              <w:rPr>
                <w:rFonts w:cs="Tahoma"/>
                <w:color w:val="000000"/>
                <w:szCs w:val="18"/>
                <w:lang w:val="de-DE"/>
              </w:rPr>
            </w:pPr>
            <w:r w:rsidRPr="00A33C76">
              <w:rPr>
                <w:rFonts w:cs="Tahoma"/>
                <w:color w:val="000000"/>
                <w:lang w:val="de-DE"/>
              </w:rPr>
              <w:t>100 CALs für SharePoint Server 2013 Standard</w:t>
            </w:r>
          </w:p>
        </w:tc>
      </w:tr>
    </w:tbl>
    <w:p w:rsidR="00435A88" w:rsidRPr="00A33C76" w:rsidRDefault="00435A88" w:rsidP="00435A88">
      <w:pPr>
        <w:rPr>
          <w:rFonts w:cs="Tahoma"/>
          <w:lang w:val="de-DE"/>
        </w:rPr>
      </w:pPr>
    </w:p>
    <w:p w:rsidR="001B224B" w:rsidRPr="00A33C76" w:rsidRDefault="001B224B" w:rsidP="00435A88">
      <w:pPr>
        <w:rPr>
          <w:rFonts w:cs="Tahoma"/>
          <w:lang w:val="de-DE"/>
        </w:rPr>
      </w:pPr>
    </w:p>
    <w:p w:rsidR="00435A88" w:rsidRPr="00A33C76" w:rsidRDefault="00435A88" w:rsidP="00435A88">
      <w:pPr>
        <w:ind w:left="720"/>
        <w:rPr>
          <w:rFonts w:cs="Tahoma"/>
          <w:lang w:val="de-DE"/>
        </w:rPr>
      </w:pPr>
      <w:r w:rsidRPr="00A33C76">
        <w:rPr>
          <w:rFonts w:cs="Tahoma"/>
          <w:color w:val="000000"/>
          <w:lang w:val="de-DE"/>
        </w:rPr>
        <w:t>Die folgenden Bestimmungen gelten für die Lizenzgewährung oben.</w:t>
      </w:r>
    </w:p>
    <w:p w:rsidR="00435A88" w:rsidRPr="00A33C76" w:rsidRDefault="00435A88" w:rsidP="00435A88">
      <w:pPr>
        <w:ind w:left="720"/>
        <w:rPr>
          <w:rFonts w:cs="Tahoma"/>
          <w:lang w:val="de-DE"/>
        </w:rPr>
      </w:pPr>
    </w:p>
    <w:p w:rsidR="00435A88" w:rsidRPr="00A33C76" w:rsidRDefault="00435A88" w:rsidP="00DF42DA">
      <w:pPr>
        <w:numPr>
          <w:ilvl w:val="0"/>
          <w:numId w:val="114"/>
        </w:numPr>
        <w:spacing w:after="60"/>
        <w:ind w:left="1440"/>
        <w:rPr>
          <w:rFonts w:cs="Tahoma"/>
          <w:lang w:val="de-DE"/>
        </w:rPr>
      </w:pPr>
      <w:r w:rsidRPr="00A33C76">
        <w:rPr>
          <w:rFonts w:cs="Tahoma"/>
          <w:color w:val="000000"/>
          <w:u w:val="single"/>
          <w:lang w:val="de-DE"/>
        </w:rPr>
        <w:t>Migrationspfad</w:t>
      </w:r>
      <w:r w:rsidRPr="00A33C76">
        <w:rPr>
          <w:rFonts w:cs="Tahoma"/>
          <w:color w:val="000000"/>
          <w:lang w:val="de-DE"/>
        </w:rPr>
        <w:t>:</w:t>
      </w:r>
      <w:r w:rsidRPr="00A33C76">
        <w:rPr>
          <w:rFonts w:cs="Tahoma"/>
          <w:color w:val="000000"/>
          <w:szCs w:val="18"/>
          <w:lang w:val="de-DE"/>
        </w:rPr>
        <w:t xml:space="preserve"> </w:t>
      </w:r>
      <w:r w:rsidRPr="00A33C76">
        <w:rPr>
          <w:rFonts w:cs="Tahoma"/>
          <w:color w:val="000000"/>
          <w:lang w:val="de-DE"/>
        </w:rPr>
        <w:t>Kunden mit aktiver Software Assurance für eine bestimmte Qualifizierende Lizenz zum 1. Dezember 2012 sind nach Freigabe von SharePoint Server 2013 berechtigt, unter der Zusätzlichen Lizenz auf die Software SharePoint 2013 upzugraden und sie anstelle der entsprechenden lizenzierten Kopie der 2010-Software zu verwenden.</w:t>
      </w:r>
      <w:r w:rsidRPr="00A33C76">
        <w:rPr>
          <w:rFonts w:cs="Tahoma"/>
          <w:lang w:val="de-DE"/>
        </w:rPr>
        <w:t xml:space="preserve"> </w:t>
      </w:r>
    </w:p>
    <w:p w:rsidR="00435A88" w:rsidRPr="00A33C76" w:rsidRDefault="00435A88" w:rsidP="00DF42DA">
      <w:pPr>
        <w:numPr>
          <w:ilvl w:val="0"/>
          <w:numId w:val="114"/>
        </w:numPr>
        <w:spacing w:after="60"/>
        <w:ind w:left="1440"/>
        <w:rPr>
          <w:rFonts w:cs="Tahoma"/>
          <w:lang w:val="de-DE"/>
        </w:rPr>
      </w:pPr>
      <w:r w:rsidRPr="00A33C76">
        <w:rPr>
          <w:rFonts w:cs="Tahoma"/>
          <w:color w:val="000000"/>
          <w:u w:val="single"/>
          <w:lang w:val="de-DE"/>
        </w:rPr>
        <w:t>Nutzungsrechte</w:t>
      </w:r>
      <w:r w:rsidRPr="00A33C76">
        <w:rPr>
          <w:rFonts w:cs="Tahoma"/>
          <w:color w:val="000000"/>
          <w:lang w:val="de-DE"/>
        </w:rPr>
        <w:t>:</w:t>
      </w:r>
      <w:r w:rsidRPr="00A33C76">
        <w:rPr>
          <w:rFonts w:cs="Tahoma"/>
          <w:color w:val="000000"/>
          <w:szCs w:val="18"/>
          <w:lang w:val="de-DE"/>
        </w:rPr>
        <w:t xml:space="preserve"> Das Recht zur Nutzung der Software unter der Zusätzlichen Lizenz unter diesem Angebot gilt bis zum Ablauf des Rechts zur Nutzung der Software unter der Qualifizierenden Lizenz. Die Nutzung dieser Software unterliegt den Nutzungsrechten für die Software sowie den Bestimmungen des Volumenlizenzvertrages des Kunden.</w:t>
      </w:r>
      <w:r w:rsidRPr="00A33C76">
        <w:rPr>
          <w:rFonts w:cs="Tahoma"/>
          <w:lang w:val="de-DE"/>
        </w:rPr>
        <w:t xml:space="preserve"> </w:t>
      </w:r>
      <w:r w:rsidRPr="00A33C76">
        <w:rPr>
          <w:rFonts w:cs="Tahoma"/>
          <w:color w:val="000000"/>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Pr="00A33C76">
        <w:rPr>
          <w:rFonts w:cs="Tahoma"/>
          <w:lang w:val="de-DE"/>
        </w:rPr>
        <w:t xml:space="preserve"> </w:t>
      </w:r>
    </w:p>
    <w:p w:rsidR="00435A88" w:rsidRPr="00A33C76" w:rsidRDefault="00435A88" w:rsidP="00B271E8">
      <w:pPr>
        <w:numPr>
          <w:ilvl w:val="0"/>
          <w:numId w:val="66"/>
        </w:numPr>
        <w:spacing w:after="60"/>
        <w:ind w:left="1440"/>
        <w:rPr>
          <w:rFonts w:cs="Tahoma"/>
          <w:lang w:val="de-DE"/>
        </w:rPr>
      </w:pPr>
      <w:r w:rsidRPr="00A33C76">
        <w:rPr>
          <w:rFonts w:cs="Tahoma"/>
          <w:color w:val="000000"/>
          <w:u w:val="single"/>
          <w:lang w:val="de-DE"/>
        </w:rPr>
        <w:t>Lizenz und Software Assurance</w:t>
      </w:r>
      <w:r w:rsidRPr="00A33C76">
        <w:rPr>
          <w:rFonts w:cs="Tahoma"/>
          <w:color w:val="000000"/>
          <w:lang w:val="de-DE"/>
        </w:rPr>
        <w:t>:</w:t>
      </w:r>
      <w:r w:rsidRPr="00A33C76">
        <w:rPr>
          <w:rFonts w:cs="Tahoma"/>
          <w:color w:val="000000"/>
          <w:szCs w:val="18"/>
          <w:lang w:val="de-DE"/>
        </w:rPr>
        <w:t xml:space="preserve"> Die Zusätzliche Lizenz enthält Software Assurance. Software Assurance für die Zusätzliche Lizenz gilt bis zum Ablauf der Software Assurance für die Qualifizierende Lizenz.</w:t>
      </w:r>
      <w:r w:rsidRPr="00A33C76">
        <w:rPr>
          <w:rFonts w:cs="Tahoma"/>
          <w:lang w:val="de-DE"/>
        </w:rPr>
        <w:t xml:space="preserve"> </w:t>
      </w:r>
      <w:r w:rsidRPr="00A33C76">
        <w:rPr>
          <w:rFonts w:cs="Tahoma"/>
          <w:color w:val="000000"/>
          <w:lang w:val="de-DE"/>
        </w:rPr>
        <w:t>Nach Ablauf von Software Assurance für die Qualifizierende Lizenz kann der Kunde Software Assurance für die Zusätzliche Lizenz verlängern, ohne separat eine neue Lizenz erwerben zu müssen.</w:t>
      </w:r>
    </w:p>
    <w:p w:rsidR="00435A88" w:rsidRPr="00A33C76" w:rsidRDefault="00435A88" w:rsidP="00611D19">
      <w:pPr>
        <w:numPr>
          <w:ilvl w:val="0"/>
          <w:numId w:val="77"/>
        </w:numPr>
        <w:spacing w:after="60"/>
        <w:ind w:left="1440"/>
        <w:rPr>
          <w:rFonts w:cs="Tahoma"/>
          <w:lang w:val="de-DE"/>
        </w:rPr>
      </w:pPr>
      <w:r w:rsidRPr="00A33C76">
        <w:rPr>
          <w:rFonts w:cs="Tahoma"/>
          <w:color w:val="000000"/>
          <w:u w:val="single"/>
          <w:lang w:val="de-DE"/>
        </w:rPr>
        <w:t>True Ups</w:t>
      </w:r>
      <w:r w:rsidR="00611D19" w:rsidRPr="00A33C76">
        <w:rPr>
          <w:rFonts w:cs="Tahoma"/>
          <w:color w:val="000000"/>
          <w:lang w:val="de-DE"/>
        </w:rPr>
        <w:t>:</w:t>
      </w:r>
      <w:r w:rsidRPr="00A33C76">
        <w:rPr>
          <w:rFonts w:cs="Tahoma"/>
          <w:lang w:val="de-DE"/>
        </w:rPr>
        <w:t xml:space="preserve"> </w:t>
      </w:r>
      <w:r w:rsidRPr="00A33C76">
        <w:rPr>
          <w:rFonts w:cs="Tahoma"/>
          <w:color w:val="000000"/>
          <w:lang w:val="de-DE"/>
        </w:rPr>
        <w:t>Bei Kunden mit Konzernvertrag, die zu diesen oben beschriebenen Zusätzlichen Lizenzen und Rechten berechtigt sind, gelten Lizenzen für SharePoint Server 2010 for Internet Sites Enterprise, SharePoint Server 2010 for Internet Sites Standard und FAST Search Server 2010 for SharePoint Server, die unter dem jährlichen True Up-Prozess erworben wurden, ebenfalls als Qualifizierende Lizenzen.</w:t>
      </w:r>
      <w:r w:rsidRPr="00A33C76">
        <w:rPr>
          <w:rFonts w:cs="Tahoma"/>
          <w:lang w:val="de-DE"/>
        </w:rPr>
        <w:t xml:space="preserve"> </w:t>
      </w:r>
    </w:p>
    <w:p w:rsidR="00435A88" w:rsidRPr="00A33C76" w:rsidRDefault="00435A88" w:rsidP="00611D19">
      <w:pPr>
        <w:numPr>
          <w:ilvl w:val="0"/>
          <w:numId w:val="77"/>
        </w:numPr>
        <w:spacing w:after="60"/>
        <w:ind w:left="1440"/>
        <w:rPr>
          <w:rFonts w:cs="Tahoma"/>
          <w:lang w:val="de-DE"/>
        </w:rPr>
      </w:pPr>
      <w:r w:rsidRPr="00A33C76">
        <w:rPr>
          <w:rFonts w:cs="Tahoma"/>
          <w:color w:val="000000"/>
          <w:u w:val="single"/>
          <w:lang w:val="de-DE"/>
        </w:rPr>
        <w:t>Abonnement-Verträge</w:t>
      </w:r>
      <w:r w:rsidR="00611D19" w:rsidRPr="00A33C76">
        <w:rPr>
          <w:rFonts w:cs="Tahoma"/>
          <w:color w:val="000000"/>
          <w:lang w:val="de-DE"/>
        </w:rPr>
        <w:t>:</w:t>
      </w:r>
      <w:r w:rsidRPr="00A33C76">
        <w:rPr>
          <w:rFonts w:cs="Tahoma"/>
          <w:lang w:val="de-DE"/>
        </w:rPr>
        <w:t xml:space="preserve"> 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gewährt. </w:t>
      </w:r>
      <w:r w:rsidRPr="00A33C76">
        <w:rPr>
          <w:rFonts w:cs="Tahoma"/>
          <w:color w:val="000000"/>
          <w:lang w:val="de-DE"/>
        </w:rPr>
        <w:t>Der Kunde muss das Abonnement ununterbrochen aufrechterhalten.</w:t>
      </w:r>
      <w:r w:rsidRPr="00A33C76">
        <w:rPr>
          <w:rFonts w:cs="Tahoma"/>
          <w:lang w:val="de-DE"/>
        </w:rPr>
        <w:t xml:space="preserve"> </w:t>
      </w:r>
      <w:r w:rsidRPr="00A33C76">
        <w:rPr>
          <w:rFonts w:cs="Tahoma"/>
          <w:color w:val="000000"/>
          <w:lang w:val="de-DE"/>
        </w:rPr>
        <w:t>Diese Rechte werden erst nach Ausübung der Buy-Out-Option zeitlich unbeschränkt und unterliegen weiterhin allen Bestimmungen des Lizenzvertrages des Kunden.</w:t>
      </w:r>
    </w:p>
    <w:p w:rsidR="00435A88" w:rsidRPr="00A33C76" w:rsidRDefault="00435A88" w:rsidP="00DF42DA">
      <w:pPr>
        <w:numPr>
          <w:ilvl w:val="0"/>
          <w:numId w:val="115"/>
        </w:numPr>
        <w:spacing w:after="60"/>
        <w:ind w:left="1440"/>
        <w:rPr>
          <w:rFonts w:cs="Tahoma"/>
          <w:lang w:val="de-DE"/>
        </w:rPr>
      </w:pPr>
      <w:r w:rsidRPr="00A33C76">
        <w:rPr>
          <w:rFonts w:cs="Tahoma"/>
          <w:u w:val="single"/>
          <w:lang w:val="de-DE"/>
        </w:rPr>
        <w:t>Übergänge für Campus- und School-Verträge</w:t>
      </w:r>
      <w:r w:rsidR="00611D19" w:rsidRPr="00A33C76">
        <w:rPr>
          <w:rFonts w:cs="Tahoma"/>
          <w:lang w:val="de-DE"/>
        </w:rPr>
        <w:t>:</w:t>
      </w:r>
      <w:r w:rsidRPr="00A33C76">
        <w:rPr>
          <w:rFonts w:cs="Tahoma"/>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35A88" w:rsidRPr="00A33C76" w:rsidRDefault="00435A88" w:rsidP="00DF42DA">
      <w:pPr>
        <w:pStyle w:val="ListParagraph1"/>
        <w:numPr>
          <w:ilvl w:val="0"/>
          <w:numId w:val="101"/>
        </w:numPr>
        <w:spacing w:after="60"/>
        <w:ind w:left="1800"/>
        <w:rPr>
          <w:rFonts w:ascii="Tahoma" w:hAnsi="Tahoma" w:cs="Tahoma"/>
          <w:lang w:val="de-DE"/>
        </w:rPr>
      </w:pPr>
      <w:r w:rsidRPr="00A33C76">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435A88" w:rsidRPr="00A33C76" w:rsidRDefault="00435A88" w:rsidP="00DF42DA">
      <w:pPr>
        <w:pStyle w:val="ListParagraph1"/>
        <w:numPr>
          <w:ilvl w:val="0"/>
          <w:numId w:val="101"/>
        </w:numPr>
        <w:spacing w:after="60"/>
        <w:ind w:left="1800"/>
        <w:rPr>
          <w:rFonts w:ascii="Tahoma" w:hAnsi="Tahoma" w:cs="Tahoma"/>
          <w:lang w:val="de-DE"/>
        </w:rPr>
      </w:pPr>
      <w:r w:rsidRPr="00A33C76">
        <w:rPr>
          <w:rFonts w:ascii="Tahoma" w:hAnsi="Tahoma" w:cs="Tahoma"/>
          <w:sz w:val="18"/>
          <w:lang w:val="de-DE"/>
        </w:rPr>
        <w:t>Diese Rechte werden erst nach Ausübung der Buy-Out-Option zeitlich unbeschränkt und unterliegen weiterhin allen Bestimmungen des Lizenzvertrages des Kunden.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Besondere Downgraderechte für Office SharePoint Server 2013</w:t>
      </w:r>
    </w:p>
    <w:p w:rsidR="00435A88" w:rsidRPr="00A33C76" w:rsidRDefault="00435A88" w:rsidP="00435A88">
      <w:pPr>
        <w:ind w:left="720"/>
        <w:rPr>
          <w:rFonts w:cs="Tahoma"/>
          <w:lang w:val="de-DE"/>
        </w:rPr>
      </w:pPr>
      <w:r w:rsidRPr="00A33C76">
        <w:rPr>
          <w:rFonts w:cs="Tahoma"/>
          <w:lang w:val="de-DE"/>
        </w:rPr>
        <w:t xml:space="preserve">Kunden mit Lizenzen für SharePoint </w:t>
      </w:r>
      <w:r w:rsidRPr="00A33C76">
        <w:rPr>
          <w:rFonts w:cs="Tahoma"/>
          <w:color w:val="000000"/>
          <w:lang w:val="de-DE"/>
        </w:rPr>
        <w:t xml:space="preserve">2013 dürfen anstelle von Produkten, die in der Tabelle unten aufgeführt sind, </w:t>
      </w:r>
      <w:r w:rsidRPr="00A33C76">
        <w:rPr>
          <w:rFonts w:cs="Tahoma"/>
          <w:lang w:val="de-DE"/>
        </w:rPr>
        <w:t xml:space="preserve">SharePoint </w:t>
      </w:r>
      <w:r w:rsidRPr="00A33C76">
        <w:rPr>
          <w:rFonts w:cs="Tahoma"/>
          <w:color w:val="000000"/>
          <w:lang w:val="de-DE"/>
        </w:rPr>
        <w:t>2013 wie folgt nutzen und darauf zugreifen:</w:t>
      </w:r>
    </w:p>
    <w:p w:rsidR="00435A88" w:rsidRPr="00A33C76" w:rsidRDefault="00435A88" w:rsidP="00435A88">
      <w:pPr>
        <w:ind w:left="810"/>
        <w:rPr>
          <w:rFonts w:cs="Tahoma"/>
          <w:lang w:val="de-DE"/>
        </w:rPr>
      </w:pPr>
    </w:p>
    <w:tbl>
      <w:tblPr>
        <w:tblW w:w="8688" w:type="dxa"/>
        <w:tblInd w:w="878" w:type="dxa"/>
        <w:tblCellMar>
          <w:left w:w="0" w:type="dxa"/>
          <w:right w:w="0" w:type="dxa"/>
        </w:tblCellMar>
        <w:tblLook w:val="00A0" w:firstRow="1" w:lastRow="0" w:firstColumn="1" w:lastColumn="0" w:noHBand="0" w:noVBand="0"/>
      </w:tblPr>
      <w:tblGrid>
        <w:gridCol w:w="4392"/>
        <w:gridCol w:w="4296"/>
      </w:tblGrid>
      <w:tr w:rsidR="00435A88" w:rsidRPr="00A33C76" w:rsidTr="00B271E8">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35A88" w:rsidRPr="00A33C76" w:rsidRDefault="00435A88" w:rsidP="00B271E8">
            <w:pPr>
              <w:ind w:left="162"/>
              <w:rPr>
                <w:rFonts w:cs="Tahoma"/>
                <w:b/>
                <w:bCs/>
                <w:color w:val="000000"/>
                <w:szCs w:val="18"/>
                <w:lang w:val="de-DE"/>
              </w:rPr>
            </w:pPr>
            <w:r w:rsidRPr="00A33C76">
              <w:rPr>
                <w:rFonts w:cs="Tahoma"/>
                <w:b/>
                <w:color w:val="000000"/>
                <w:lang w:val="de-DE"/>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435A88" w:rsidRPr="00A33C76" w:rsidRDefault="00435A88" w:rsidP="00B271E8">
            <w:pPr>
              <w:ind w:left="180"/>
              <w:rPr>
                <w:rFonts w:cs="Tahoma"/>
                <w:b/>
                <w:bCs/>
                <w:color w:val="000000"/>
                <w:szCs w:val="18"/>
                <w:lang w:val="de-DE"/>
              </w:rPr>
            </w:pPr>
            <w:r w:rsidRPr="00A33C76">
              <w:rPr>
                <w:rFonts w:cs="Tahoma"/>
                <w:b/>
                <w:bCs/>
                <w:color w:val="000000"/>
                <w:szCs w:val="18"/>
                <w:lang w:val="de-DE"/>
              </w:rPr>
              <w:t>Downgrade auf</w:t>
            </w:r>
          </w:p>
        </w:tc>
      </w:tr>
      <w:tr w:rsidR="00435A88" w:rsidRPr="00A33C76" w:rsidTr="00B271E8">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35A88" w:rsidRPr="00A33C76" w:rsidRDefault="00435A88" w:rsidP="00B271E8">
            <w:pPr>
              <w:ind w:left="162"/>
              <w:rPr>
                <w:rFonts w:cs="Tahoma"/>
                <w:color w:val="000000"/>
                <w:szCs w:val="18"/>
                <w:lang w:val="de-DE"/>
              </w:rPr>
            </w:pPr>
            <w:r w:rsidRPr="00A33C76">
              <w:rPr>
                <w:rFonts w:cs="Tahoma"/>
                <w:color w:val="000000"/>
                <w:lang w:val="de-DE"/>
              </w:rPr>
              <w:t>Lizenz für SharePoint Server 2013</w:t>
            </w:r>
          </w:p>
        </w:tc>
        <w:tc>
          <w:tcPr>
            <w:tcW w:w="4296" w:type="dxa"/>
            <w:tcBorders>
              <w:top w:val="nil"/>
              <w:left w:val="nil"/>
              <w:bottom w:val="single" w:sz="8" w:space="0" w:color="000000"/>
              <w:right w:val="single" w:sz="8" w:space="0" w:color="000000"/>
            </w:tcBorders>
          </w:tcPr>
          <w:p w:rsidR="00435A88" w:rsidRPr="00A33C76" w:rsidRDefault="00435A88" w:rsidP="00B271E8">
            <w:pPr>
              <w:ind w:left="162" w:right="180"/>
              <w:rPr>
                <w:rFonts w:cs="Tahoma"/>
              </w:rPr>
            </w:pPr>
            <w:r w:rsidRPr="00A33C76">
              <w:rPr>
                <w:rFonts w:cs="Tahoma"/>
                <w:color w:val="000000"/>
              </w:rPr>
              <w:t xml:space="preserve">SharePoint Server 2010 </w:t>
            </w:r>
            <w:r w:rsidRPr="00A33C76">
              <w:rPr>
                <w:rFonts w:cs="Tahoma"/>
                <w:b/>
                <w:color w:val="000000"/>
              </w:rPr>
              <w:t>oder</w:t>
            </w:r>
          </w:p>
          <w:p w:rsidR="00435A88" w:rsidRPr="00A33C76" w:rsidRDefault="00435A88" w:rsidP="00B271E8">
            <w:pPr>
              <w:ind w:right="180"/>
              <w:rPr>
                <w:rFonts w:cs="Tahoma"/>
              </w:rPr>
            </w:pPr>
          </w:p>
          <w:p w:rsidR="00435A88" w:rsidRPr="00A33C76" w:rsidRDefault="00435A88" w:rsidP="00B271E8">
            <w:pPr>
              <w:ind w:left="162" w:right="180"/>
              <w:rPr>
                <w:rFonts w:cs="Tahoma"/>
                <w:color w:val="000000"/>
                <w:szCs w:val="18"/>
              </w:rPr>
            </w:pPr>
            <w:r w:rsidRPr="00A33C76">
              <w:rPr>
                <w:rFonts w:cs="Tahoma"/>
                <w:color w:val="000000"/>
              </w:rPr>
              <w:t>FAST Search Server 2010 for SharePoint Server</w:t>
            </w:r>
            <w:r w:rsidRPr="00A33C76">
              <w:rPr>
                <w:rFonts w:cs="Tahoma"/>
              </w:rPr>
              <w:t xml:space="preserve"> </w:t>
            </w:r>
          </w:p>
        </w:tc>
      </w:tr>
    </w:tbl>
    <w:p w:rsidR="00435A88" w:rsidRPr="00A33C76" w:rsidRDefault="00435A88" w:rsidP="00435A88">
      <w:pPr>
        <w:ind w:left="810"/>
        <w:rPr>
          <w:rFonts w:cs="Tahoma"/>
        </w:rPr>
      </w:pPr>
    </w:p>
    <w:p w:rsidR="00435A88" w:rsidRPr="00A33C76" w:rsidRDefault="00435A88" w:rsidP="00435A88">
      <w:pPr>
        <w:ind w:left="720"/>
        <w:rPr>
          <w:rFonts w:cs="Tahoma"/>
          <w:lang w:val="de-DE"/>
        </w:rPr>
      </w:pPr>
      <w:r w:rsidRPr="00A33C76">
        <w:rPr>
          <w:rFonts w:cs="Tahoma"/>
          <w:color w:val="000000"/>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w:t>
      </w:r>
      <w:r w:rsidRPr="00A33C76">
        <w:rPr>
          <w:rFonts w:cs="Tahoma"/>
          <w:lang w:val="de-DE"/>
        </w:rPr>
        <w:t xml:space="preserve"> </w:t>
      </w:r>
      <w:r w:rsidRPr="00A33C76">
        <w:rPr>
          <w:rFonts w:cs="Tahoma"/>
          <w:color w:val="000000"/>
          <w:lang w:val="de-DE"/>
        </w:rPr>
        <w:t>Dieses Recht gilt bis zum Ablauf oder zur Beendigung der SharePoint Server-Lizenzen.</w:t>
      </w:r>
    </w:p>
    <w:p w:rsidR="00435A88" w:rsidRPr="00A33C76" w:rsidRDefault="00435A88" w:rsidP="00435A88">
      <w:pPr>
        <w:ind w:left="720"/>
        <w:rPr>
          <w:rFonts w:cs="Tahoma"/>
          <w:lang w:val="de-DE"/>
        </w:rPr>
      </w:pPr>
    </w:p>
    <w:p w:rsidR="001B224B" w:rsidRPr="00A33C76" w:rsidRDefault="001B224B" w:rsidP="00435A88">
      <w:pPr>
        <w:ind w:left="720"/>
        <w:rPr>
          <w:rFonts w:cs="Tahoma"/>
          <w:lang w:val="de-DE"/>
        </w:rPr>
      </w:pPr>
    </w:p>
    <w:p w:rsidR="00435A88" w:rsidRPr="00A33C76" w:rsidRDefault="00435A88" w:rsidP="00435A88">
      <w:pPr>
        <w:spacing w:after="60"/>
        <w:ind w:left="720"/>
        <w:rPr>
          <w:rFonts w:cs="Tahoma"/>
          <w:lang w:val="de-DE"/>
        </w:rPr>
      </w:pPr>
      <w:bookmarkStart w:id="1431" w:name="Srv_65SharepointSvr10IntSites"/>
      <w:bookmarkStart w:id="1432" w:name="_Toc336338336"/>
      <w:bookmarkStart w:id="1433" w:name="Srv_66SharepointSvr10IntSites"/>
      <w:bookmarkStart w:id="1434" w:name="Srv_63SharepointSvr07IntSites"/>
      <w:bookmarkStart w:id="1435" w:name="Srv_64SharepointSvr07IntSites"/>
      <w:bookmarkEnd w:id="1431"/>
      <w:bookmarkEnd w:id="1432"/>
      <w:bookmarkEnd w:id="1433"/>
      <w:bookmarkEnd w:id="1434"/>
      <w:r w:rsidRPr="00A33C76">
        <w:rPr>
          <w:rFonts w:cs="Tahoma"/>
          <w:b/>
          <w:color w:val="000000"/>
          <w:lang w:val="de-DE"/>
        </w:rPr>
        <w:t>Verlängerung von Rechten für Selbst Gehostete Anwendungen im Rahmen von Software Assurance für Kunden mit SharePoint Server for Internet Sites Enterprise</w:t>
      </w:r>
    </w:p>
    <w:bookmarkEnd w:id="1435"/>
    <w:p w:rsidR="00435A88" w:rsidRPr="00A33C76" w:rsidRDefault="00435A88" w:rsidP="00912949">
      <w:pPr>
        <w:ind w:left="720"/>
        <w:rPr>
          <w:rFonts w:cs="Tahoma"/>
          <w:color w:val="000000"/>
          <w:szCs w:val="18"/>
          <w:lang w:val="de-DE"/>
        </w:rPr>
      </w:pPr>
      <w:r w:rsidRPr="00A33C76">
        <w:rPr>
          <w:rFonts w:cs="Tahoma"/>
          <w:color w:val="000000"/>
          <w:szCs w:val="18"/>
          <w:lang w:val="de-DE"/>
        </w:rPr>
        <w:t xml:space="preserve">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 </w:t>
      </w:r>
    </w:p>
    <w:p w:rsidR="001B224B" w:rsidRPr="00A33C76" w:rsidRDefault="001B224B" w:rsidP="00912949">
      <w:pPr>
        <w:ind w:left="720"/>
        <w:rPr>
          <w:rFonts w:cs="Tahoma"/>
          <w:color w:val="000000"/>
          <w:szCs w:val="18"/>
          <w:lang w:val="de-DE"/>
        </w:rPr>
      </w:pPr>
    </w:p>
    <w:p w:rsidR="001B224B" w:rsidRPr="00A33C76" w:rsidRDefault="001B224B" w:rsidP="00912949">
      <w:pPr>
        <w:ind w:left="720"/>
        <w:rPr>
          <w:rFonts w:cs="Tahoma"/>
          <w:lang w:val="de-DE"/>
        </w:rPr>
      </w:pPr>
    </w:p>
    <w:p w:rsidR="00435A88" w:rsidRPr="00A33C76" w:rsidRDefault="00435A88" w:rsidP="00435A88">
      <w:pPr>
        <w:pStyle w:val="Heading3"/>
        <w:rPr>
          <w:rFonts w:ascii="Tahoma" w:hAnsi="Tahoma" w:cs="Tahoma"/>
          <w:lang w:val="de-DE"/>
        </w:rPr>
      </w:pPr>
      <w:bookmarkStart w:id="1436" w:name="_78_SharePoint™_Server"/>
      <w:bookmarkStart w:id="1437" w:name="_70_SQL_Server®"/>
      <w:bookmarkStart w:id="1438" w:name="_Toc345600532"/>
      <w:bookmarkStart w:id="1439" w:name="Srv_81SQLSvr08R2DataCenter"/>
      <w:bookmarkEnd w:id="1436"/>
      <w:bookmarkEnd w:id="1437"/>
      <w:r w:rsidRPr="00A33C76">
        <w:rPr>
          <w:rFonts w:ascii="Tahoma" w:hAnsi="Tahoma" w:cs="Tahoma"/>
          <w:caps/>
          <w:color w:val="F66400"/>
          <w:sz w:val="22"/>
          <w:vertAlign w:val="superscript"/>
          <w:lang w:val="de-DE"/>
        </w:rPr>
        <w:t>7</w:t>
      </w:r>
      <w:r w:rsidR="00BA0B0E">
        <w:rPr>
          <w:rFonts w:ascii="Tahoma" w:hAnsi="Tahoma" w:cs="Tahoma"/>
          <w:caps/>
          <w:color w:val="F66400"/>
          <w:sz w:val="22"/>
          <w:vertAlign w:val="superscript"/>
          <w:lang w:val="de-DE"/>
        </w:rPr>
        <w:t>1</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2008 R2 Datacenter</w:t>
      </w:r>
      <w:bookmarkEnd w:id="1438"/>
    </w:p>
    <w:bookmarkEnd w:id="1439"/>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bookmarkStart w:id="1440" w:name="Srv_69SQLSvr08EntandEntProc"/>
      <w:bookmarkStart w:id="1441" w:name="Srv_70SQLSvr08EntandEntProc"/>
      <w:bookmarkStart w:id="1442" w:name="Srv_72SQLSvr08R2developer"/>
      <w:bookmarkStart w:id="1443" w:name="Srv_72SQLSvr08R2DataCenter"/>
      <w:bookmarkEnd w:id="1440"/>
      <w:bookmarkEnd w:id="1441"/>
      <w:bookmarkEnd w:id="1442"/>
      <w:bookmarkEnd w:id="1443"/>
      <w:r w:rsidRPr="00A33C76">
        <w:rPr>
          <w:rFonts w:cs="Tahoma"/>
          <w:b/>
          <w:color w:val="000000"/>
          <w:lang w:val="de-DE"/>
        </w:rPr>
        <w:t>Lizenzgewährungen im Zusammenhang mit der Änderung des Lizenzmodells und dem Ende der Lebensdauer von SQL Server Datacenter</w:t>
      </w:r>
    </w:p>
    <w:p w:rsidR="00435A88" w:rsidRPr="00A33C76" w:rsidRDefault="00435A88" w:rsidP="00435A88">
      <w:pPr>
        <w:ind w:left="720"/>
        <w:rPr>
          <w:rFonts w:cs="Tahoma"/>
          <w:lang w:val="de-DE"/>
        </w:rPr>
      </w:pPr>
      <w:r w:rsidRPr="00A33C76">
        <w:rPr>
          <w:rFonts w:cs="Tahoma"/>
          <w:color w:val="000000"/>
          <w:lang w:val="de-DE"/>
        </w:rPr>
        <w:t>SQL Server 2008 R2 ist die letzte Version von SQL Server, die unter dem Pro-Prozessor-Lizenzmodell lizenziert wird, und die letzte Version von SQL Server Datacenter. Als Ausnahme erhalten Volumenlizenzkunden, die am 1. April 2012 über aktive Software Assurance für SQL Server 2008 R2 Datacenter-Prozessorlizenzen („qualifizierende Lizenzen“) verfügen, die folgenden Optionen.</w:t>
      </w:r>
      <w:r w:rsidRPr="00A33C76">
        <w:rPr>
          <w:rFonts w:cs="Tahoma"/>
          <w:lang w:val="de-DE"/>
        </w:rPr>
        <w:t xml:space="preserve"> </w:t>
      </w:r>
      <w:r w:rsidRPr="00A33C76">
        <w:rPr>
          <w:rFonts w:cs="Tahoma"/>
          <w:color w:val="000000"/>
          <w:lang w:val="de-DE"/>
        </w:rPr>
        <w:t>SQL Server 2008 R2 Datacenter-Prozessorlizenzen,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A33C76">
        <w:rPr>
          <w:rFonts w:cs="Tahoma"/>
          <w:lang w:val="de-DE"/>
        </w:rPr>
        <w:t xml:space="preserve"> </w:t>
      </w:r>
      <w:r w:rsidRPr="00A33C76">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Aktuelle Laufzeit</w:t>
      </w:r>
    </w:p>
    <w:p w:rsidR="00435A88" w:rsidRPr="00A33C76" w:rsidRDefault="00435A88" w:rsidP="00435A88">
      <w:pPr>
        <w:ind w:left="720"/>
        <w:contextualSpacing/>
        <w:rPr>
          <w:rFonts w:cs="Tahoma"/>
          <w:lang w:val="de-DE"/>
        </w:rPr>
      </w:pPr>
      <w:r w:rsidRPr="00A33C76">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w:t>
      </w:r>
      <w:r w:rsidRPr="00A33C76">
        <w:rPr>
          <w:rFonts w:cs="Tahoma"/>
          <w:lang w:val="de-DE"/>
        </w:rPr>
        <w:t xml:space="preserve"> Diese Kunden verfügen ebenfalls über die „Unbegrenzte Virtualisierung“-Nutzungsrechte, wie in den Produkthinweisen zu SQL Server 2012 Enterprise in dieser Produktliste beschrieben.</w:t>
      </w:r>
    </w:p>
    <w:p w:rsidR="00435A88" w:rsidRPr="00A33C76" w:rsidRDefault="00435A88" w:rsidP="00435A88">
      <w:pPr>
        <w:ind w:left="720"/>
        <w:contextualSpacing/>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Erster Verlängerungszeitraum (vor dem 1. April 2015)</w:t>
      </w:r>
    </w:p>
    <w:p w:rsidR="00435A88" w:rsidRPr="00A33C76" w:rsidRDefault="00435A88" w:rsidP="00B34607">
      <w:pPr>
        <w:tabs>
          <w:tab w:val="left" w:pos="720"/>
        </w:tabs>
        <w:ind w:left="720"/>
        <w:contextualSpacing/>
        <w:rPr>
          <w:rFonts w:cs="Tahoma"/>
          <w:spacing w:val="-2"/>
          <w:lang w:val="de-DE"/>
        </w:rPr>
      </w:pPr>
      <w:r w:rsidRPr="00A33C76">
        <w:rPr>
          <w:rFonts w:cs="Tahoma"/>
          <w:spacing w:val="-2"/>
          <w:lang w:val="de-DE"/>
        </w:rPr>
        <w:t>Bei der ersten Software Assurance-Verlängerung am oder nach dem 1. April 2012 (jedoch vor dem</w:t>
      </w:r>
      <w:r w:rsidR="00B34607" w:rsidRPr="00A33C76">
        <w:rPr>
          <w:rFonts w:cs="Tahoma"/>
          <w:spacing w:val="-2"/>
          <w:lang w:val="de-DE"/>
        </w:rPr>
        <w:t xml:space="preserve"> </w:t>
      </w:r>
      <w:r w:rsidRPr="00A33C76">
        <w:rPr>
          <w:rFonts w:cs="Tahoma"/>
          <w:spacing w:val="-2"/>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435A88" w:rsidRPr="00A33C76" w:rsidRDefault="00435A88" w:rsidP="00DF42DA">
      <w:pPr>
        <w:numPr>
          <w:ilvl w:val="1"/>
          <w:numId w:val="87"/>
        </w:numPr>
        <w:tabs>
          <w:tab w:val="left" w:pos="1440"/>
        </w:tabs>
        <w:contextualSpacing/>
        <w:rPr>
          <w:rFonts w:cs="Tahoma"/>
          <w:lang w:val="de-DE"/>
        </w:rPr>
      </w:pPr>
      <w:r w:rsidRPr="00A33C76">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A33C76">
        <w:rPr>
          <w:rFonts w:eastAsia="Times New Roman" w:cs="Tahoma"/>
          <w:szCs w:val="18"/>
          <w:lang w:val="de-DE"/>
        </w:rPr>
        <w:t xml:space="preserve"> </w:t>
      </w:r>
    </w:p>
    <w:p w:rsidR="00435A88" w:rsidRPr="00A33C76" w:rsidRDefault="00435A88" w:rsidP="00DF42DA">
      <w:pPr>
        <w:numPr>
          <w:ilvl w:val="2"/>
          <w:numId w:val="91"/>
        </w:numPr>
        <w:tabs>
          <w:tab w:val="left" w:pos="1800"/>
        </w:tabs>
        <w:ind w:left="1800" w:hanging="360"/>
        <w:contextualSpacing/>
        <w:rPr>
          <w:rFonts w:cs="Tahoma"/>
          <w:lang w:val="de-DE"/>
        </w:rPr>
      </w:pPr>
      <w:r w:rsidRPr="00A33C76">
        <w:rPr>
          <w:rFonts w:cs="Tahoma"/>
          <w:lang w:val="de-DE"/>
        </w:rPr>
        <w:t>acht oder</w:t>
      </w:r>
    </w:p>
    <w:p w:rsidR="00435A88" w:rsidRPr="00A33C76" w:rsidRDefault="00435A88" w:rsidP="00DF42DA">
      <w:pPr>
        <w:numPr>
          <w:ilvl w:val="2"/>
          <w:numId w:val="91"/>
        </w:numPr>
        <w:tabs>
          <w:tab w:val="left" w:pos="1800"/>
        </w:tabs>
        <w:ind w:left="1800" w:hanging="360"/>
        <w:contextualSpacing/>
        <w:rPr>
          <w:rFonts w:cs="Tahoma"/>
          <w:lang w:val="de-DE"/>
        </w:rPr>
      </w:pPr>
      <w:r w:rsidRPr="00A33C76">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1"/>
          <w:numId w:val="87"/>
        </w:numPr>
        <w:tabs>
          <w:tab w:val="left" w:pos="1440"/>
          <w:tab w:val="left" w:pos="2970"/>
        </w:tabs>
        <w:contextualSpacing/>
        <w:rPr>
          <w:rFonts w:cs="Tahoma"/>
          <w:lang w:val="de-DE"/>
        </w:rPr>
      </w:pPr>
      <w:r w:rsidRPr="00A33C76">
        <w:rPr>
          <w:rFonts w:cs="Tahoma"/>
          <w:lang w:val="de-DE"/>
        </w:rPr>
        <w:t>eine Anzahl, die der Anzahl von dem Server zugewiesenen qualifizierenden Lizenzen entspricht, die die tatsächliche Anzahl physischer Prozessoren auf dem Server übersteigen, multipliziert mit acht.</w:t>
      </w:r>
    </w:p>
    <w:p w:rsidR="00435A88" w:rsidRPr="00A33C76" w:rsidRDefault="00435A88" w:rsidP="00435A88">
      <w:pPr>
        <w:ind w:left="720"/>
        <w:contextualSpacing/>
        <w:rPr>
          <w:rFonts w:cs="Tahoma"/>
          <w:sz w:val="16"/>
          <w:szCs w:val="16"/>
          <w:lang w:val="de-DE"/>
        </w:rPr>
      </w:pPr>
    </w:p>
    <w:p w:rsidR="001B224B" w:rsidRPr="00A33C76" w:rsidRDefault="001B224B" w:rsidP="00435A88">
      <w:pPr>
        <w:ind w:left="720"/>
        <w:contextualSpacing/>
        <w:rPr>
          <w:rFonts w:cs="Tahoma"/>
          <w:sz w:val="16"/>
          <w:szCs w:val="16"/>
          <w:lang w:val="de-DE"/>
        </w:rPr>
      </w:pPr>
    </w:p>
    <w:p w:rsidR="001B224B" w:rsidRPr="00A33C76" w:rsidRDefault="001B224B" w:rsidP="00435A88">
      <w:pPr>
        <w:ind w:left="720"/>
        <w:contextualSpacing/>
        <w:rPr>
          <w:rFonts w:cs="Tahoma"/>
          <w:sz w:val="16"/>
          <w:szCs w:val="16"/>
          <w:lang w:val="de-DE"/>
        </w:rPr>
      </w:pPr>
    </w:p>
    <w:p w:rsidR="00435A88" w:rsidRPr="00A33C76" w:rsidRDefault="00435A88" w:rsidP="00435A88">
      <w:pPr>
        <w:spacing w:after="60"/>
        <w:ind w:left="720"/>
        <w:rPr>
          <w:rFonts w:cs="Tahoma"/>
          <w:lang w:val="de-DE"/>
        </w:rPr>
      </w:pPr>
      <w:r w:rsidRPr="00A33C76">
        <w:rPr>
          <w:rFonts w:cs="Tahoma"/>
          <w:b/>
          <w:lang w:val="de-DE"/>
        </w:rPr>
        <w:t>Erster Verlängerungszeitraum (am oder nach dem 1. April 2015)</w:t>
      </w:r>
    </w:p>
    <w:p w:rsidR="00435A88" w:rsidRPr="00A33C76" w:rsidRDefault="00435A88" w:rsidP="00435A88">
      <w:pPr>
        <w:ind w:left="720"/>
        <w:contextualSpacing/>
        <w:rPr>
          <w:rFonts w:cs="Tahoma"/>
          <w:lang w:val="de-DE"/>
        </w:rPr>
      </w:pPr>
      <w:r w:rsidRPr="00A33C76">
        <w:rPr>
          <w:rFonts w:cs="Tahoma"/>
          <w:color w:val="000000"/>
          <w:lang w:val="de-DE"/>
        </w:rPr>
        <w:t xml:space="preserve">Kunden, die Software Assurance am oder nach dem 1. April 2015 erstmals verlängern, sind berechtigt, für jeden Server, der unter Produktbenutzungsrechten für </w:t>
      </w:r>
      <w:r w:rsidRPr="00A33C76">
        <w:rPr>
          <w:rFonts w:cs="Tahoma"/>
          <w:lang w:val="de-DE"/>
        </w:rPr>
        <w:t>SQL Server 2008 R2-Prozessorlizenzen ordnungsgemäß lizenziert ist, Software Assurance wie folgt zu erwerben:</w:t>
      </w:r>
    </w:p>
    <w:p w:rsidR="00435A88" w:rsidRPr="00A33C76" w:rsidRDefault="00435A88" w:rsidP="00435A88">
      <w:pPr>
        <w:ind w:left="720"/>
        <w:contextualSpacing/>
        <w:rPr>
          <w:rFonts w:cs="Tahoma"/>
          <w:sz w:val="16"/>
          <w:szCs w:val="16"/>
          <w:lang w:val="de-DE"/>
        </w:rPr>
      </w:pPr>
    </w:p>
    <w:p w:rsidR="00435A88" w:rsidRPr="00A33C76" w:rsidRDefault="00435A88" w:rsidP="00DF42DA">
      <w:pPr>
        <w:numPr>
          <w:ilvl w:val="2"/>
          <w:numId w:val="87"/>
        </w:numPr>
        <w:spacing w:after="60"/>
        <w:ind w:left="1440"/>
        <w:rPr>
          <w:rFonts w:cs="Tahoma"/>
          <w:lang w:val="de-DE"/>
        </w:rPr>
      </w:pPr>
      <w:r w:rsidRPr="00A33C76">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435A88" w:rsidRPr="00A33C76" w:rsidRDefault="00435A88" w:rsidP="00DF42DA">
      <w:pPr>
        <w:numPr>
          <w:ilvl w:val="2"/>
          <w:numId w:val="87"/>
        </w:numPr>
        <w:spacing w:after="60"/>
        <w:ind w:left="1440"/>
        <w:rPr>
          <w:rFonts w:cs="Tahoma"/>
          <w:lang w:val="de-DE"/>
        </w:rPr>
      </w:pPr>
      <w:r w:rsidRPr="00A33C76">
        <w:rPr>
          <w:rFonts w:cs="Tahoma"/>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 die kontinuierliche Verwendung von SQL Server 2012 auf Prozessoren, die mehr als acht Core-Lizenzen pro Prozessor erfordern, muss der Kunde die zusätzlichen Core-Lizenzen erwerben.</w:t>
      </w:r>
    </w:p>
    <w:p w:rsidR="00435A88" w:rsidRPr="00A33C76" w:rsidRDefault="00435A88" w:rsidP="00435A88">
      <w:pPr>
        <w:ind w:left="720"/>
        <w:contextualSpacing/>
        <w:rPr>
          <w:rFonts w:cs="Tahoma"/>
          <w:lang w:val="de-DE"/>
        </w:rPr>
      </w:pPr>
      <w:r w:rsidRPr="00A33C76">
        <w:rPr>
          <w:rFonts w:eastAsia="Times New Roman" w:cs="Tahoma"/>
          <w:szCs w:val="18"/>
          <w:lang w:val="de-DE"/>
        </w:rPr>
        <w:t>Die Prozessorlizenzen des Kunden sind bei Erwerb von Software Assurance für Core-Lizenzen unter diesem Angebot nicht mehr gültig.</w:t>
      </w:r>
      <w:r w:rsidRPr="00A33C76">
        <w:rPr>
          <w:rFonts w:cs="Tahoma"/>
          <w:lang w:val="de-DE"/>
        </w:rPr>
        <w:t xml:space="preserve"> Die Option zum Erwerb von Core-Lizenzen für Software Assurance für SQL Server ist nicht auf die Software Assurance-Verlängerung unter Abonnementprogrammen anwendbar.</w:t>
      </w:r>
    </w:p>
    <w:p w:rsidR="00B34607" w:rsidRPr="00A33C76" w:rsidRDefault="00B34607" w:rsidP="00435A88">
      <w:pPr>
        <w:tabs>
          <w:tab w:val="left" w:pos="720"/>
        </w:tabs>
        <w:spacing w:after="60"/>
        <w:ind w:left="720"/>
        <w:rPr>
          <w:rFonts w:cs="Tahoma"/>
          <w:b/>
          <w:lang w:val="de-DE"/>
        </w:rPr>
      </w:pPr>
    </w:p>
    <w:p w:rsidR="00435A88" w:rsidRPr="00A33C76" w:rsidRDefault="00435A88" w:rsidP="00435A88">
      <w:pPr>
        <w:tabs>
          <w:tab w:val="left" w:pos="720"/>
        </w:tabs>
        <w:spacing w:after="60"/>
        <w:ind w:left="720"/>
        <w:rPr>
          <w:rFonts w:cs="Tahoma"/>
          <w:lang w:val="de-DE"/>
        </w:rPr>
      </w:pPr>
      <w:r w:rsidRPr="00A33C76">
        <w:rPr>
          <w:rFonts w:cs="Tahoma"/>
          <w:b/>
          <w:lang w:val="de-DE"/>
        </w:rPr>
        <w:t>Für Kunden mit Software Assurance, die vor dem 1. April 2015 abläuft, die sich gegen eine Verlängerung entscheiden</w:t>
      </w:r>
    </w:p>
    <w:p w:rsidR="00435A88" w:rsidRPr="00A33C76" w:rsidRDefault="00435A88" w:rsidP="00435A88">
      <w:pPr>
        <w:tabs>
          <w:tab w:val="left" w:pos="720"/>
        </w:tabs>
        <w:ind w:left="720"/>
        <w:contextualSpacing/>
        <w:rPr>
          <w:rFonts w:cs="Tahoma"/>
          <w:lang w:val="de-DE"/>
        </w:rPr>
      </w:pPr>
      <w:r w:rsidRPr="00A33C76">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5A88" w:rsidRPr="00A33C76" w:rsidRDefault="00435A88" w:rsidP="00435A88">
      <w:pPr>
        <w:tabs>
          <w:tab w:val="left" w:pos="720"/>
        </w:tabs>
        <w:ind w:left="720"/>
        <w:contextualSpacing/>
        <w:rPr>
          <w:rFonts w:cs="Tahoma"/>
          <w:lang w:val="de-DE"/>
        </w:rPr>
      </w:pPr>
    </w:p>
    <w:p w:rsidR="00435A88" w:rsidRPr="00A33C76" w:rsidRDefault="00435A88" w:rsidP="00DF42DA">
      <w:pPr>
        <w:numPr>
          <w:ilvl w:val="0"/>
          <w:numId w:val="88"/>
        </w:numPr>
        <w:tabs>
          <w:tab w:val="left" w:pos="1440"/>
        </w:tabs>
        <w:spacing w:after="60"/>
        <w:rPr>
          <w:rFonts w:cs="Tahoma"/>
          <w:lang w:val="de-DE"/>
        </w:rPr>
      </w:pPr>
      <w:r w:rsidRPr="00A33C76">
        <w:rPr>
          <w:rFonts w:cs="Tahoma"/>
          <w:b/>
          <w:lang w:val="de-DE"/>
        </w:rPr>
        <w:t>SQL Server 2008 R2 Datacenter:</w:t>
      </w:r>
      <w:r w:rsidRPr="00A33C76">
        <w:rPr>
          <w:rFonts w:eastAsia="Times New Roman" w:cs="Tahoma"/>
          <w:b/>
          <w:bCs/>
          <w:szCs w:val="18"/>
          <w:lang w:val="de-DE"/>
        </w:rPr>
        <w:t xml:space="preserve"> </w:t>
      </w:r>
      <w:r w:rsidRPr="00A33C76">
        <w:rPr>
          <w:rFonts w:eastAsia="Times New Roman" w:cs="Tahoma"/>
          <w:szCs w:val="18"/>
          <w:lang w:val="de-DE"/>
        </w:rPr>
        <w:t xml:space="preserve">Die kontinuierliche Verwendung dieser Version der Software unterliegt den Produktbenutzungsrechten für SQL Server 2008 R2 Datacenter-Prozessorlizenzen. </w:t>
      </w:r>
    </w:p>
    <w:p w:rsidR="00435A88" w:rsidRPr="00A33C76" w:rsidRDefault="00435A88" w:rsidP="00DF42DA">
      <w:pPr>
        <w:numPr>
          <w:ilvl w:val="0"/>
          <w:numId w:val="88"/>
        </w:numPr>
        <w:tabs>
          <w:tab w:val="left" w:pos="1440"/>
          <w:tab w:val="left" w:pos="2970"/>
        </w:tabs>
        <w:spacing w:after="60"/>
        <w:rPr>
          <w:rFonts w:cs="Tahoma"/>
          <w:lang w:val="de-DE"/>
        </w:rPr>
      </w:pPr>
      <w:r w:rsidRPr="00A33C76">
        <w:rPr>
          <w:rFonts w:eastAsia="Times New Roman" w:cs="Tahoma"/>
          <w:b/>
          <w:szCs w:val="18"/>
          <w:lang w:val="de-DE"/>
        </w:rPr>
        <w:t xml:space="preserve">SQL Server 2012 Enterprise Core: </w:t>
      </w:r>
      <w:r w:rsidRPr="00A33C76">
        <w:rPr>
          <w:rFonts w:eastAsia="Times New Roman" w:cs="Tahoma"/>
          <w:szCs w:val="18"/>
          <w:lang w:val="de-DE"/>
        </w:rPr>
        <w:t xml:space="preserve">Die Verwendung dieser Version der Software unterliegt den Produktbenutzungsrechten für SQL Server 2008 R2 Enterprise-Prozessorlizenzen, jedoch mit folgenden Einschränkungen: </w:t>
      </w:r>
    </w:p>
    <w:p w:rsidR="00435A88" w:rsidRPr="00A33C76" w:rsidRDefault="00435A88" w:rsidP="00DF42DA">
      <w:pPr>
        <w:numPr>
          <w:ilvl w:val="1"/>
          <w:numId w:val="88"/>
        </w:numPr>
        <w:tabs>
          <w:tab w:val="left" w:pos="1800"/>
        </w:tabs>
        <w:spacing w:after="60"/>
        <w:ind w:left="1800"/>
        <w:rPr>
          <w:rFonts w:cs="Tahoma"/>
          <w:lang w:val="de-DE"/>
        </w:rPr>
      </w:pPr>
      <w:r w:rsidRPr="00A33C76">
        <w:rPr>
          <w:rFonts w:cs="Tahoma"/>
          <w:lang w:val="de-DE"/>
        </w:rPr>
        <w:t xml:space="preserve">Kunden verfügen nicht mehr über Nutzungsrechte für Unbegrenzte Virtualisierung, Lizenzmobilität innerhalb von Serverfarmen oder Lizenzmobilität durch Software Assurance, und </w:t>
      </w:r>
    </w:p>
    <w:p w:rsidR="00435A88" w:rsidRPr="00A33C76" w:rsidRDefault="00435A88" w:rsidP="00DF42DA">
      <w:pPr>
        <w:numPr>
          <w:ilvl w:val="1"/>
          <w:numId w:val="88"/>
        </w:numPr>
        <w:tabs>
          <w:tab w:val="left" w:pos="1800"/>
        </w:tabs>
        <w:spacing w:after="60"/>
        <w:ind w:left="1800"/>
        <w:rPr>
          <w:rFonts w:cs="Tahoma"/>
          <w:lang w:val="de-DE"/>
        </w:rPr>
      </w:pPr>
      <w:r w:rsidRPr="00A33C76">
        <w:rPr>
          <w:rFonts w:eastAsia="Times New Roman" w:cs="Tahoma"/>
          <w:szCs w:val="18"/>
          <w:lang w:val="de-DE"/>
        </w:rPr>
        <w:t xml:space="preserve">Neuzuweisungen von Lizenzen unterliegen den Beschränkungen unten unter (i) und (ii) in Bezug auf ihre „Core-Lizenzäquivalenz“. Die Core-Lizenzäquivalenz wird wie folgt bestimmt. </w:t>
      </w:r>
    </w:p>
    <w:p w:rsidR="00435A88" w:rsidRPr="00A33C76" w:rsidRDefault="00435A88" w:rsidP="00DF42DA">
      <w:pPr>
        <w:numPr>
          <w:ilvl w:val="2"/>
          <w:numId w:val="88"/>
        </w:numPr>
        <w:tabs>
          <w:tab w:val="left" w:pos="2160"/>
        </w:tabs>
        <w:spacing w:after="60"/>
        <w:ind w:left="2160" w:hanging="360"/>
        <w:rPr>
          <w:rFonts w:cs="Tahoma"/>
          <w:lang w:val="de-DE"/>
        </w:rPr>
      </w:pPr>
      <w:r w:rsidRPr="00A33C76">
        <w:rPr>
          <w:rFonts w:eastAsia="Times New Roman"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5A88" w:rsidRPr="00A33C76" w:rsidRDefault="00435A88" w:rsidP="00DF42DA">
      <w:pPr>
        <w:numPr>
          <w:ilvl w:val="4"/>
          <w:numId w:val="87"/>
        </w:numPr>
        <w:tabs>
          <w:tab w:val="left" w:pos="2520"/>
        </w:tabs>
        <w:spacing w:after="60"/>
        <w:ind w:left="2520"/>
        <w:rPr>
          <w:rFonts w:cs="Tahoma"/>
          <w:lang w:val="de-DE"/>
        </w:rPr>
      </w:pPr>
      <w:r w:rsidRPr="00A33C76">
        <w:rPr>
          <w:rFonts w:cs="Tahoma"/>
          <w:lang w:val="de-DE"/>
        </w:rPr>
        <w:t xml:space="preserve">acht Cores pro Prozessorlizenz ODER </w:t>
      </w:r>
    </w:p>
    <w:p w:rsidR="00435A88" w:rsidRPr="00A33C76" w:rsidRDefault="00435A88" w:rsidP="00DF42DA">
      <w:pPr>
        <w:numPr>
          <w:ilvl w:val="4"/>
          <w:numId w:val="87"/>
        </w:numPr>
        <w:tabs>
          <w:tab w:val="left" w:pos="2520"/>
        </w:tabs>
        <w:spacing w:after="60"/>
        <w:ind w:left="2520"/>
        <w:rPr>
          <w:rFonts w:cs="Tahoma"/>
          <w:lang w:val="de-DE"/>
        </w:rPr>
      </w:pPr>
      <w:r w:rsidRPr="00A33C76">
        <w:rPr>
          <w:rFonts w:eastAsia="Times New Roman"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2"/>
          <w:numId w:val="88"/>
        </w:numPr>
        <w:tabs>
          <w:tab w:val="left" w:pos="2160"/>
        </w:tabs>
        <w:spacing w:after="60"/>
        <w:ind w:left="2160" w:hanging="360"/>
        <w:rPr>
          <w:rFonts w:cs="Tahoma"/>
          <w:lang w:val="de-DE"/>
        </w:rPr>
      </w:pPr>
      <w:r w:rsidRPr="00A33C76">
        <w:rPr>
          <w:rFonts w:cs="Tahoma"/>
          <w:lang w:val="de-DE"/>
        </w:rPr>
        <w:t>Für demselben lizenzierten Server zugewiesene Prozessorlizenzen mit ablaufender Software Assurance, die die tatsächliche Anzahl physischer Prozessoren im Server übersteigen, beträgt die Core-Äquivalenz acht Cores pro Prozessorlizenz.</w:t>
      </w:r>
    </w:p>
    <w:p w:rsidR="00435A88" w:rsidRPr="00A33C76" w:rsidRDefault="00435A88" w:rsidP="00DF42DA">
      <w:pPr>
        <w:numPr>
          <w:ilvl w:val="1"/>
          <w:numId w:val="88"/>
        </w:numPr>
        <w:tabs>
          <w:tab w:val="left" w:pos="1800"/>
          <w:tab w:val="left" w:pos="2970"/>
        </w:tabs>
        <w:spacing w:after="60"/>
        <w:ind w:left="1800"/>
        <w:rPr>
          <w:rFonts w:cs="Tahoma"/>
          <w:lang w:val="de-DE"/>
        </w:rPr>
      </w:pPr>
      <w:r w:rsidRPr="00A33C76">
        <w:rPr>
          <w:rFonts w:cs="Tahoma"/>
          <w:lang w:val="de-DE"/>
        </w:rPr>
        <w:t xml:space="preserve">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 </w:t>
      </w:r>
    </w:p>
    <w:p w:rsidR="00435A88" w:rsidRPr="00A33C76" w:rsidRDefault="00435A88" w:rsidP="00DF42DA">
      <w:pPr>
        <w:numPr>
          <w:ilvl w:val="1"/>
          <w:numId w:val="88"/>
        </w:numPr>
        <w:tabs>
          <w:tab w:val="left" w:pos="1800"/>
        </w:tabs>
        <w:spacing w:after="60"/>
        <w:ind w:left="1800"/>
        <w:rPr>
          <w:rFonts w:cs="Tahoma"/>
          <w:lang w:val="de-DE"/>
        </w:rPr>
      </w:pPr>
      <w:r w:rsidRPr="00A33C76">
        <w:rPr>
          <w:rFonts w:cs="Tahoma"/>
          <w:lang w:val="de-DE"/>
        </w:rPr>
        <w:t>Die angenommene Core-Lizenzäquivalenz der Kunden impliziert nicht, dass sie berechtigt sind, eine einzelne Prozessorlizenz Cores auf zwei oder mehr Prozessoren zuzuweisen.</w:t>
      </w:r>
    </w:p>
    <w:p w:rsidR="00B34607" w:rsidRPr="00A33C76" w:rsidRDefault="00B34607" w:rsidP="00435A88">
      <w:pPr>
        <w:tabs>
          <w:tab w:val="left" w:pos="720"/>
        </w:tabs>
        <w:ind w:left="720"/>
        <w:contextualSpacing/>
        <w:rPr>
          <w:rFonts w:cs="Tahoma"/>
          <w:lang w:val="de-DE"/>
        </w:rPr>
      </w:pPr>
    </w:p>
    <w:p w:rsidR="00435A88" w:rsidRPr="00A33C76" w:rsidRDefault="00435A88" w:rsidP="00435A88">
      <w:pPr>
        <w:tabs>
          <w:tab w:val="left" w:pos="720"/>
        </w:tabs>
        <w:spacing w:after="60"/>
        <w:ind w:left="720"/>
        <w:rPr>
          <w:rFonts w:cs="Tahoma"/>
          <w:lang w:val="de-DE"/>
        </w:rPr>
      </w:pPr>
      <w:r w:rsidRPr="00A33C76">
        <w:rPr>
          <w:rFonts w:cs="Tahoma"/>
          <w:b/>
          <w:lang w:val="de-DE"/>
        </w:rPr>
        <w:t>Für Kunden mit Software Assurance, die am oder nach dem 1. April 2015 abläuft, die sich gegen eine Verlängerung entscheiden</w:t>
      </w:r>
    </w:p>
    <w:p w:rsidR="00435A88" w:rsidRPr="00A33C76" w:rsidRDefault="00435A88" w:rsidP="00435A88">
      <w:pPr>
        <w:tabs>
          <w:tab w:val="left" w:pos="720"/>
        </w:tabs>
        <w:ind w:left="720"/>
        <w:contextualSpacing/>
        <w:rPr>
          <w:rFonts w:cs="Tahoma"/>
          <w:lang w:val="de-DE"/>
        </w:rPr>
      </w:pPr>
      <w:r w:rsidRPr="00A33C76">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A33C76">
        <w:rPr>
          <w:rFonts w:eastAsia="Times New Roman" w:cs="Tahoma"/>
          <w:color w:val="000000"/>
          <w:szCs w:val="18"/>
          <w:lang w:val="de-DE"/>
        </w:rPr>
        <w:t xml:space="preserve"> </w:t>
      </w:r>
    </w:p>
    <w:p w:rsidR="00435A88" w:rsidRPr="00A33C76" w:rsidRDefault="00435A88" w:rsidP="00435A88">
      <w:pPr>
        <w:tabs>
          <w:tab w:val="left" w:pos="720"/>
        </w:tabs>
        <w:ind w:left="720"/>
        <w:contextualSpacing/>
        <w:rPr>
          <w:rFonts w:cs="Tahoma"/>
          <w:lang w:val="de-DE"/>
        </w:rPr>
      </w:pPr>
    </w:p>
    <w:p w:rsidR="00435A88" w:rsidRPr="00A33C76" w:rsidRDefault="00435A88" w:rsidP="00DF42DA">
      <w:pPr>
        <w:numPr>
          <w:ilvl w:val="2"/>
          <w:numId w:val="87"/>
        </w:numPr>
        <w:tabs>
          <w:tab w:val="left" w:pos="1440"/>
        </w:tabs>
        <w:spacing w:after="60"/>
        <w:ind w:left="1440"/>
        <w:rPr>
          <w:rFonts w:cs="Tahoma"/>
          <w:lang w:val="de-DE"/>
        </w:rPr>
      </w:pPr>
      <w:r w:rsidRPr="00A33C76">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5A88" w:rsidRPr="00A33C76" w:rsidRDefault="00435A88" w:rsidP="00DF42DA">
      <w:pPr>
        <w:numPr>
          <w:ilvl w:val="2"/>
          <w:numId w:val="87"/>
        </w:numPr>
        <w:tabs>
          <w:tab w:val="left" w:pos="1440"/>
        </w:tabs>
        <w:spacing w:after="60"/>
        <w:ind w:left="1440"/>
        <w:rPr>
          <w:rFonts w:cs="Tahoma"/>
          <w:lang w:val="de-DE"/>
        </w:rPr>
      </w:pPr>
      <w:r w:rsidRPr="00A33C76">
        <w:rPr>
          <w:rFonts w:cs="Tahoma"/>
          <w:lang w:val="de-DE"/>
        </w:rPr>
        <w:t>für Lizenzen, die nach dem 1. April 2015 erworben wurden, verfügt die Prozessorlizenz von Kunden über eine Core-Äquivalenz von acht Core-Lizenzen für SQL Server 2012 Enterprise. Für die kontinuierliche Verwendung von SQL Server 2012 auf Prozessoren, die mehr als acht Core-Lizenzen pro Prozessor erfordern, muss der Kunde die zusätzlichen Core-Lizenzen erwerben.</w:t>
      </w:r>
    </w:p>
    <w:p w:rsidR="00435A88" w:rsidRPr="00A33C76" w:rsidRDefault="00435A88" w:rsidP="00435A88">
      <w:pPr>
        <w:tabs>
          <w:tab w:val="left" w:pos="1440"/>
        </w:tabs>
        <w:ind w:left="1440"/>
        <w:contextualSpacing/>
        <w:rPr>
          <w:rFonts w:cs="Tahoma"/>
          <w:lang w:val="de-DE"/>
        </w:rPr>
      </w:pPr>
    </w:p>
    <w:p w:rsidR="00435A88" w:rsidRPr="00A33C76" w:rsidRDefault="00435A88" w:rsidP="00435A88">
      <w:pPr>
        <w:tabs>
          <w:tab w:val="left" w:pos="720"/>
        </w:tabs>
        <w:spacing w:after="60"/>
        <w:ind w:left="720"/>
        <w:rPr>
          <w:rFonts w:cs="Tahoma"/>
          <w:lang w:val="de-DE"/>
        </w:rPr>
      </w:pPr>
      <w:r w:rsidRPr="00A33C76">
        <w:rPr>
          <w:rFonts w:cs="Tahoma"/>
          <w:b/>
          <w:lang w:val="de-DE"/>
        </w:rPr>
        <w:t>Für Kunden in der Volksrepublik China, die dort Prozessorlizenzen und Software Assurance für SQL Server 2008 R2 erwerben</w:t>
      </w:r>
    </w:p>
    <w:p w:rsidR="00435A88" w:rsidRPr="00A33C76" w:rsidRDefault="00435A88" w:rsidP="00435A88">
      <w:pPr>
        <w:tabs>
          <w:tab w:val="left" w:pos="720"/>
        </w:tabs>
        <w:ind w:left="720"/>
        <w:contextualSpacing/>
        <w:rPr>
          <w:rFonts w:cs="Tahoma"/>
          <w:lang w:val="de-DE"/>
        </w:rPr>
      </w:pPr>
      <w:r w:rsidRPr="00A33C76">
        <w:rPr>
          <w:rFonts w:cs="Tahoma"/>
          <w:lang w:val="de-DE"/>
        </w:rPr>
        <w:t>Die Verweise auf den 1. April 2012 und den 1. April 2015 in dieser Produktliste sind nicht anwendbar. Die anwendbaren Daten für diese Kunden sind der 1. Juli 2012 bzw. der 1. Juli 2015.</w:t>
      </w:r>
    </w:p>
    <w:p w:rsidR="00435A88" w:rsidRPr="00A33C76" w:rsidRDefault="00435A88" w:rsidP="00435A88">
      <w:pPr>
        <w:rPr>
          <w:rFonts w:cs="Tahoma"/>
          <w:lang w:val="de-DE"/>
        </w:rPr>
      </w:pPr>
    </w:p>
    <w:p w:rsidR="001B224B" w:rsidRPr="00A33C76" w:rsidRDefault="001B224B" w:rsidP="00435A88">
      <w:pPr>
        <w:rPr>
          <w:rFonts w:cs="Tahoma"/>
          <w:lang w:val="de-DE"/>
        </w:rPr>
      </w:pPr>
    </w:p>
    <w:p w:rsidR="00435A88" w:rsidRPr="00A33C76" w:rsidRDefault="00435A88" w:rsidP="00435A88">
      <w:pPr>
        <w:pStyle w:val="Heading3"/>
        <w:rPr>
          <w:rFonts w:ascii="Tahoma" w:hAnsi="Tahoma" w:cs="Tahoma"/>
          <w:lang w:val="de-DE"/>
        </w:rPr>
      </w:pPr>
      <w:bookmarkStart w:id="1444" w:name="_Toc336338340"/>
      <w:bookmarkStart w:id="1445" w:name="_71_SQL_Server®"/>
      <w:bookmarkStart w:id="1446" w:name="_Toc345600533"/>
      <w:bookmarkStart w:id="1447" w:name="Srv_82SQL2008Paralleldata"/>
      <w:bookmarkEnd w:id="1444"/>
      <w:bookmarkEnd w:id="1445"/>
      <w:r w:rsidRPr="00A33C76">
        <w:rPr>
          <w:rFonts w:ascii="Tahoma" w:hAnsi="Tahoma" w:cs="Tahoma"/>
          <w:caps/>
          <w:color w:val="F66400"/>
          <w:sz w:val="22"/>
          <w:vertAlign w:val="superscript"/>
          <w:lang w:val="de-DE"/>
        </w:rPr>
        <w:t>7</w:t>
      </w:r>
      <w:r w:rsidR="00BA0B0E">
        <w:rPr>
          <w:rFonts w:ascii="Tahoma" w:hAnsi="Tahoma" w:cs="Tahoma"/>
          <w:caps/>
          <w:color w:val="F66400"/>
          <w:sz w:val="22"/>
          <w:vertAlign w:val="superscript"/>
          <w:lang w:val="de-DE"/>
        </w:rPr>
        <w:t>2</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2008 R2 Parallel Data Warehouse</w:t>
      </w:r>
      <w:bookmarkEnd w:id="1446"/>
    </w:p>
    <w:bookmarkEnd w:id="1447"/>
    <w:p w:rsidR="00435A88" w:rsidRPr="00A33C76" w:rsidRDefault="00435A88" w:rsidP="00435A88">
      <w:pPr>
        <w:ind w:left="900"/>
        <w:rPr>
          <w:rFonts w:cs="Tahoma"/>
          <w:lang w:val="de-DE"/>
        </w:rPr>
      </w:pPr>
    </w:p>
    <w:p w:rsidR="00435A88" w:rsidRPr="00A33C76" w:rsidRDefault="00435A88" w:rsidP="00435A88">
      <w:pPr>
        <w:ind w:left="720"/>
        <w:rPr>
          <w:rFonts w:cs="Tahoma"/>
          <w:lang w:val="de-DE"/>
        </w:rPr>
      </w:pPr>
      <w:r w:rsidRPr="00A33C76">
        <w:rPr>
          <w:rFonts w:eastAsia="Times New Roman" w:cs="Tahoma"/>
          <w:szCs w:val="18"/>
          <w:lang w:val="de-DE"/>
        </w:rPr>
        <w:t>Diese Software ist nur in von Microsoft zugelassenen Hardware- und Softwarekonfigurationen verfügbar. Die Nutzung der Software in anderen Konfigurationen wird nicht unterstützt und beeinträchtigt die Leistung.</w:t>
      </w:r>
      <w:r w:rsidRPr="00A33C76">
        <w:rPr>
          <w:rFonts w:cs="Tahoma"/>
          <w:lang w:val="de-DE"/>
        </w:rPr>
        <w:t xml:space="preserve"> Bitte besuchen Sie hierzu </w:t>
      </w:r>
      <w:hyperlink r:id="rId45" w:history="1">
        <w:r w:rsidRPr="00A33C76">
          <w:rPr>
            <w:rFonts w:cs="Tahoma"/>
            <w:color w:val="0000FF"/>
            <w:u w:val="single"/>
            <w:lang w:val="de-DE"/>
          </w:rPr>
          <w:t>http://www.microsoft.com/sqlserver/2008/en/us/parallel-data-warehouse.aspx</w:t>
        </w:r>
      </w:hyperlink>
      <w:r w:rsidRPr="00A33C76">
        <w:rPr>
          <w:rFonts w:cs="Tahoma"/>
          <w:lang w:val="de-DE"/>
        </w:rPr>
        <w:t>.</w:t>
      </w:r>
    </w:p>
    <w:p w:rsidR="00435A88" w:rsidRPr="00A33C76" w:rsidRDefault="00435A88" w:rsidP="00435A88">
      <w:pPr>
        <w:ind w:left="900"/>
        <w:rPr>
          <w:rFonts w:cs="Tahoma"/>
          <w:lang w:val="de-DE"/>
        </w:rPr>
      </w:pPr>
    </w:p>
    <w:p w:rsidR="001B224B" w:rsidRPr="00A33C76" w:rsidRDefault="001B224B" w:rsidP="00435A88">
      <w:pPr>
        <w:ind w:left="900"/>
        <w:rPr>
          <w:rFonts w:cs="Tahoma"/>
          <w:lang w:val="de-DE"/>
        </w:rPr>
      </w:pPr>
    </w:p>
    <w:p w:rsidR="00435A88" w:rsidRPr="00A33C76" w:rsidRDefault="00435A88" w:rsidP="00435A88">
      <w:pPr>
        <w:pStyle w:val="Heading3"/>
        <w:rPr>
          <w:rFonts w:ascii="Tahoma" w:hAnsi="Tahoma" w:cs="Tahoma"/>
          <w:lang w:val="de-DE"/>
        </w:rPr>
      </w:pPr>
      <w:bookmarkStart w:id="1448" w:name="Srv_83SQL2008R2Smallbiz"/>
      <w:bookmarkStart w:id="1449" w:name="_72_SQL_Server®"/>
      <w:bookmarkStart w:id="1450" w:name="_Toc345600534"/>
      <w:bookmarkEnd w:id="1448"/>
      <w:bookmarkEnd w:id="1449"/>
      <w:r w:rsidRPr="00A33C76">
        <w:rPr>
          <w:rFonts w:ascii="Tahoma" w:hAnsi="Tahoma" w:cs="Tahoma"/>
          <w:caps/>
          <w:color w:val="FE6700"/>
          <w:sz w:val="22"/>
          <w:vertAlign w:val="superscript"/>
          <w:lang w:val="de-DE"/>
        </w:rPr>
        <w:t>7</w:t>
      </w:r>
      <w:r w:rsidR="00BA0B0E">
        <w:rPr>
          <w:rFonts w:ascii="Tahoma" w:hAnsi="Tahoma" w:cs="Tahoma"/>
          <w:caps/>
          <w:color w:val="FE6700"/>
          <w:sz w:val="22"/>
          <w:vertAlign w:val="superscript"/>
          <w:lang w:val="de-DE"/>
        </w:rPr>
        <w:t>3</w:t>
      </w:r>
      <w:r w:rsidRPr="00A33C76">
        <w:rPr>
          <w:rFonts w:ascii="Tahoma" w:hAnsi="Tahoma" w:cs="Tahoma"/>
          <w:color w:val="FE6700"/>
          <w:sz w:val="22"/>
          <w:lang w:val="de-DE"/>
        </w:rPr>
        <w:t xml:space="preserve"> SQL Server</w:t>
      </w:r>
      <w:r w:rsidR="007E5C50" w:rsidRPr="00A33C76">
        <w:rPr>
          <w:rFonts w:ascii="Tahoma" w:hAnsi="Tahoma" w:cs="Tahoma"/>
          <w:color w:val="FE6700"/>
          <w:sz w:val="22"/>
          <w:vertAlign w:val="superscript"/>
          <w:lang w:val="de-DE"/>
        </w:rPr>
        <w:t>®</w:t>
      </w:r>
      <w:r w:rsidRPr="00A33C76">
        <w:rPr>
          <w:rFonts w:ascii="Tahoma" w:hAnsi="Tahoma" w:cs="Tahoma"/>
          <w:color w:val="FE6700"/>
          <w:sz w:val="22"/>
          <w:lang w:val="de-DE"/>
        </w:rPr>
        <w:t xml:space="preserve"> 2008 R2 Small Business</w:t>
      </w:r>
      <w:bookmarkEnd w:id="1450"/>
    </w:p>
    <w:p w:rsidR="00435A88" w:rsidRPr="00A33C76" w:rsidRDefault="00435A88" w:rsidP="00435A88">
      <w:pPr>
        <w:rPr>
          <w:rFonts w:cs="Tahoma"/>
          <w:lang w:val="de-DE"/>
        </w:rPr>
      </w:pPr>
    </w:p>
    <w:p w:rsidR="00435A88" w:rsidRPr="00A33C76" w:rsidRDefault="00435A88" w:rsidP="00435A88">
      <w:pPr>
        <w:spacing w:after="60" w:line="276" w:lineRule="auto"/>
        <w:ind w:left="720"/>
        <w:rPr>
          <w:rFonts w:cs="Tahoma"/>
          <w:lang w:val="de-DE"/>
        </w:rPr>
      </w:pPr>
      <w:r w:rsidRPr="00A33C76">
        <w:rPr>
          <w:rFonts w:cs="Tahoma"/>
          <w:b/>
          <w:lang w:val="de-DE"/>
        </w:rPr>
        <w:t>Lizenzgewährungen im Zusammenhang mit dem Ende der Lebensdauer von SQL Server Small Business Edition</w:t>
      </w:r>
    </w:p>
    <w:p w:rsidR="00435A88" w:rsidRPr="00A33C76" w:rsidRDefault="00435A88" w:rsidP="00435A88">
      <w:pPr>
        <w:spacing w:after="200"/>
        <w:ind w:left="720"/>
        <w:rPr>
          <w:rFonts w:cs="Tahoma"/>
          <w:lang w:val="de-DE"/>
        </w:rPr>
      </w:pPr>
      <w:r w:rsidRPr="00A33C76">
        <w:rPr>
          <w:rFonts w:eastAsia="Times New Roman" w:cs="Tahoma"/>
          <w:szCs w:val="18"/>
          <w:lang w:val="de-DE"/>
        </w:rPr>
        <w:t>SQL Server 2008 R2 für Small Business ist die letzte Version von SQL Server für Small Business Edition. 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Pr="00A33C76">
        <w:rPr>
          <w:rFonts w:cs="Tahoma"/>
          <w:lang w:val="de-DE"/>
        </w:rPr>
        <w:t xml:space="preserve"> Die SQL Server Small Business-Lizenzen des Kunden sind bei Erwerb von Software Assurance für SQL Server Standard unter diesem Angebot nicht mehr gültig.</w:t>
      </w:r>
    </w:p>
    <w:p w:rsidR="00435A88" w:rsidRPr="00A33C76" w:rsidRDefault="00435A88" w:rsidP="00435A88">
      <w:pPr>
        <w:spacing w:after="60" w:line="276" w:lineRule="auto"/>
        <w:ind w:left="720"/>
        <w:rPr>
          <w:rFonts w:cs="Tahoma"/>
          <w:lang w:val="de-DE"/>
        </w:rPr>
      </w:pPr>
      <w:r w:rsidRPr="00A33C76">
        <w:rPr>
          <w:rFonts w:cs="Tahoma"/>
          <w:b/>
          <w:lang w:val="de-DE"/>
        </w:rPr>
        <w:t>Für Kunden in der Volksrepublik China, die dort Lizenzen und Software Assurance für SQL Server 2008 R2 erwerben</w:t>
      </w:r>
    </w:p>
    <w:p w:rsidR="00435A88" w:rsidRPr="00A33C76" w:rsidRDefault="00435A88" w:rsidP="00435A88">
      <w:pPr>
        <w:ind w:left="720"/>
        <w:rPr>
          <w:rFonts w:cs="Tahoma"/>
          <w:lang w:val="de-DE"/>
        </w:rPr>
      </w:pPr>
      <w:r w:rsidRPr="00A33C76">
        <w:rPr>
          <w:rFonts w:cs="Tahoma"/>
          <w:lang w:val="de-DE"/>
        </w:rPr>
        <w:t>Die Verweise auf den 1. April 2012 in dieser Produktliste sind nicht anwendbar. Das anwendbare Datum für diese Kunden ist der 1. Juli 2012.</w:t>
      </w:r>
    </w:p>
    <w:p w:rsidR="00435A88" w:rsidRPr="00A33C76" w:rsidRDefault="00435A88" w:rsidP="00435A88">
      <w:pPr>
        <w:ind w:left="720"/>
        <w:rPr>
          <w:rFonts w:cs="Tahoma"/>
          <w:lang w:val="de-DE"/>
        </w:rPr>
      </w:pPr>
    </w:p>
    <w:p w:rsidR="001B224B" w:rsidRPr="00A33C76" w:rsidRDefault="001B224B" w:rsidP="00435A88">
      <w:pPr>
        <w:ind w:left="720"/>
        <w:rPr>
          <w:rFonts w:cs="Tahoma"/>
          <w:lang w:val="de-DE"/>
        </w:rPr>
      </w:pPr>
    </w:p>
    <w:p w:rsidR="00435A88" w:rsidRPr="00A33C76" w:rsidRDefault="00435A88" w:rsidP="00435A88">
      <w:pPr>
        <w:pStyle w:val="Heading3"/>
        <w:rPr>
          <w:rFonts w:ascii="Tahoma" w:hAnsi="Tahoma" w:cs="Tahoma"/>
          <w:lang w:val="de-DE"/>
        </w:rPr>
      </w:pPr>
      <w:bookmarkStart w:id="1451" w:name="_Toc336338342"/>
      <w:bookmarkStart w:id="1452" w:name="Srv_84SQL2008R2Webproc"/>
      <w:bookmarkStart w:id="1453" w:name="_73_SQL_Server®"/>
      <w:bookmarkStart w:id="1454" w:name="_Toc345600535"/>
      <w:bookmarkEnd w:id="1451"/>
      <w:bookmarkEnd w:id="1452"/>
      <w:bookmarkEnd w:id="1453"/>
      <w:r w:rsidRPr="00A33C76">
        <w:rPr>
          <w:rFonts w:ascii="Tahoma" w:hAnsi="Tahoma" w:cs="Tahoma"/>
          <w:caps/>
          <w:color w:val="F66400"/>
          <w:sz w:val="22"/>
          <w:vertAlign w:val="superscript"/>
          <w:lang w:val="de-DE"/>
        </w:rPr>
        <w:t>7</w:t>
      </w:r>
      <w:r w:rsidR="00BA0B0E">
        <w:rPr>
          <w:rFonts w:ascii="Tahoma" w:hAnsi="Tahoma" w:cs="Tahoma"/>
          <w:caps/>
          <w:color w:val="F66400"/>
          <w:sz w:val="22"/>
          <w:vertAlign w:val="superscript"/>
          <w:lang w:val="de-DE"/>
        </w:rPr>
        <w:t>4</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2008 R2 Web pro Prozessor</w:t>
      </w:r>
      <w:bookmarkEnd w:id="1454"/>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Lizenzgewährungen im Zusammenhang mit der Änderung des Lizenzmodells</w:t>
      </w:r>
    </w:p>
    <w:p w:rsidR="00435A88" w:rsidRPr="00A33C76" w:rsidRDefault="00435A88" w:rsidP="00611D19">
      <w:pPr>
        <w:ind w:left="720"/>
        <w:rPr>
          <w:rFonts w:cs="Tahoma"/>
          <w:lang w:val="de-DE"/>
        </w:rPr>
      </w:pPr>
      <w:r w:rsidRPr="00A33C76">
        <w:rPr>
          <w:rFonts w:eastAsia="Times New Roman" w:cs="Tahoma"/>
          <w:szCs w:val="18"/>
          <w:lang w:val="de-DE"/>
        </w:rPr>
        <w:t>SQL Server 2008 R2 ist die letzte Version von SQL Server, die unter dem Pro-Prozessor-Lizenzmodell lizenziert wird, und die letzte Version von SQL Server Web Edition unter Volumenlizenz-Endbenutzerprogrammen. Als Ausnahme erhalten Volumenlizenzkunden, die am 1. April 2012 über aktive</w:t>
      </w:r>
      <w:r w:rsidR="00611D19" w:rsidRPr="00A33C76">
        <w:rPr>
          <w:rFonts w:eastAsia="Times New Roman" w:cs="Tahoma"/>
          <w:szCs w:val="18"/>
          <w:lang w:val="de-DE"/>
        </w:rPr>
        <w:t> </w:t>
      </w:r>
      <w:r w:rsidRPr="00A33C76">
        <w:rPr>
          <w:rFonts w:eastAsia="Times New Roman" w:cs="Tahoma"/>
          <w:szCs w:val="18"/>
          <w:lang w:val="de-DE"/>
        </w:rPr>
        <w:t>Software Assurance für SQL Server 2008 R2 Web-Prozessorlizenzen („qualifizierende Lizenzen“) verfügen, die folgenden Optionen.</w:t>
      </w:r>
      <w:r w:rsidRPr="00A33C76">
        <w:rPr>
          <w:rFonts w:cs="Tahoma"/>
          <w:lang w:val="de-DE"/>
        </w:rPr>
        <w:t xml:space="preserve"> SQL Server 2008 R2 Web-Prozessorlizenzen, die danach unter derselben</w:t>
      </w:r>
      <w:r w:rsidR="00611D19" w:rsidRPr="00A33C76">
        <w:rPr>
          <w:rFonts w:cs="Tahoma"/>
          <w:lang w:val="de-DE"/>
        </w:rPr>
        <w:t> </w:t>
      </w:r>
      <w:r w:rsidRPr="00A33C76">
        <w:rPr>
          <w:rFonts w:cs="Tahoma"/>
          <w:lang w:val="de-DE"/>
        </w:rPr>
        <w:t xml:space="preserve">Beitrittslaufzeit, jedoch vor dem 1. April 2015 im Rahmen eines Konzern-, Konzern-Abonnement-, Open Value Subscription-Prozesses oder des geplanten jährlichen True Up-Prozesses des EES-Kunden erworben werden, sind ebenfalls qualifizierende Lizenzen im Sinne dieser Optionen. </w:t>
      </w:r>
      <w:r w:rsidRPr="00A33C76">
        <w:rPr>
          <w:rFonts w:cs="Tahoma"/>
          <w:color w:val="000000"/>
          <w:lang w:val="de-DE"/>
        </w:rPr>
        <w:t>Lizenzen, die nach dem</w:t>
      </w:r>
      <w:r w:rsidR="00611D19" w:rsidRPr="00A33C76">
        <w:rPr>
          <w:rFonts w:cs="Tahoma"/>
          <w:color w:val="000000"/>
          <w:lang w:val="de-DE"/>
        </w:rPr>
        <w:t> </w:t>
      </w:r>
      <w:r w:rsidRPr="00A33C76">
        <w:rPr>
          <w:rFonts w:cs="Tahoma"/>
          <w:color w:val="000000"/>
          <w:lang w:val="de-DE"/>
        </w:rPr>
        <w:t>1. April 2015 oder unter einer nachfolgenden Beitrittslaufzeit, einem separaten Vertrag oder einem Beitritt erworben werden, dessen Wirksamkeitsdatum nach dem 1. April 2012 liegt, sind keine qualifizierenden Lizenzen.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Aktuelle Laufzeit</w:t>
      </w:r>
    </w:p>
    <w:p w:rsidR="00435A88" w:rsidRPr="00A33C76" w:rsidRDefault="00435A88" w:rsidP="00435A88">
      <w:pPr>
        <w:ind w:left="720"/>
        <w:rPr>
          <w:rFonts w:cs="Tahoma"/>
          <w:lang w:val="de-DE"/>
        </w:rPr>
      </w:pPr>
      <w:r w:rsidRPr="00A33C76">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Pr="00A33C76">
        <w:rPr>
          <w:rFonts w:cs="Tahoma"/>
          <w:lang w:val="de-DE"/>
        </w:rPr>
        <w:t xml:space="preserve"> Die Lizenzbestimmungen für Lizenzmobilität finden Kunden in den Produktbenutzungsrechten für SQL Server 2012 Standard Core.</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Erster Verlängerungszeitraum (vor dem 1. April 2015)</w:t>
      </w:r>
    </w:p>
    <w:p w:rsidR="00435A88" w:rsidRPr="00A33C76" w:rsidRDefault="00435A88" w:rsidP="00435A88">
      <w:pPr>
        <w:ind w:left="720"/>
        <w:rPr>
          <w:rFonts w:cs="Tahoma"/>
          <w:lang w:val="de-DE"/>
        </w:rPr>
      </w:pPr>
      <w:r w:rsidRPr="00A33C76">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435A88" w:rsidRPr="00A33C76" w:rsidRDefault="00435A88" w:rsidP="00DF42DA">
      <w:pPr>
        <w:numPr>
          <w:ilvl w:val="0"/>
          <w:numId w:val="117"/>
        </w:numPr>
        <w:tabs>
          <w:tab w:val="left" w:pos="1440"/>
        </w:tabs>
        <w:spacing w:after="60"/>
        <w:rPr>
          <w:rFonts w:cs="Tahoma"/>
          <w:lang w:val="de-DE"/>
        </w:rPr>
      </w:pPr>
      <w:r w:rsidRPr="00A33C76">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A33C76">
        <w:rPr>
          <w:rFonts w:eastAsia="Times New Roman" w:cs="Tahoma"/>
          <w:szCs w:val="18"/>
          <w:lang w:val="de-DE"/>
        </w:rPr>
        <w:t xml:space="preserve"> </w:t>
      </w:r>
    </w:p>
    <w:p w:rsidR="00435A88" w:rsidRPr="00A33C76" w:rsidRDefault="00435A88" w:rsidP="00DF42DA">
      <w:pPr>
        <w:numPr>
          <w:ilvl w:val="3"/>
          <w:numId w:val="92"/>
        </w:numPr>
        <w:spacing w:after="60"/>
        <w:ind w:left="2160"/>
        <w:rPr>
          <w:rFonts w:cs="Tahoma"/>
          <w:lang w:val="de-DE"/>
        </w:rPr>
      </w:pPr>
      <w:r w:rsidRPr="00A33C76">
        <w:rPr>
          <w:rFonts w:cs="Tahoma"/>
          <w:lang w:val="de-DE"/>
        </w:rPr>
        <w:t>vier ODER</w:t>
      </w:r>
    </w:p>
    <w:p w:rsidR="00435A88" w:rsidRPr="00A33C76" w:rsidRDefault="00435A88" w:rsidP="00DF42DA">
      <w:pPr>
        <w:numPr>
          <w:ilvl w:val="3"/>
          <w:numId w:val="92"/>
        </w:numPr>
        <w:spacing w:after="60"/>
        <w:ind w:left="2160"/>
        <w:rPr>
          <w:rFonts w:cs="Tahoma"/>
          <w:lang w:val="de-DE"/>
        </w:rPr>
      </w:pPr>
      <w:r w:rsidRPr="00A33C76">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0"/>
          <w:numId w:val="117"/>
        </w:numPr>
        <w:tabs>
          <w:tab w:val="left" w:pos="1440"/>
        </w:tabs>
        <w:spacing w:after="60"/>
        <w:rPr>
          <w:rFonts w:cs="Tahoma"/>
          <w:lang w:val="de-DE"/>
        </w:rPr>
      </w:pPr>
      <w:r w:rsidRPr="00A33C76">
        <w:rPr>
          <w:rFonts w:cs="Tahoma"/>
          <w:lang w:val="de-DE"/>
        </w:rPr>
        <w:t>eine Anzahl, die der Anzahl von dem Server zugewiesenen qualifizierenden Lizenzen entspricht, die die tatsächliche Anzahl physischer Prozessoren auf dem Server übersteigen, multipliziert mit vier.</w:t>
      </w:r>
    </w:p>
    <w:p w:rsidR="00435A88" w:rsidRPr="00A33C76" w:rsidRDefault="00435A88" w:rsidP="00435A88">
      <w:pPr>
        <w:tabs>
          <w:tab w:val="left" w:pos="1800"/>
        </w:tabs>
        <w:spacing w:after="60"/>
        <w:ind w:left="1080"/>
        <w:rPr>
          <w:rFonts w:cs="Tahoma"/>
          <w:lang w:val="de-DE"/>
        </w:rPr>
      </w:pPr>
    </w:p>
    <w:p w:rsidR="001B224B" w:rsidRPr="00A33C76" w:rsidRDefault="001B224B" w:rsidP="00435A88">
      <w:pPr>
        <w:tabs>
          <w:tab w:val="left" w:pos="1800"/>
        </w:tabs>
        <w:spacing w:after="60"/>
        <w:ind w:left="1080"/>
        <w:rPr>
          <w:rFonts w:cs="Tahoma"/>
          <w:lang w:val="de-DE"/>
        </w:rPr>
      </w:pPr>
    </w:p>
    <w:p w:rsidR="001B224B" w:rsidRPr="00A33C76" w:rsidRDefault="001B224B" w:rsidP="00435A88">
      <w:pPr>
        <w:tabs>
          <w:tab w:val="left" w:pos="1800"/>
        </w:tabs>
        <w:spacing w:after="60"/>
        <w:ind w:left="1080"/>
        <w:rPr>
          <w:rFonts w:cs="Tahoma"/>
          <w:lang w:val="de-DE"/>
        </w:rPr>
      </w:pPr>
    </w:p>
    <w:p w:rsidR="00435A88" w:rsidRPr="00A33C76" w:rsidRDefault="00435A88" w:rsidP="00435A88">
      <w:pPr>
        <w:spacing w:after="60"/>
        <w:ind w:left="720"/>
        <w:rPr>
          <w:rFonts w:cs="Tahoma"/>
          <w:lang w:val="de-DE"/>
        </w:rPr>
      </w:pPr>
      <w:r w:rsidRPr="00A33C76">
        <w:rPr>
          <w:rFonts w:cs="Tahoma"/>
          <w:b/>
          <w:lang w:val="de-DE"/>
        </w:rPr>
        <w:t>Erster Verlängerungszeitraum (am oder nach dem 1. April 2015)</w:t>
      </w:r>
    </w:p>
    <w:p w:rsidR="00435A88" w:rsidRPr="00A33C76" w:rsidRDefault="00435A88" w:rsidP="00435A88">
      <w:pPr>
        <w:ind w:left="720"/>
        <w:contextualSpacing/>
        <w:rPr>
          <w:rFonts w:cs="Tahoma"/>
          <w:lang w:val="de-DE"/>
        </w:rPr>
      </w:pPr>
      <w:r w:rsidRPr="00A33C76">
        <w:rPr>
          <w:rFonts w:cs="Tahoma"/>
          <w:color w:val="000000"/>
          <w:lang w:val="de-DE"/>
        </w:rPr>
        <w:t xml:space="preserve">Kunden, die Software Assurance am oder nach dem 1. April 2015 erstmals verlängern, sind berechtigt, für jeden Server, der unter Produktbenutzungsrechten für </w:t>
      </w:r>
      <w:r w:rsidRPr="00A33C76">
        <w:rPr>
          <w:rFonts w:cs="Tahoma"/>
          <w:lang w:val="de-DE"/>
        </w:rPr>
        <w:t>SQL Server 2008 R2-Prozessorlizenzen ordnungsgemäß lizenziert ist, Software Assurance wie folgt zu erwerben:</w:t>
      </w:r>
    </w:p>
    <w:p w:rsidR="00435A88" w:rsidRPr="00A33C76" w:rsidRDefault="00435A88" w:rsidP="00435A88">
      <w:pPr>
        <w:ind w:left="720"/>
        <w:contextualSpacing/>
        <w:rPr>
          <w:rFonts w:cs="Tahoma"/>
          <w:lang w:val="de-DE"/>
        </w:rPr>
      </w:pPr>
    </w:p>
    <w:p w:rsidR="00435A88" w:rsidRPr="00A33C76" w:rsidRDefault="00435A88" w:rsidP="00DF42DA">
      <w:pPr>
        <w:numPr>
          <w:ilvl w:val="3"/>
          <w:numId w:val="103"/>
        </w:numPr>
        <w:spacing w:after="60"/>
        <w:ind w:left="1440"/>
        <w:rPr>
          <w:rFonts w:cs="Tahoma"/>
          <w:lang w:val="de-DE"/>
        </w:rPr>
      </w:pPr>
      <w:r w:rsidRPr="00A33C76">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435A88" w:rsidRPr="00A33C76" w:rsidRDefault="00435A88" w:rsidP="00DF42DA">
      <w:pPr>
        <w:numPr>
          <w:ilvl w:val="3"/>
          <w:numId w:val="103"/>
        </w:numPr>
        <w:spacing w:after="60"/>
        <w:ind w:left="1440"/>
        <w:rPr>
          <w:rFonts w:cs="Tahoma"/>
          <w:lang w:val="de-DE"/>
        </w:rPr>
      </w:pPr>
      <w:r w:rsidRPr="00A33C76">
        <w:rPr>
          <w:rFonts w:cs="Tahoma"/>
          <w:lang w:val="de-DE"/>
        </w:rPr>
        <w:t>für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rsidR="00435A88" w:rsidRPr="00A33C76" w:rsidRDefault="00435A88" w:rsidP="00DF42DA">
      <w:pPr>
        <w:numPr>
          <w:ilvl w:val="0"/>
          <w:numId w:val="87"/>
        </w:numPr>
        <w:spacing w:after="60"/>
        <w:ind w:left="1440"/>
        <w:rPr>
          <w:rFonts w:cs="Tahoma"/>
          <w:lang w:val="de-DE"/>
        </w:rPr>
      </w:pPr>
      <w:r w:rsidRPr="00A33C76">
        <w:rPr>
          <w:rFonts w:eastAsia="Times New Roman" w:cs="Tahoma"/>
          <w:szCs w:val="18"/>
          <w:lang w:val="de-DE"/>
        </w:rPr>
        <w:t>Die Prozessorlizenzen des Kunden sind bei Erwerb von Software Assurance für Core-Lizenzen unter diesem Angebot nicht mehr gültig.</w:t>
      </w:r>
      <w:r w:rsidRPr="00A33C76">
        <w:rPr>
          <w:rFonts w:cs="Tahoma"/>
          <w:lang w:val="de-DE"/>
        </w:rPr>
        <w:t xml:space="preserve"> Die Option zum Erwerb von Core-Lizenzen für Software Assurance für SQL Server ist nicht auf die Software Assurance-Verlängerung unter Abonnementprogrammen anwendbar.</w:t>
      </w:r>
    </w:p>
    <w:p w:rsidR="00435A88" w:rsidRPr="00A33C76" w:rsidRDefault="00435A88" w:rsidP="00435A88">
      <w:pPr>
        <w:spacing w:after="60"/>
        <w:ind w:left="720"/>
        <w:rPr>
          <w:rFonts w:cs="Tahoma"/>
          <w:lang w:val="de-DE"/>
        </w:rPr>
      </w:pPr>
      <w:r w:rsidRPr="00A33C76">
        <w:rPr>
          <w:rFonts w:cs="Tahoma"/>
          <w:b/>
          <w:lang w:val="de-DE"/>
        </w:rPr>
        <w:t>Für Kunden mit Software Assurance, die vor dem 1. April 2015 abläuft, die sich gegen eine Verlängerung entscheiden</w:t>
      </w:r>
    </w:p>
    <w:p w:rsidR="00435A88" w:rsidRPr="00A33C76" w:rsidRDefault="00435A88" w:rsidP="00435A88">
      <w:pPr>
        <w:ind w:left="720"/>
        <w:contextualSpacing/>
        <w:rPr>
          <w:rFonts w:cs="Tahoma"/>
          <w:lang w:val="de-DE"/>
        </w:rPr>
      </w:pPr>
      <w:r w:rsidRPr="00A33C76">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5A88" w:rsidRPr="00A33C76" w:rsidRDefault="00435A88" w:rsidP="00DF42DA">
      <w:pPr>
        <w:numPr>
          <w:ilvl w:val="0"/>
          <w:numId w:val="104"/>
        </w:numPr>
        <w:tabs>
          <w:tab w:val="left" w:pos="1800"/>
        </w:tabs>
        <w:spacing w:after="60"/>
        <w:ind w:left="1800"/>
        <w:rPr>
          <w:rFonts w:cs="Tahoma"/>
          <w:lang w:val="de-DE"/>
        </w:rPr>
      </w:pPr>
      <w:r w:rsidRPr="00A33C76">
        <w:rPr>
          <w:rFonts w:cs="Tahoma"/>
          <w:b/>
          <w:lang w:val="de-DE"/>
        </w:rPr>
        <w:t>SQL Server 2008 R2 Web:</w:t>
      </w:r>
      <w:r w:rsidRPr="00A33C76">
        <w:rPr>
          <w:rFonts w:eastAsia="Times New Roman"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rsidR="00435A88" w:rsidRPr="00A33C76" w:rsidRDefault="00435A88" w:rsidP="00DF42DA">
      <w:pPr>
        <w:numPr>
          <w:ilvl w:val="0"/>
          <w:numId w:val="104"/>
        </w:numPr>
        <w:tabs>
          <w:tab w:val="left" w:pos="1800"/>
        </w:tabs>
        <w:spacing w:after="60"/>
        <w:ind w:left="1800"/>
        <w:rPr>
          <w:rFonts w:cs="Tahoma"/>
          <w:lang w:val="de-DE"/>
        </w:rPr>
      </w:pPr>
      <w:r w:rsidRPr="00A33C76">
        <w:rPr>
          <w:rFonts w:eastAsia="Times New Roman" w:cs="Tahoma"/>
          <w:b/>
          <w:szCs w:val="18"/>
          <w:lang w:val="de-DE"/>
        </w:rPr>
        <w:t xml:space="preserve">SQL Server 2012 Standard Core: </w:t>
      </w:r>
      <w:r w:rsidRPr="00A33C76">
        <w:rPr>
          <w:rFonts w:eastAsia="Times New Roman" w:cs="Tahoma"/>
          <w:szCs w:val="18"/>
          <w:lang w:val="de-DE"/>
        </w:rPr>
        <w:t xml:space="preserve">Die Verwendung dieser Version der Software unterliegt den Produktbenutzungsrechten für SQL Server 2008 R2 Standard-Prozessorlizenzen, jedoch mit folgenden Einschränkungen: </w:t>
      </w:r>
    </w:p>
    <w:p w:rsidR="00435A88" w:rsidRPr="00A33C76" w:rsidRDefault="00435A88" w:rsidP="00DF42DA">
      <w:pPr>
        <w:numPr>
          <w:ilvl w:val="1"/>
          <w:numId w:val="89"/>
        </w:numPr>
        <w:tabs>
          <w:tab w:val="left" w:pos="2160"/>
        </w:tabs>
        <w:spacing w:after="60"/>
        <w:ind w:left="2160"/>
        <w:rPr>
          <w:rFonts w:cs="Tahoma"/>
          <w:lang w:val="de-DE"/>
        </w:rPr>
      </w:pPr>
      <w:r w:rsidRPr="00A33C76">
        <w:rPr>
          <w:rFonts w:cs="Tahoma"/>
          <w:lang w:val="de-DE"/>
        </w:rPr>
        <w:t xml:space="preserve">Kunden verfügen nicht mehr über Rechte unter Lizenzmobilität innerhalb von Serverfarmen oder Lizenzmobilität durch Software Assurance, und </w:t>
      </w:r>
    </w:p>
    <w:p w:rsidR="00435A88" w:rsidRPr="00A33C76" w:rsidRDefault="00435A88" w:rsidP="00DF42DA">
      <w:pPr>
        <w:numPr>
          <w:ilvl w:val="1"/>
          <w:numId w:val="89"/>
        </w:numPr>
        <w:tabs>
          <w:tab w:val="left" w:pos="2160"/>
        </w:tabs>
        <w:spacing w:after="60"/>
        <w:ind w:left="2160"/>
        <w:rPr>
          <w:rFonts w:cs="Tahoma"/>
          <w:lang w:val="de-DE"/>
        </w:rPr>
      </w:pPr>
      <w:r w:rsidRPr="00A33C76">
        <w:rPr>
          <w:rFonts w:eastAsia="Times New Roman" w:cs="Tahoma"/>
          <w:szCs w:val="18"/>
          <w:lang w:val="de-DE"/>
        </w:rPr>
        <w:t xml:space="preserve">Neuzuweisungen von Lizenzen unterliegen den Beschränkungen unten unter (i) und (ii) in Bezug auf ihre „Core-Lizenzäquivalenz“. Die Core-Lizenzäquivalenz wird wie folgt bestimmt. </w:t>
      </w:r>
    </w:p>
    <w:p w:rsidR="00435A88" w:rsidRPr="00A33C76" w:rsidRDefault="00435A88" w:rsidP="00DF42DA">
      <w:pPr>
        <w:numPr>
          <w:ilvl w:val="2"/>
          <w:numId w:val="89"/>
        </w:numPr>
        <w:tabs>
          <w:tab w:val="left" w:pos="2520"/>
        </w:tabs>
        <w:spacing w:after="60"/>
        <w:ind w:left="2520"/>
        <w:rPr>
          <w:rFonts w:cs="Tahoma"/>
          <w:lang w:val="de-DE"/>
        </w:rPr>
      </w:pPr>
      <w:r w:rsidRPr="00A33C76">
        <w:rPr>
          <w:rFonts w:eastAsia="Times New Roman"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5A88" w:rsidRPr="00A33C76" w:rsidRDefault="00435A88" w:rsidP="00DF42DA">
      <w:pPr>
        <w:numPr>
          <w:ilvl w:val="4"/>
          <w:numId w:val="87"/>
        </w:numPr>
        <w:tabs>
          <w:tab w:val="left" w:pos="2880"/>
        </w:tabs>
        <w:spacing w:after="60"/>
        <w:ind w:left="2880"/>
        <w:rPr>
          <w:rFonts w:cs="Tahoma"/>
          <w:lang w:val="de-DE"/>
        </w:rPr>
      </w:pPr>
      <w:r w:rsidRPr="00A33C76">
        <w:rPr>
          <w:rFonts w:cs="Tahoma"/>
          <w:lang w:val="de-DE"/>
        </w:rPr>
        <w:t xml:space="preserve">vier Cores pro Prozessorlizenz ODER </w:t>
      </w:r>
    </w:p>
    <w:p w:rsidR="00435A88" w:rsidRPr="00A33C76" w:rsidRDefault="00435A88" w:rsidP="00DF42DA">
      <w:pPr>
        <w:numPr>
          <w:ilvl w:val="4"/>
          <w:numId w:val="87"/>
        </w:numPr>
        <w:tabs>
          <w:tab w:val="left" w:pos="2880"/>
        </w:tabs>
        <w:spacing w:after="60"/>
        <w:ind w:left="2880"/>
        <w:rPr>
          <w:rFonts w:cs="Tahoma"/>
          <w:lang w:val="de-DE"/>
        </w:rPr>
      </w:pPr>
      <w:r w:rsidRPr="00A33C76">
        <w:rPr>
          <w:rFonts w:eastAsia="Times New Roman"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2"/>
          <w:numId w:val="89"/>
        </w:numPr>
        <w:tabs>
          <w:tab w:val="left" w:pos="2520"/>
        </w:tabs>
        <w:spacing w:after="60"/>
        <w:ind w:left="2520"/>
        <w:rPr>
          <w:rFonts w:cs="Tahoma"/>
          <w:lang w:val="de-DE"/>
        </w:rPr>
      </w:pPr>
      <w:r w:rsidRPr="00A33C76">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rsidR="00435A88" w:rsidRPr="00A33C76" w:rsidRDefault="00435A88" w:rsidP="00DF42DA">
      <w:pPr>
        <w:numPr>
          <w:ilvl w:val="1"/>
          <w:numId w:val="89"/>
        </w:numPr>
        <w:tabs>
          <w:tab w:val="left" w:pos="2160"/>
        </w:tabs>
        <w:spacing w:after="60"/>
        <w:ind w:left="2160"/>
        <w:rPr>
          <w:rFonts w:cs="Tahoma"/>
          <w:lang w:val="de-DE"/>
        </w:rPr>
      </w:pPr>
      <w:r w:rsidRPr="00A33C76">
        <w:rPr>
          <w:rFonts w:eastAsia="Times New Roman" w:cs="Tahoma"/>
          <w:szCs w:val="18"/>
          <w:lang w:val="de-DE"/>
        </w:rPr>
        <w:t>Kunden sind berechtigt, Lizenzen einem anderen Server neu zuzuweisen. Wenn der Kunde jedoch eine Lizenz einem anderen Server neu zuweist, muss der Kunde die Nutzungsrechte für SQL Server 2012 befolgen.</w:t>
      </w:r>
      <w:r w:rsidRPr="00A33C76">
        <w:rPr>
          <w:rFonts w:cs="Tahoma"/>
          <w:lang w:val="de-DE"/>
        </w:rPr>
        <w:t xml:space="preserve"> Beim Zuweisen von Core-Lizenzen zu Servern unter den Nutzungsrechten für SQL 2012 ist der Kunde berechtigt, die Core-Äquivalenz seiner vorhandenen Lizenzen mit zusätzlichen Core-Lizenzen für SQL Server 2012 zu kombinieren.</w:t>
      </w:r>
    </w:p>
    <w:p w:rsidR="00435A88" w:rsidRPr="00A33C76" w:rsidRDefault="00435A88" w:rsidP="00DF42DA">
      <w:pPr>
        <w:numPr>
          <w:ilvl w:val="1"/>
          <w:numId w:val="89"/>
        </w:numPr>
        <w:tabs>
          <w:tab w:val="left" w:pos="2160"/>
        </w:tabs>
        <w:spacing w:after="60"/>
        <w:ind w:left="2160"/>
        <w:rPr>
          <w:rFonts w:cs="Tahoma"/>
          <w:lang w:val="de-DE"/>
        </w:rPr>
      </w:pPr>
      <w:r w:rsidRPr="00A33C76">
        <w:rPr>
          <w:rFonts w:cs="Tahoma"/>
          <w:lang w:val="de-DE"/>
        </w:rPr>
        <w:t>Die angenommene Core-Lizenzäquivalenz der Kunden impliziert nicht, dass sie berechtigt sind, eine einzelne Prozessorlizenz Cores auf zwei oder mehr Prozessoren zuzuweisen.</w:t>
      </w:r>
    </w:p>
    <w:p w:rsidR="00B34607" w:rsidRPr="00A33C76" w:rsidRDefault="00B34607" w:rsidP="00611D19">
      <w:pPr>
        <w:tabs>
          <w:tab w:val="left" w:pos="2160"/>
        </w:tabs>
        <w:spacing w:line="216" w:lineRule="auto"/>
        <w:rPr>
          <w:rFonts w:cs="Tahoma"/>
          <w:sz w:val="17"/>
          <w:szCs w:val="17"/>
          <w:lang w:val="de-DE"/>
        </w:rPr>
      </w:pPr>
    </w:p>
    <w:p w:rsidR="00435A88" w:rsidRPr="00A33C76" w:rsidRDefault="00435A88" w:rsidP="00435A88">
      <w:pPr>
        <w:tabs>
          <w:tab w:val="left" w:pos="720"/>
        </w:tabs>
        <w:spacing w:after="60"/>
        <w:ind w:left="720"/>
        <w:rPr>
          <w:rFonts w:cs="Tahoma"/>
          <w:lang w:val="de-DE"/>
        </w:rPr>
      </w:pPr>
      <w:r w:rsidRPr="00A33C76">
        <w:rPr>
          <w:rFonts w:cs="Tahoma"/>
          <w:b/>
          <w:lang w:val="de-DE"/>
        </w:rPr>
        <w:t>Für Kunden mit Software Assurance, die am oder nach dem 1. April 2015 abläuft, die sich gegen eine Verlängerung entscheiden</w:t>
      </w:r>
    </w:p>
    <w:p w:rsidR="00435A88" w:rsidRPr="00A33C76" w:rsidRDefault="00435A88" w:rsidP="00435A88">
      <w:pPr>
        <w:tabs>
          <w:tab w:val="left" w:pos="720"/>
        </w:tabs>
        <w:ind w:left="720"/>
        <w:contextualSpacing/>
        <w:rPr>
          <w:rFonts w:cs="Tahoma"/>
          <w:lang w:val="de-DE"/>
        </w:rPr>
      </w:pPr>
      <w:r w:rsidRPr="00A33C76">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A33C76">
        <w:rPr>
          <w:rFonts w:eastAsia="Times New Roman" w:cs="Tahoma"/>
          <w:color w:val="000000"/>
          <w:szCs w:val="18"/>
          <w:lang w:val="de-DE"/>
        </w:rPr>
        <w:t xml:space="preserve"> </w:t>
      </w:r>
    </w:p>
    <w:p w:rsidR="00435A88" w:rsidRPr="00A33C76" w:rsidRDefault="00435A88" w:rsidP="00611D19">
      <w:pPr>
        <w:tabs>
          <w:tab w:val="left" w:pos="720"/>
        </w:tabs>
        <w:spacing w:line="216" w:lineRule="auto"/>
        <w:ind w:left="720"/>
        <w:contextualSpacing/>
        <w:rPr>
          <w:rFonts w:cs="Tahoma"/>
          <w:sz w:val="17"/>
          <w:szCs w:val="17"/>
          <w:lang w:val="de-DE"/>
        </w:rPr>
      </w:pPr>
    </w:p>
    <w:p w:rsidR="00435A88" w:rsidRPr="00A33C76" w:rsidRDefault="00435A88" w:rsidP="00DF42DA">
      <w:pPr>
        <w:numPr>
          <w:ilvl w:val="2"/>
          <w:numId w:val="87"/>
        </w:numPr>
        <w:spacing w:after="60"/>
        <w:ind w:left="1440"/>
        <w:rPr>
          <w:rFonts w:cs="Tahoma"/>
          <w:lang w:val="de-DE"/>
        </w:rPr>
      </w:pPr>
      <w:r w:rsidRPr="00A33C76">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5A88" w:rsidRPr="00A33C76" w:rsidRDefault="00435A88" w:rsidP="00DF42DA">
      <w:pPr>
        <w:numPr>
          <w:ilvl w:val="2"/>
          <w:numId w:val="87"/>
        </w:numPr>
        <w:spacing w:after="60"/>
        <w:ind w:left="1440"/>
        <w:rPr>
          <w:rFonts w:cs="Tahoma"/>
          <w:lang w:val="de-DE"/>
        </w:rPr>
      </w:pPr>
      <w:r w:rsidRPr="00A33C76">
        <w:rPr>
          <w:rFonts w:cs="Tahoma"/>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435A88" w:rsidRPr="00A33C76" w:rsidRDefault="00435A88" w:rsidP="00435A88">
      <w:pPr>
        <w:ind w:left="1440"/>
        <w:rPr>
          <w:rFonts w:cs="Tahoma"/>
          <w:lang w:val="de-DE"/>
        </w:rPr>
      </w:pPr>
    </w:p>
    <w:p w:rsidR="00435A88" w:rsidRPr="00A33C76" w:rsidRDefault="00435A88" w:rsidP="00435A88">
      <w:pPr>
        <w:tabs>
          <w:tab w:val="left" w:pos="720"/>
        </w:tabs>
        <w:spacing w:after="60"/>
        <w:ind w:left="720"/>
        <w:rPr>
          <w:rFonts w:cs="Tahoma"/>
          <w:lang w:val="de-DE"/>
        </w:rPr>
      </w:pPr>
      <w:r w:rsidRPr="00A33C76">
        <w:rPr>
          <w:rFonts w:cs="Tahoma"/>
          <w:b/>
          <w:lang w:val="de-DE"/>
        </w:rPr>
        <w:t>Für Kunden in der Volksrepublik China, die dort Prozessorlizenzen und Software Assurance für SQL Server 2008 R2 erwerben</w:t>
      </w:r>
    </w:p>
    <w:p w:rsidR="00435A88" w:rsidRPr="00A33C76" w:rsidRDefault="00435A88" w:rsidP="00435A88">
      <w:pPr>
        <w:tabs>
          <w:tab w:val="left" w:pos="720"/>
        </w:tabs>
        <w:ind w:left="720"/>
        <w:contextualSpacing/>
        <w:rPr>
          <w:rFonts w:cs="Tahoma"/>
          <w:lang w:val="de-DE"/>
        </w:rPr>
      </w:pPr>
      <w:r w:rsidRPr="00A33C76">
        <w:rPr>
          <w:rFonts w:cs="Tahoma"/>
          <w:lang w:val="de-DE"/>
        </w:rPr>
        <w:t>Die Verweise auf den 1. April 2012 und den 1. April 2015 in dieser Produktliste sind nicht anwendbar. Die anwendbaren Daten für diese Kunden sind der 1. Juli 2012 bzw. der 1. Juli 2015.</w:t>
      </w:r>
    </w:p>
    <w:p w:rsidR="00435A88" w:rsidRPr="00A33C76" w:rsidRDefault="00435A88" w:rsidP="00435A88">
      <w:pPr>
        <w:ind w:left="900"/>
        <w:rPr>
          <w:rFonts w:cs="Tahoma"/>
          <w:lang w:val="de-DE"/>
        </w:rPr>
      </w:pPr>
    </w:p>
    <w:p w:rsidR="001B224B" w:rsidRPr="00A33C76" w:rsidRDefault="001B224B" w:rsidP="00435A88">
      <w:pPr>
        <w:ind w:left="900"/>
        <w:rPr>
          <w:rFonts w:cs="Tahoma"/>
          <w:lang w:val="de-DE"/>
        </w:rPr>
      </w:pPr>
    </w:p>
    <w:p w:rsidR="00435A88" w:rsidRPr="00A33C76" w:rsidRDefault="00435A88" w:rsidP="00435A88">
      <w:pPr>
        <w:pStyle w:val="Heading3"/>
        <w:rPr>
          <w:rFonts w:ascii="Tahoma" w:hAnsi="Tahoma" w:cs="Tahoma"/>
          <w:lang w:val="de-DE"/>
        </w:rPr>
      </w:pPr>
      <w:bookmarkStart w:id="1455" w:name="_85_84_SQL"/>
      <w:bookmarkStart w:id="1456" w:name="_Toc336338343"/>
      <w:bookmarkStart w:id="1457" w:name="Srv_85SQL2008R2Workgroup5ClientAddon"/>
      <w:bookmarkStart w:id="1458" w:name="_74_SQL_Server®"/>
      <w:bookmarkStart w:id="1459" w:name="_Toc345600536"/>
      <w:bookmarkEnd w:id="1455"/>
      <w:bookmarkEnd w:id="1456"/>
      <w:bookmarkEnd w:id="1457"/>
      <w:bookmarkEnd w:id="1458"/>
      <w:r w:rsidRPr="00A33C76">
        <w:rPr>
          <w:rFonts w:ascii="Tahoma" w:hAnsi="Tahoma" w:cs="Tahoma"/>
          <w:color w:val="F66400"/>
          <w:sz w:val="22"/>
          <w:vertAlign w:val="superscript"/>
          <w:lang w:val="de-DE"/>
        </w:rPr>
        <w:t>7</w:t>
      </w:r>
      <w:r w:rsidR="00BA0B0E">
        <w:rPr>
          <w:rFonts w:ascii="Tahoma" w:hAnsi="Tahoma" w:cs="Tahoma"/>
          <w:color w:val="F66400"/>
          <w:sz w:val="22"/>
          <w:vertAlign w:val="superscript"/>
          <w:lang w:val="de-DE"/>
        </w:rPr>
        <w:t>5</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2008 R2 Workgroup (Add-On für 5 Clients)</w:t>
      </w:r>
      <w:bookmarkEnd w:id="1459"/>
    </w:p>
    <w:p w:rsidR="00435A88" w:rsidRPr="00A33C76" w:rsidRDefault="00435A88" w:rsidP="00435A88">
      <w:pPr>
        <w:pStyle w:val="EndnoteText"/>
        <w:ind w:left="0"/>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lang w:val="de-DE"/>
        </w:rPr>
        <w:t>Lizenzgewährungen im Zusammenhang mit dem Ende der Lebensdauer von SQL Server Workgroup Edition</w:t>
      </w:r>
    </w:p>
    <w:p w:rsidR="00435A88" w:rsidRPr="00A33C76" w:rsidRDefault="00435A88" w:rsidP="00435A88">
      <w:pPr>
        <w:ind w:left="720"/>
        <w:rPr>
          <w:rFonts w:cs="Tahoma"/>
          <w:lang w:val="de-DE"/>
        </w:rPr>
      </w:pPr>
      <w:r w:rsidRPr="00A33C76">
        <w:rPr>
          <w:rFonts w:eastAsia="Times New Roman" w:cs="Tahoma"/>
          <w:szCs w:val="18"/>
          <w:lang w:val="de-DE"/>
        </w:rPr>
        <w:t>SQL Server 2008 R2 Workgroup ist die letzte Version von SQL Server Workgroup Edition. Als Ausnahme sind 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Pr="00A33C76">
        <w:rPr>
          <w:rFonts w:cs="Tahoma"/>
          <w:lang w:val="de-DE"/>
        </w:rPr>
        <w:t xml:space="preserve"> Die SQL Server Workgroup-Lizenzen des Kunden sind bei Erwerb von Software Assurance für SQL Server Standard unter diesem Angebot nicht mehr gültig.</w:t>
      </w:r>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Für Kunden in der Volksrepublik China, die dort Lizenzen und Software Assurance für SQL Server 2008 R2 erwerben</w:t>
      </w:r>
    </w:p>
    <w:p w:rsidR="00435A88" w:rsidRPr="00A33C76" w:rsidRDefault="00435A88" w:rsidP="00435A88">
      <w:pPr>
        <w:ind w:left="720"/>
        <w:rPr>
          <w:rFonts w:cs="Tahoma"/>
          <w:lang w:val="de-DE"/>
        </w:rPr>
      </w:pPr>
      <w:r w:rsidRPr="00A33C76">
        <w:rPr>
          <w:rFonts w:cs="Tahoma"/>
          <w:lang w:val="de-DE"/>
        </w:rPr>
        <w:t>Die Verweise auf den 1. April 2012 in dieser Produktliste sind nicht anwendbar. Das anwendbare Datum für diese Kunden ist der 1. Juli 2012.</w:t>
      </w:r>
    </w:p>
    <w:p w:rsidR="00435A88" w:rsidRPr="00A33C76" w:rsidRDefault="00435A88" w:rsidP="00435A88">
      <w:pPr>
        <w:ind w:left="720"/>
        <w:rPr>
          <w:rFonts w:cs="Tahoma"/>
          <w:lang w:val="de-DE"/>
        </w:rPr>
      </w:pPr>
    </w:p>
    <w:p w:rsidR="001B224B" w:rsidRPr="00A33C76" w:rsidRDefault="001B224B" w:rsidP="00435A88">
      <w:pPr>
        <w:ind w:left="720"/>
        <w:rPr>
          <w:rFonts w:cs="Tahoma"/>
          <w:lang w:val="de-DE"/>
        </w:rPr>
      </w:pPr>
    </w:p>
    <w:p w:rsidR="001B224B" w:rsidRPr="00A33C76" w:rsidRDefault="001B224B" w:rsidP="00435A88">
      <w:pPr>
        <w:ind w:left="720"/>
        <w:rPr>
          <w:rFonts w:cs="Tahoma"/>
          <w:lang w:val="de-DE"/>
        </w:rPr>
      </w:pPr>
    </w:p>
    <w:p w:rsidR="001B224B" w:rsidRPr="00A33C76" w:rsidRDefault="001B224B" w:rsidP="00435A88">
      <w:pPr>
        <w:ind w:left="720"/>
        <w:rPr>
          <w:rFonts w:cs="Tahoma"/>
          <w:lang w:val="de-DE"/>
        </w:rPr>
      </w:pPr>
    </w:p>
    <w:p w:rsidR="00435A88" w:rsidRPr="00A33C76" w:rsidRDefault="00435A88" w:rsidP="00435A88">
      <w:pPr>
        <w:pStyle w:val="Heading3"/>
        <w:ind w:left="720" w:hanging="720"/>
        <w:rPr>
          <w:rFonts w:ascii="Tahoma" w:hAnsi="Tahoma" w:cs="Tahoma"/>
          <w:lang w:val="de-DE"/>
        </w:rPr>
      </w:pPr>
      <w:bookmarkStart w:id="1460" w:name="_Toc336338344"/>
      <w:bookmarkStart w:id="1461" w:name="Srv_72SQLSvr08R2WorkgroupProc"/>
      <w:bookmarkStart w:id="1462" w:name="_75_SQL_Server®"/>
      <w:bookmarkStart w:id="1463" w:name="_Toc345600537"/>
      <w:bookmarkEnd w:id="1460"/>
      <w:bookmarkEnd w:id="1461"/>
      <w:bookmarkEnd w:id="1462"/>
      <w:r w:rsidRPr="00A33C76">
        <w:rPr>
          <w:rFonts w:ascii="Tahoma" w:hAnsi="Tahoma" w:cs="Tahoma"/>
          <w:color w:val="F66400"/>
          <w:sz w:val="22"/>
          <w:vertAlign w:val="superscript"/>
          <w:lang w:val="de-DE"/>
        </w:rPr>
        <w:t>7</w:t>
      </w:r>
      <w:r w:rsidR="00BA0B0E">
        <w:rPr>
          <w:rFonts w:ascii="Tahoma" w:hAnsi="Tahoma" w:cs="Tahoma"/>
          <w:color w:val="F66400"/>
          <w:sz w:val="22"/>
          <w:vertAlign w:val="superscript"/>
          <w:lang w:val="de-DE"/>
        </w:rPr>
        <w:t>6</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2008 R2 Workgroup Prozessor</w:t>
      </w:r>
      <w:bookmarkEnd w:id="1463"/>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der Änderung des Lizenzmodells</w:t>
      </w:r>
    </w:p>
    <w:p w:rsidR="00435A88" w:rsidRPr="00A33C76" w:rsidRDefault="00435A88" w:rsidP="00435A88">
      <w:pPr>
        <w:ind w:left="720"/>
        <w:rPr>
          <w:rFonts w:cs="Tahoma"/>
          <w:lang w:val="de-DE"/>
        </w:rPr>
      </w:pPr>
      <w:r w:rsidRPr="00A33C76">
        <w:rPr>
          <w:rFonts w:eastAsia="Times New Roman" w:cs="Tahoma"/>
          <w:color w:val="000000"/>
          <w:szCs w:val="18"/>
          <w:lang w:val="de-DE"/>
        </w:rPr>
        <w:t>SQL Server 2008 R2 ist die letzte Version von SQL Server, die unter dem Pro-Prozessor-Lizenzmodell lizenziert wird, und die letzte Version von SQL Server Workgroup Edition. Als Ausnahme erhalten Volumenlizenzkunden, die am 1. April 2012 über aktive Software Assurance für SQL Server 2008 R2 Workgroup-Prozessorlizenzen („qualifizierende Lizenzen“) verfügen, die folgenden Optionen.</w:t>
      </w:r>
      <w:r w:rsidRPr="00A33C76">
        <w:rPr>
          <w:rFonts w:cs="Tahoma"/>
          <w:lang w:val="de-DE"/>
        </w:rPr>
        <w:t xml:space="preserve"> </w:t>
      </w:r>
      <w:r w:rsidRPr="00A33C76">
        <w:rPr>
          <w:rFonts w:cs="Tahoma"/>
          <w:color w:val="000000"/>
          <w:lang w:val="de-DE"/>
        </w:rPr>
        <w:t>SQL Server 2008 R2 Workgroup-Prozessorlizenzen,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A33C76">
        <w:rPr>
          <w:rFonts w:cs="Tahoma"/>
          <w:lang w:val="de-DE"/>
        </w:rPr>
        <w:t xml:space="preserve"> </w:t>
      </w:r>
      <w:r w:rsidRPr="00A33C76">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Aktuelle Laufzeit</w:t>
      </w:r>
    </w:p>
    <w:p w:rsidR="00435A88" w:rsidRPr="00A33C76" w:rsidRDefault="00435A88" w:rsidP="00435A88">
      <w:pPr>
        <w:tabs>
          <w:tab w:val="left" w:pos="720"/>
        </w:tabs>
        <w:ind w:left="720"/>
        <w:rPr>
          <w:rFonts w:cs="Tahoma"/>
          <w:lang w:val="de-DE"/>
        </w:rPr>
      </w:pPr>
      <w:r w:rsidRPr="00A33C76">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w:t>
      </w:r>
      <w:r w:rsidRPr="00A33C76">
        <w:rPr>
          <w:rFonts w:cs="Tahoma"/>
          <w:lang w:val="de-DE"/>
        </w:rPr>
        <w:t xml:space="preserve"> Die Lizenzbestimmungen für Lizenzmobilität finden Kunden in den Produktbenutzungsrechten für SQL Server 2012 Standard Core.</w:t>
      </w:r>
    </w:p>
    <w:p w:rsidR="00435A88" w:rsidRPr="00A33C76" w:rsidRDefault="00435A88" w:rsidP="00435A88">
      <w:pPr>
        <w:tabs>
          <w:tab w:val="left" w:pos="720"/>
        </w:tabs>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Erster Verlängerungszeitraum (vor dem 1. April 2015)</w:t>
      </w:r>
    </w:p>
    <w:p w:rsidR="00435A88" w:rsidRPr="00A33C76" w:rsidRDefault="00435A88" w:rsidP="00435A88">
      <w:pPr>
        <w:tabs>
          <w:tab w:val="left" w:pos="720"/>
        </w:tabs>
        <w:ind w:left="720"/>
        <w:rPr>
          <w:rFonts w:cs="Tahoma"/>
          <w:lang w:val="de-DE"/>
        </w:rPr>
      </w:pPr>
      <w:r w:rsidRPr="00A33C76">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435A88" w:rsidRPr="00A33C76" w:rsidRDefault="00435A88" w:rsidP="00DF42DA">
      <w:pPr>
        <w:numPr>
          <w:ilvl w:val="0"/>
          <w:numId w:val="118"/>
        </w:numPr>
        <w:tabs>
          <w:tab w:val="left" w:pos="1440"/>
        </w:tabs>
        <w:ind w:left="1440"/>
        <w:rPr>
          <w:rFonts w:cs="Tahoma"/>
          <w:lang w:val="de-DE"/>
        </w:rPr>
      </w:pPr>
      <w:r w:rsidRPr="00A33C76">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A33C76">
        <w:rPr>
          <w:rFonts w:eastAsia="Times New Roman" w:cs="Tahoma"/>
          <w:szCs w:val="18"/>
          <w:lang w:val="de-DE"/>
        </w:rPr>
        <w:t xml:space="preserve"> </w:t>
      </w:r>
    </w:p>
    <w:p w:rsidR="00435A88" w:rsidRPr="00A33C76" w:rsidRDefault="00435A88" w:rsidP="00DF42DA">
      <w:pPr>
        <w:numPr>
          <w:ilvl w:val="0"/>
          <w:numId w:val="105"/>
        </w:numPr>
        <w:tabs>
          <w:tab w:val="left" w:pos="1800"/>
        </w:tabs>
        <w:ind w:left="1800"/>
        <w:rPr>
          <w:rFonts w:cs="Tahoma"/>
          <w:lang w:val="de-DE"/>
        </w:rPr>
      </w:pPr>
      <w:r w:rsidRPr="00A33C76">
        <w:rPr>
          <w:rFonts w:cs="Tahoma"/>
          <w:lang w:val="de-DE"/>
        </w:rPr>
        <w:t>vier ODER</w:t>
      </w:r>
    </w:p>
    <w:p w:rsidR="00435A88" w:rsidRPr="00A33C76" w:rsidRDefault="00435A88" w:rsidP="00DF42DA">
      <w:pPr>
        <w:numPr>
          <w:ilvl w:val="0"/>
          <w:numId w:val="105"/>
        </w:numPr>
        <w:tabs>
          <w:tab w:val="left" w:pos="1800"/>
        </w:tabs>
        <w:ind w:left="1800"/>
        <w:rPr>
          <w:rFonts w:cs="Tahoma"/>
          <w:lang w:val="de-DE"/>
        </w:rPr>
      </w:pPr>
      <w:r w:rsidRPr="00A33C76">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0"/>
          <w:numId w:val="118"/>
        </w:numPr>
        <w:tabs>
          <w:tab w:val="left" w:pos="1440"/>
        </w:tabs>
        <w:ind w:left="1440"/>
        <w:rPr>
          <w:rFonts w:cs="Tahoma"/>
          <w:lang w:val="de-DE"/>
        </w:rPr>
      </w:pPr>
      <w:r w:rsidRPr="00A33C76">
        <w:rPr>
          <w:rFonts w:cs="Tahoma"/>
          <w:lang w:val="de-DE"/>
        </w:rPr>
        <w:t>eine Anzahl, die der Anzahl von dem Server zugewiesenen qualifizierenden Lizenzen entspricht, die die tatsächliche Anzahl physischer Prozessoren auf dem Server übersteigen, multipliziert mit vier.</w:t>
      </w:r>
    </w:p>
    <w:p w:rsidR="00435A88" w:rsidRPr="00A33C76" w:rsidRDefault="00435A88" w:rsidP="00435A88">
      <w:pPr>
        <w:tabs>
          <w:tab w:val="left" w:pos="1440"/>
        </w:tabs>
        <w:rPr>
          <w:rFonts w:cs="Tahoma"/>
          <w:lang w:val="de-DE"/>
        </w:rPr>
      </w:pPr>
    </w:p>
    <w:p w:rsidR="00435A88" w:rsidRPr="00A33C76" w:rsidRDefault="00435A88" w:rsidP="00435A88">
      <w:pPr>
        <w:spacing w:after="60"/>
        <w:ind w:left="720"/>
        <w:rPr>
          <w:rFonts w:cs="Tahoma"/>
          <w:lang w:val="de-DE"/>
        </w:rPr>
      </w:pPr>
      <w:r w:rsidRPr="00A33C76">
        <w:rPr>
          <w:rFonts w:cs="Tahoma"/>
          <w:b/>
          <w:lang w:val="de-DE"/>
        </w:rPr>
        <w:t>Erster Verlängerungszeitraum (am oder nach dem 1. April 2015)</w:t>
      </w:r>
    </w:p>
    <w:p w:rsidR="00435A88" w:rsidRPr="00A33C76" w:rsidRDefault="00435A88" w:rsidP="00435A88">
      <w:pPr>
        <w:ind w:left="720"/>
        <w:rPr>
          <w:rFonts w:cs="Tahoma"/>
          <w:lang w:val="de-DE"/>
        </w:rPr>
      </w:pPr>
      <w:r w:rsidRPr="00A33C76">
        <w:rPr>
          <w:rFonts w:cs="Tahoma"/>
          <w:color w:val="000000"/>
          <w:lang w:val="de-DE"/>
        </w:rPr>
        <w:t xml:space="preserve">Kunden, die Software Assurance am oder nach dem 1. April 2015 erstmals verlängern, sind berechtigt, für jeden Server, der unter Produktbenutzungsrechten für </w:t>
      </w:r>
      <w:r w:rsidRPr="00A33C76">
        <w:rPr>
          <w:rFonts w:cs="Tahoma"/>
          <w:lang w:val="de-DE"/>
        </w:rPr>
        <w:t>SQL Server 2008 R2-Prozessorlizenzen ordnungsgemäß lizenziert ist, Software Assurance wie folgt zu erwerben:</w:t>
      </w:r>
    </w:p>
    <w:p w:rsidR="00435A88" w:rsidRPr="00A33C76" w:rsidRDefault="00435A88" w:rsidP="00435A88">
      <w:pPr>
        <w:ind w:left="720"/>
        <w:rPr>
          <w:rFonts w:cs="Tahoma"/>
          <w:lang w:val="de-DE"/>
        </w:rPr>
      </w:pPr>
    </w:p>
    <w:p w:rsidR="00435A88" w:rsidRPr="00A33C76" w:rsidRDefault="00435A88" w:rsidP="00DF42DA">
      <w:pPr>
        <w:numPr>
          <w:ilvl w:val="3"/>
          <w:numId w:val="106"/>
        </w:numPr>
        <w:tabs>
          <w:tab w:val="left" w:pos="1170"/>
        </w:tabs>
        <w:spacing w:after="60"/>
        <w:ind w:left="1440" w:hanging="360"/>
        <w:rPr>
          <w:rFonts w:cs="Tahoma"/>
          <w:lang w:val="de-DE"/>
        </w:rPr>
      </w:pPr>
      <w:r w:rsidRPr="00A33C76">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1B224B" w:rsidRPr="00A33C76" w:rsidRDefault="001B224B" w:rsidP="001B224B">
      <w:pPr>
        <w:tabs>
          <w:tab w:val="left" w:pos="1170"/>
        </w:tabs>
        <w:spacing w:after="60"/>
        <w:ind w:left="1440"/>
        <w:rPr>
          <w:rFonts w:cs="Tahoma"/>
          <w:lang w:val="de-DE"/>
        </w:rPr>
      </w:pPr>
    </w:p>
    <w:p w:rsidR="001B224B" w:rsidRPr="00A33C76" w:rsidRDefault="001B224B" w:rsidP="001B224B">
      <w:pPr>
        <w:tabs>
          <w:tab w:val="left" w:pos="1170"/>
        </w:tabs>
        <w:spacing w:after="60"/>
        <w:ind w:left="1440"/>
        <w:rPr>
          <w:rFonts w:cs="Tahoma"/>
          <w:lang w:val="de-DE"/>
        </w:rPr>
      </w:pPr>
    </w:p>
    <w:p w:rsidR="00435A88" w:rsidRPr="00A33C76" w:rsidRDefault="00435A88" w:rsidP="00DF42DA">
      <w:pPr>
        <w:numPr>
          <w:ilvl w:val="3"/>
          <w:numId w:val="106"/>
        </w:numPr>
        <w:tabs>
          <w:tab w:val="left" w:pos="1170"/>
        </w:tabs>
        <w:spacing w:after="60"/>
        <w:ind w:left="1440" w:hanging="360"/>
        <w:rPr>
          <w:rFonts w:cs="Tahoma"/>
          <w:lang w:val="de-DE"/>
        </w:rPr>
      </w:pPr>
      <w:r w:rsidRPr="00A33C76">
        <w:rPr>
          <w:rFonts w:cs="Tahoma"/>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 pro Prozessor erfordern, muss der Kunde die zusätzlichen Core-Lizenzen erwerben.</w:t>
      </w:r>
    </w:p>
    <w:p w:rsidR="00435A88" w:rsidRPr="00A33C76" w:rsidRDefault="00435A88" w:rsidP="00DF42DA">
      <w:pPr>
        <w:numPr>
          <w:ilvl w:val="0"/>
          <w:numId w:val="87"/>
        </w:numPr>
        <w:tabs>
          <w:tab w:val="left" w:pos="720"/>
          <w:tab w:val="left" w:pos="1170"/>
        </w:tabs>
        <w:spacing w:after="60"/>
        <w:ind w:left="1440"/>
        <w:rPr>
          <w:rFonts w:cs="Tahoma"/>
          <w:lang w:val="de-DE"/>
        </w:rPr>
      </w:pPr>
      <w:r w:rsidRPr="00A33C76">
        <w:rPr>
          <w:rFonts w:eastAsia="Times New Roman"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rsidR="00435A88" w:rsidRPr="00A33C76" w:rsidRDefault="00435A88" w:rsidP="00435A88">
      <w:pPr>
        <w:tabs>
          <w:tab w:val="left" w:pos="720"/>
        </w:tabs>
        <w:ind w:left="720"/>
        <w:rPr>
          <w:rFonts w:cs="Tahoma"/>
          <w:lang w:val="de-DE"/>
        </w:rPr>
      </w:pPr>
    </w:p>
    <w:p w:rsidR="00435A88" w:rsidRPr="00A33C76" w:rsidRDefault="00435A88" w:rsidP="00435A88">
      <w:pPr>
        <w:tabs>
          <w:tab w:val="left" w:pos="720"/>
          <w:tab w:val="left" w:pos="1800"/>
        </w:tabs>
        <w:spacing w:after="60"/>
        <w:ind w:left="720"/>
        <w:rPr>
          <w:rFonts w:cs="Tahoma"/>
          <w:lang w:val="de-DE"/>
        </w:rPr>
      </w:pPr>
      <w:r w:rsidRPr="00A33C76">
        <w:rPr>
          <w:rFonts w:cs="Tahoma"/>
          <w:b/>
          <w:lang w:val="de-DE"/>
        </w:rPr>
        <w:t>Für Kunden mit Software Assurance, die vor dem 1. April 2015 abläuft, die sich gegen eine Verlängerung entscheiden</w:t>
      </w:r>
    </w:p>
    <w:p w:rsidR="00435A88" w:rsidRPr="00A33C76" w:rsidRDefault="00435A88" w:rsidP="00435A88">
      <w:pPr>
        <w:tabs>
          <w:tab w:val="left" w:pos="720"/>
          <w:tab w:val="left" w:pos="1800"/>
        </w:tabs>
        <w:ind w:left="720"/>
        <w:rPr>
          <w:rFonts w:cs="Tahoma"/>
          <w:lang w:val="de-DE"/>
        </w:rPr>
      </w:pPr>
      <w:r w:rsidRPr="00A33C76">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5A88" w:rsidRPr="00A33C76" w:rsidRDefault="00435A88" w:rsidP="00435A88">
      <w:pPr>
        <w:tabs>
          <w:tab w:val="left" w:pos="720"/>
          <w:tab w:val="left" w:pos="1800"/>
        </w:tabs>
        <w:ind w:left="720"/>
        <w:rPr>
          <w:rFonts w:cs="Tahoma"/>
          <w:lang w:val="de-DE"/>
        </w:rPr>
      </w:pPr>
    </w:p>
    <w:p w:rsidR="00435A88" w:rsidRPr="00A33C76" w:rsidRDefault="00435A88" w:rsidP="00DF42DA">
      <w:pPr>
        <w:numPr>
          <w:ilvl w:val="0"/>
          <w:numId w:val="95"/>
        </w:numPr>
        <w:tabs>
          <w:tab w:val="left" w:pos="1440"/>
        </w:tabs>
        <w:spacing w:after="60"/>
        <w:ind w:left="1440"/>
        <w:rPr>
          <w:rFonts w:cs="Tahoma"/>
          <w:lang w:val="de-DE"/>
        </w:rPr>
      </w:pPr>
      <w:r w:rsidRPr="00A33C76">
        <w:rPr>
          <w:rFonts w:cs="Tahoma"/>
          <w:b/>
          <w:lang w:val="de-DE"/>
        </w:rPr>
        <w:t>SQL Server 2008 R2 Workgroup:</w:t>
      </w:r>
      <w:r w:rsidRPr="00A33C76">
        <w:rPr>
          <w:rFonts w:eastAsia="Times New Roman"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611D19" w:rsidRPr="00A33C76" w:rsidRDefault="00611D19" w:rsidP="00611D19">
      <w:pPr>
        <w:tabs>
          <w:tab w:val="left" w:pos="1440"/>
        </w:tabs>
        <w:spacing w:after="60"/>
        <w:rPr>
          <w:rFonts w:cs="Tahoma"/>
          <w:lang w:val="de-DE"/>
        </w:rPr>
      </w:pPr>
    </w:p>
    <w:p w:rsidR="00435A88" w:rsidRPr="00A33C76" w:rsidRDefault="00435A88" w:rsidP="00DF42DA">
      <w:pPr>
        <w:numPr>
          <w:ilvl w:val="0"/>
          <w:numId w:val="95"/>
        </w:numPr>
        <w:tabs>
          <w:tab w:val="left" w:pos="1440"/>
        </w:tabs>
        <w:spacing w:after="60"/>
        <w:ind w:left="1440"/>
        <w:rPr>
          <w:rFonts w:cs="Tahoma"/>
          <w:lang w:val="de-DE"/>
        </w:rPr>
      </w:pPr>
      <w:r w:rsidRPr="00A33C76">
        <w:rPr>
          <w:rFonts w:eastAsia="Times New Roman" w:cs="Tahoma"/>
          <w:b/>
          <w:szCs w:val="18"/>
          <w:lang w:val="de-DE"/>
        </w:rPr>
        <w:t xml:space="preserve">SQL Server 2012 Standard Core: </w:t>
      </w:r>
      <w:r w:rsidRPr="00A33C76">
        <w:rPr>
          <w:rFonts w:eastAsia="Times New Roman" w:cs="Tahoma"/>
          <w:szCs w:val="18"/>
          <w:lang w:val="de-DE"/>
        </w:rPr>
        <w:t xml:space="preserve">Die Verwendung dieser Version der Software unterliegt den Produktbenutzungsrechten für SQL Server 2008 R2 Standard-Prozessorlizenzen, jedoch mit folgenden Einschränkungen: </w:t>
      </w:r>
    </w:p>
    <w:p w:rsidR="00435A88" w:rsidRPr="00A33C76" w:rsidRDefault="00435A88" w:rsidP="00DF42DA">
      <w:pPr>
        <w:numPr>
          <w:ilvl w:val="1"/>
          <w:numId w:val="95"/>
        </w:numPr>
        <w:tabs>
          <w:tab w:val="left" w:pos="1800"/>
        </w:tabs>
        <w:spacing w:after="60"/>
        <w:ind w:left="1800"/>
        <w:rPr>
          <w:rFonts w:cs="Tahoma"/>
          <w:lang w:val="de-DE"/>
        </w:rPr>
      </w:pPr>
      <w:r w:rsidRPr="00A33C76">
        <w:rPr>
          <w:rFonts w:cs="Tahoma"/>
          <w:lang w:val="de-DE"/>
        </w:rPr>
        <w:t xml:space="preserve">Kunden verfügen nicht mehr über Rechte unter Lizenzmobilität innerhalb von Serverfarmen oder Lizenzmobilität durch Software Assurance, und </w:t>
      </w:r>
    </w:p>
    <w:p w:rsidR="00435A88" w:rsidRPr="00A33C76" w:rsidRDefault="00435A88" w:rsidP="00DF42DA">
      <w:pPr>
        <w:numPr>
          <w:ilvl w:val="1"/>
          <w:numId w:val="95"/>
        </w:numPr>
        <w:tabs>
          <w:tab w:val="left" w:pos="1800"/>
        </w:tabs>
        <w:spacing w:after="60"/>
        <w:ind w:left="1800"/>
        <w:rPr>
          <w:rFonts w:cs="Tahoma"/>
          <w:lang w:val="de-DE"/>
        </w:rPr>
      </w:pPr>
      <w:r w:rsidRPr="00A33C76">
        <w:rPr>
          <w:rFonts w:eastAsia="Times New Roman" w:cs="Tahoma"/>
          <w:szCs w:val="18"/>
          <w:lang w:val="de-DE"/>
        </w:rPr>
        <w:t xml:space="preserve">Neuzuweisungen von Lizenzen unterliegen den Beschränkungen unten unter (i) und (ii) in Bezug auf ihre „Core-Lizenzäquivalenz“. Die Core-Lizenzäquivalenz wird wie folgt bestimmt. </w:t>
      </w:r>
    </w:p>
    <w:p w:rsidR="00435A88" w:rsidRPr="00A33C76" w:rsidRDefault="00435A88" w:rsidP="00DF42DA">
      <w:pPr>
        <w:numPr>
          <w:ilvl w:val="2"/>
          <w:numId w:val="95"/>
        </w:numPr>
        <w:tabs>
          <w:tab w:val="left" w:pos="2160"/>
        </w:tabs>
        <w:spacing w:after="60"/>
        <w:rPr>
          <w:rFonts w:cs="Tahoma"/>
          <w:lang w:val="de-DE"/>
        </w:rPr>
      </w:pPr>
      <w:r w:rsidRPr="00A33C76">
        <w:rPr>
          <w:rFonts w:eastAsia="Times New Roman"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5A88" w:rsidRPr="00A33C76" w:rsidRDefault="00435A88" w:rsidP="00DF42DA">
      <w:pPr>
        <w:numPr>
          <w:ilvl w:val="4"/>
          <w:numId w:val="87"/>
        </w:numPr>
        <w:tabs>
          <w:tab w:val="left" w:pos="2520"/>
        </w:tabs>
        <w:spacing w:after="60"/>
        <w:ind w:left="2520"/>
        <w:rPr>
          <w:rFonts w:cs="Tahoma"/>
          <w:lang w:val="de-DE"/>
        </w:rPr>
      </w:pPr>
      <w:r w:rsidRPr="00A33C76">
        <w:rPr>
          <w:rFonts w:cs="Tahoma"/>
          <w:lang w:val="de-DE"/>
        </w:rPr>
        <w:t xml:space="preserve">vier Cores pro Prozessorlizenz ODER </w:t>
      </w:r>
    </w:p>
    <w:p w:rsidR="00435A88" w:rsidRPr="00A33C76" w:rsidRDefault="00435A88" w:rsidP="00DF42DA">
      <w:pPr>
        <w:numPr>
          <w:ilvl w:val="4"/>
          <w:numId w:val="87"/>
        </w:numPr>
        <w:tabs>
          <w:tab w:val="left" w:pos="2520"/>
        </w:tabs>
        <w:spacing w:after="60"/>
        <w:ind w:left="2520"/>
        <w:rPr>
          <w:rFonts w:cs="Tahoma"/>
          <w:spacing w:val="-2"/>
          <w:lang w:val="de-DE"/>
        </w:rPr>
      </w:pPr>
      <w:r w:rsidRPr="00A33C76">
        <w:rPr>
          <w:rFonts w:eastAsia="Times New Roman" w:cs="Tahoma"/>
          <w:spacing w:val="-2"/>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1"/>
          <w:numId w:val="95"/>
        </w:numPr>
        <w:tabs>
          <w:tab w:val="left" w:pos="1800"/>
        </w:tabs>
        <w:spacing w:after="60"/>
        <w:ind w:left="1800"/>
        <w:rPr>
          <w:rFonts w:cs="Tahoma"/>
          <w:lang w:val="de-DE"/>
        </w:rPr>
      </w:pPr>
      <w:r w:rsidRPr="00A33C76">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rsidR="00435A88" w:rsidRPr="00A33C76" w:rsidRDefault="00435A88" w:rsidP="00DF42DA">
      <w:pPr>
        <w:numPr>
          <w:ilvl w:val="1"/>
          <w:numId w:val="95"/>
        </w:numPr>
        <w:tabs>
          <w:tab w:val="left" w:pos="1800"/>
        </w:tabs>
        <w:spacing w:after="60"/>
        <w:ind w:left="1800"/>
        <w:rPr>
          <w:rFonts w:cs="Tahoma"/>
          <w:lang w:val="de-DE"/>
        </w:rPr>
      </w:pPr>
      <w:r w:rsidRPr="00A33C76">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435A88" w:rsidRPr="00A33C76" w:rsidRDefault="00435A88" w:rsidP="00DF42DA">
      <w:pPr>
        <w:numPr>
          <w:ilvl w:val="1"/>
          <w:numId w:val="95"/>
        </w:numPr>
        <w:tabs>
          <w:tab w:val="left" w:pos="1800"/>
        </w:tabs>
        <w:spacing w:after="60"/>
        <w:ind w:left="1800"/>
        <w:rPr>
          <w:rFonts w:cs="Tahoma"/>
          <w:lang w:val="de-DE"/>
        </w:rPr>
      </w:pPr>
      <w:r w:rsidRPr="00A33C76">
        <w:rPr>
          <w:rFonts w:cs="Tahoma"/>
          <w:lang w:val="de-DE"/>
        </w:rPr>
        <w:t>Die angenommene Core-Lizenzäquivalenz der Kunden impliziert nicht, dass sie berechtigt sind, eine einzelne Prozessorlizenz Cores auf zwei oder mehr Prozessoren zuzuweisen.</w:t>
      </w:r>
    </w:p>
    <w:p w:rsidR="00435A88" w:rsidRPr="00A33C76" w:rsidRDefault="00435A88" w:rsidP="00435A88">
      <w:pPr>
        <w:tabs>
          <w:tab w:val="left" w:pos="720"/>
        </w:tabs>
        <w:spacing w:after="60"/>
        <w:ind w:left="720"/>
        <w:rPr>
          <w:rFonts w:cs="Tahoma"/>
          <w:lang w:val="de-DE"/>
        </w:rPr>
      </w:pPr>
      <w:r w:rsidRPr="00A33C76">
        <w:rPr>
          <w:rFonts w:cs="Tahoma"/>
          <w:b/>
          <w:color w:val="000000"/>
          <w:lang w:val="de-DE"/>
        </w:rPr>
        <w:t>Für Kunden mit Software Assurance, die am oder nach dem 1. April 2015 abläuft, die sich gegen eine Verlängerung entscheiden</w:t>
      </w:r>
    </w:p>
    <w:p w:rsidR="00435A88" w:rsidRPr="00A33C76" w:rsidRDefault="00435A88" w:rsidP="00435A88">
      <w:pPr>
        <w:tabs>
          <w:tab w:val="left" w:pos="720"/>
        </w:tabs>
        <w:ind w:left="720"/>
        <w:rPr>
          <w:rFonts w:cs="Tahoma"/>
          <w:lang w:val="de-DE"/>
        </w:rPr>
      </w:pPr>
      <w:r w:rsidRPr="00A33C76">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A33C76">
        <w:rPr>
          <w:rFonts w:eastAsia="Times New Roman" w:cs="Tahoma"/>
          <w:color w:val="000000"/>
          <w:szCs w:val="18"/>
          <w:lang w:val="de-DE"/>
        </w:rPr>
        <w:t xml:space="preserve"> </w:t>
      </w:r>
    </w:p>
    <w:p w:rsidR="00435A88" w:rsidRPr="00A33C76" w:rsidRDefault="00435A88" w:rsidP="00435A88">
      <w:pPr>
        <w:tabs>
          <w:tab w:val="left" w:pos="720"/>
        </w:tabs>
        <w:ind w:left="720"/>
        <w:rPr>
          <w:rFonts w:cs="Tahoma"/>
          <w:lang w:val="de-DE"/>
        </w:rPr>
      </w:pPr>
    </w:p>
    <w:p w:rsidR="00435A88" w:rsidRPr="00A33C76" w:rsidRDefault="00435A88" w:rsidP="00DF42DA">
      <w:pPr>
        <w:numPr>
          <w:ilvl w:val="2"/>
          <w:numId w:val="87"/>
        </w:numPr>
        <w:spacing w:after="60"/>
        <w:ind w:left="1440"/>
        <w:rPr>
          <w:rFonts w:cs="Tahoma"/>
          <w:lang w:val="de-DE"/>
        </w:rPr>
      </w:pPr>
      <w:r w:rsidRPr="00A33C76">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5A88" w:rsidRPr="00A33C76" w:rsidRDefault="00435A88" w:rsidP="00DF42DA">
      <w:pPr>
        <w:numPr>
          <w:ilvl w:val="2"/>
          <w:numId w:val="87"/>
        </w:numPr>
        <w:spacing w:after="60"/>
        <w:ind w:left="1440"/>
        <w:rPr>
          <w:rFonts w:cs="Tahoma"/>
          <w:lang w:val="de-DE"/>
        </w:rPr>
      </w:pPr>
      <w:r w:rsidRPr="00A33C76">
        <w:rPr>
          <w:rFonts w:cs="Tahoma"/>
          <w:color w:val="000000"/>
          <w:lang w:val="de-DE"/>
        </w:rPr>
        <w:t>für Lizenzen, die nach dem 1. April 2015 erworben wurden, verfügt die Prozessorlizenz von Kunden über eine Core-Äquivalenz von vier Core-Lizenzen für SQL Server 2012 Standard.</w:t>
      </w:r>
      <w:r w:rsidRPr="00A33C76">
        <w:rPr>
          <w:rFonts w:cs="Tahoma"/>
          <w:lang w:val="de-DE"/>
        </w:rPr>
        <w:t xml:space="preserve"> </w:t>
      </w:r>
      <w:r w:rsidRPr="00A33C76">
        <w:rPr>
          <w:rFonts w:cs="Tahoma"/>
          <w:color w:val="000000"/>
          <w:lang w:val="de-DE"/>
        </w:rPr>
        <w:t>Für die kontinuierliche Verwendung von SQL Server 2012 auf Prozessoren, die mehr als vier Core-Lizenzen pro Prozessor erfordern, muss der Kunde die zusätzlichen Core-Lizenzen erwerben.</w:t>
      </w:r>
    </w:p>
    <w:p w:rsidR="00435A88" w:rsidRPr="00A33C76" w:rsidRDefault="00435A88" w:rsidP="00435A88">
      <w:pPr>
        <w:rPr>
          <w:rFonts w:cs="Tahoma"/>
          <w:lang w:val="de-DE"/>
        </w:rPr>
      </w:pPr>
    </w:p>
    <w:p w:rsidR="00435A88" w:rsidRPr="00A33C76" w:rsidRDefault="00435A88" w:rsidP="00435A88">
      <w:pPr>
        <w:pStyle w:val="ListParagraph1"/>
        <w:tabs>
          <w:tab w:val="left" w:pos="720"/>
        </w:tabs>
        <w:spacing w:after="60"/>
        <w:contextualSpacing w:val="0"/>
        <w:rPr>
          <w:rFonts w:ascii="Tahoma" w:hAnsi="Tahoma" w:cs="Tahoma"/>
          <w:lang w:val="de-DE"/>
        </w:rPr>
      </w:pPr>
      <w:r w:rsidRPr="00A33C76">
        <w:rPr>
          <w:rFonts w:ascii="Tahoma" w:hAnsi="Tahoma" w:cs="Tahoma"/>
          <w:b/>
          <w:color w:val="000000"/>
          <w:sz w:val="18"/>
          <w:lang w:val="de-DE"/>
        </w:rPr>
        <w:t>Für Kunden in der Volksrepublik China, die dort Prozessorlizenzen und Software Assurance für SQL Server 2008 R2 erwerben</w:t>
      </w:r>
    </w:p>
    <w:p w:rsidR="00435A88" w:rsidRPr="00A33C76" w:rsidRDefault="00435A88" w:rsidP="00435A88">
      <w:pPr>
        <w:pStyle w:val="ListParagraph1"/>
        <w:tabs>
          <w:tab w:val="left" w:pos="720"/>
        </w:tabs>
        <w:contextualSpacing w:val="0"/>
        <w:rPr>
          <w:rFonts w:ascii="Tahoma" w:hAnsi="Tahoma" w:cs="Tahoma"/>
          <w:lang w:val="de-DE"/>
        </w:rPr>
      </w:pPr>
      <w:r w:rsidRPr="00A33C76">
        <w:rPr>
          <w:rFonts w:ascii="Tahoma" w:hAnsi="Tahoma" w:cs="Tahoma"/>
          <w:color w:val="000000"/>
          <w:sz w:val="18"/>
          <w:lang w:val="de-DE"/>
        </w:rPr>
        <w:t>Die Verweise auf den 1. April 2012 und den 1. April 2015 in dieser Produktliste sind nicht anwendbar.</w:t>
      </w:r>
      <w:r w:rsidRPr="00A33C76">
        <w:rPr>
          <w:rFonts w:ascii="Tahoma" w:hAnsi="Tahoma" w:cs="Tahoma"/>
          <w:lang w:val="de-DE"/>
        </w:rPr>
        <w:t xml:space="preserve"> </w:t>
      </w:r>
      <w:r w:rsidRPr="00A33C76">
        <w:rPr>
          <w:rFonts w:ascii="Tahoma" w:hAnsi="Tahoma" w:cs="Tahoma"/>
          <w:color w:val="000000"/>
          <w:sz w:val="18"/>
          <w:lang w:val="de-DE"/>
        </w:rPr>
        <w:t>Die anwendbaren Daten für diese Kunden sind der 1. Juli 2012 bzw. der 1. Juli 2015.</w:t>
      </w:r>
    </w:p>
    <w:p w:rsidR="00C86A56" w:rsidRPr="00A33C76" w:rsidRDefault="00C86A56" w:rsidP="00435A88">
      <w:pPr>
        <w:tabs>
          <w:tab w:val="left" w:pos="1080"/>
          <w:tab w:val="left" w:pos="1800"/>
        </w:tabs>
        <w:rPr>
          <w:rFonts w:cs="Tahoma"/>
          <w:lang w:val="de-DE"/>
        </w:rPr>
      </w:pPr>
    </w:p>
    <w:p w:rsidR="001B224B" w:rsidRPr="00A33C76" w:rsidRDefault="001B224B" w:rsidP="00435A88">
      <w:pPr>
        <w:tabs>
          <w:tab w:val="left" w:pos="1080"/>
          <w:tab w:val="left" w:pos="1800"/>
        </w:tabs>
        <w:rPr>
          <w:rFonts w:cs="Tahoma"/>
          <w:lang w:val="de-DE"/>
        </w:rPr>
      </w:pPr>
    </w:p>
    <w:p w:rsidR="00435A88" w:rsidRPr="00A33C76" w:rsidRDefault="00435A88" w:rsidP="00435A88">
      <w:pPr>
        <w:pStyle w:val="Heading3"/>
        <w:rPr>
          <w:rFonts w:ascii="Tahoma" w:hAnsi="Tahoma" w:cs="Tahoma"/>
          <w:lang w:val="de-DE"/>
        </w:rPr>
      </w:pPr>
      <w:bookmarkStart w:id="1464" w:name="_Toc336338345"/>
      <w:bookmarkStart w:id="1465" w:name="Srv_87SQLServer2012Developer"/>
      <w:bookmarkStart w:id="1466" w:name="_76_SQL_Server®"/>
      <w:bookmarkStart w:id="1467" w:name="_Toc345600538"/>
      <w:bookmarkEnd w:id="1464"/>
      <w:bookmarkEnd w:id="1465"/>
      <w:bookmarkEnd w:id="1466"/>
      <w:r w:rsidRPr="00A33C76">
        <w:rPr>
          <w:rFonts w:ascii="Tahoma" w:hAnsi="Tahoma" w:cs="Tahoma"/>
          <w:color w:val="F66400"/>
          <w:sz w:val="22"/>
          <w:vertAlign w:val="superscript"/>
          <w:lang w:val="de-DE"/>
        </w:rPr>
        <w:t>7</w:t>
      </w:r>
      <w:r w:rsidR="00BA0B0E">
        <w:rPr>
          <w:rFonts w:ascii="Tahoma" w:hAnsi="Tahoma" w:cs="Tahoma"/>
          <w:color w:val="F66400"/>
          <w:sz w:val="22"/>
          <w:vertAlign w:val="superscript"/>
          <w:lang w:val="de-DE"/>
        </w:rPr>
        <w:t>7</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2012 Developer</w:t>
      </w:r>
      <w:bookmarkEnd w:id="1467"/>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Wichtiger Hinweis</w:t>
      </w:r>
    </w:p>
    <w:p w:rsidR="00435A88" w:rsidRPr="00A33C76" w:rsidRDefault="00435A88" w:rsidP="00435A88">
      <w:pPr>
        <w:ind w:left="720"/>
        <w:rPr>
          <w:rFonts w:cs="Tahoma"/>
          <w:lang w:val="de-DE"/>
        </w:rPr>
      </w:pPr>
      <w:r w:rsidRPr="00A33C76">
        <w:rPr>
          <w:rFonts w:cs="Tahoma"/>
          <w:color w:val="000000"/>
          <w:szCs w:val="18"/>
          <w:lang w:val="de-DE"/>
        </w:rPr>
        <w:t xml:space="preserve">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 Dieses Feature kann nicht abgeschaltet werden. Die aktualisierten Dateien können nicht entfernt und die ursprünglichen Dateien möglicherweise nicht wiederhergestellt werden. Durch die Installation dieser Software auf einem Server oder Gerät, auf dem beliebige Editionen von SQL Server 2008, SQL Server 2005 oder SQL Server 2000 ausgeführt werden, erklären Sie sich mit diesen Aktualisierungen in allen Editionen und Kopien von SQL Server (einschließlich Komponenten von diesen), die auf dem betreffenden Server oder Gerät ausgeführt werden, einverstanden. </w:t>
      </w:r>
    </w:p>
    <w:p w:rsidR="00435A88" w:rsidRPr="00A33C76" w:rsidRDefault="00435A88" w:rsidP="00435A88">
      <w:pPr>
        <w:ind w:left="720"/>
        <w:rPr>
          <w:rFonts w:cs="Tahoma"/>
          <w:lang w:val="de-DE"/>
        </w:rPr>
      </w:pPr>
    </w:p>
    <w:p w:rsidR="001B224B" w:rsidRPr="00A33C76" w:rsidRDefault="001B224B" w:rsidP="00435A88">
      <w:pPr>
        <w:ind w:left="720"/>
        <w:rPr>
          <w:rFonts w:cs="Tahoma"/>
          <w:lang w:val="de-DE"/>
        </w:rPr>
      </w:pPr>
    </w:p>
    <w:p w:rsidR="00435A88" w:rsidRPr="00A33C76" w:rsidRDefault="00435A88" w:rsidP="00435A88">
      <w:pPr>
        <w:pStyle w:val="Heading3"/>
        <w:rPr>
          <w:rFonts w:ascii="Tahoma" w:hAnsi="Tahoma" w:cs="Tahoma"/>
          <w:lang w:val="de-DE"/>
        </w:rPr>
      </w:pPr>
      <w:bookmarkStart w:id="1468" w:name="_Toc336338346"/>
      <w:bookmarkStart w:id="1469" w:name="Srv_88SQLServer2012Enterprise"/>
      <w:bookmarkStart w:id="1470" w:name="_77_SQL_Server®"/>
      <w:bookmarkStart w:id="1471" w:name="_Toc345600539"/>
      <w:bookmarkEnd w:id="1468"/>
      <w:bookmarkEnd w:id="1469"/>
      <w:bookmarkEnd w:id="1470"/>
      <w:r w:rsidRPr="00A33C76">
        <w:rPr>
          <w:rFonts w:ascii="Tahoma" w:hAnsi="Tahoma" w:cs="Tahoma"/>
          <w:color w:val="F66400"/>
          <w:sz w:val="22"/>
          <w:vertAlign w:val="superscript"/>
          <w:lang w:val="de-DE"/>
        </w:rPr>
        <w:t>7</w:t>
      </w:r>
      <w:r w:rsidR="00BA0B0E">
        <w:rPr>
          <w:rFonts w:ascii="Tahoma" w:hAnsi="Tahoma" w:cs="Tahoma"/>
          <w:color w:val="F66400"/>
          <w:sz w:val="22"/>
          <w:vertAlign w:val="superscript"/>
          <w:lang w:val="de-DE"/>
        </w:rPr>
        <w:t>8</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2012 Enterprise</w:t>
      </w:r>
      <w:bookmarkEnd w:id="1471"/>
    </w:p>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cs="Tahoma"/>
          <w:color w:val="000000"/>
          <w:lang w:val="de-DE"/>
        </w:rPr>
        <w:t>SQL Server 2012 Enterprise ist die nächste Version von SQL Server Enterprise, und CAL für SQL Server 2012 ist die nächste Version von CAL für SQL Server.</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SQL Server Enterprise Server-/CAL-Kunden – Besondere Software Assurance-Verlängerungsoption</w:t>
      </w:r>
    </w:p>
    <w:p w:rsidR="00435A88" w:rsidRPr="00A33C76" w:rsidRDefault="00435A88" w:rsidP="00435A88">
      <w:pPr>
        <w:ind w:left="720"/>
        <w:rPr>
          <w:rFonts w:cs="Tahoma"/>
          <w:lang w:val="de-DE"/>
        </w:rPr>
      </w:pPr>
      <w:r w:rsidRPr="00A33C76">
        <w:rPr>
          <w:rFonts w:eastAsia="Times New Roman"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 Bei Erwerb von Software Assurance für SQL Server 2012 Business Intelligence unter diesem Angebot sind Kunden nicht mehr berechtigt, SQL Server Enterprise unter ihren qualifizierenden Lizenzen zu verwenden.</w:t>
      </w:r>
      <w:r w:rsidRPr="00A33C76">
        <w:rPr>
          <w:rFonts w:cs="Tahoma"/>
          <w:lang w:val="de-DE"/>
        </w:rPr>
        <w:t xml:space="preserve"> </w:t>
      </w:r>
      <w:r w:rsidRPr="00A33C76">
        <w:rPr>
          <w:rFonts w:cs="Tahoma"/>
          <w:color w:val="000000"/>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Fulfillment-Optionen für SQL Server 2012</w:t>
      </w:r>
    </w:p>
    <w:p w:rsidR="00435A88" w:rsidRPr="00A33C76" w:rsidRDefault="00435A88" w:rsidP="00435A88">
      <w:pPr>
        <w:ind w:left="720"/>
        <w:rPr>
          <w:rFonts w:cs="Tahoma"/>
          <w:lang w:val="de-DE"/>
        </w:rPr>
      </w:pPr>
      <w:r w:rsidRPr="00A33C76">
        <w:rPr>
          <w:rFonts w:eastAsia="Times New Roman" w:cs="Tahoma"/>
          <w:color w:val="000000"/>
          <w:szCs w:val="18"/>
          <w:lang w:val="de-DE"/>
        </w:rPr>
        <w:t xml:space="preserve">Kunden dürfen nur die Software verwenden, die dem Lizenzmodell entspricht, unter dem ihre SQL Server-Lizenzen erworben wurden. </w:t>
      </w:r>
    </w:p>
    <w:p w:rsidR="00435A88" w:rsidRPr="00A33C76" w:rsidRDefault="00435A88" w:rsidP="00435A88">
      <w:pPr>
        <w:spacing w:after="60"/>
        <w:ind w:left="720"/>
        <w:rPr>
          <w:rFonts w:cs="Tahoma"/>
          <w:lang w:val="de-DE"/>
        </w:rPr>
      </w:pPr>
      <w:r w:rsidRPr="00A33C76">
        <w:rPr>
          <w:rFonts w:cs="Tahoma"/>
          <w:b/>
          <w:color w:val="000000"/>
          <w:lang w:val="de-DE"/>
        </w:rPr>
        <w:t>Buy-Out-Option für SQL Server unter EAP</w:t>
      </w:r>
    </w:p>
    <w:p w:rsidR="00435A88" w:rsidRPr="00A33C76" w:rsidRDefault="00435A88" w:rsidP="00435A88">
      <w:pPr>
        <w:ind w:left="720"/>
        <w:rPr>
          <w:rFonts w:cs="Tahoma"/>
          <w:lang w:val="de-DE"/>
        </w:rPr>
      </w:pPr>
      <w:r w:rsidRPr="00A33C76">
        <w:rPr>
          <w:rFonts w:cs="Tahoma"/>
          <w:color w:val="000000"/>
          <w:lang w:val="de-DE"/>
        </w:rPr>
        <w:t>Kunden haben die Option, Software Assurance für SQL Server Enterprise Server-/CAL-Lizenzen nach dem 30. Juni 2012 zu verlängern, ihre einzige Buy-Out-Option am Ende ihrer Beitrittslaufzeit gilt jedoch nur für Core-Lizenzen.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Kontinuierliche Verwendung von SQL Server 2008 R2 Enterprise</w:t>
      </w:r>
    </w:p>
    <w:p w:rsidR="00435A88" w:rsidRPr="00A33C76" w:rsidRDefault="00435A88" w:rsidP="001B224B">
      <w:pPr>
        <w:ind w:left="720"/>
        <w:rPr>
          <w:rFonts w:cs="Tahoma"/>
          <w:color w:val="000000"/>
          <w:lang w:val="de-DE"/>
        </w:rPr>
      </w:pPr>
      <w:r w:rsidRPr="00A33C76">
        <w:rPr>
          <w:rFonts w:cs="Tahoma"/>
          <w:color w:val="000000"/>
          <w:lang w:val="de-DE"/>
        </w:rPr>
        <w:t>Software Assurance-Kunden, die SQL Server 2008 R2 Enterprise weiterhin unter Lizenzen verwenden, die</w:t>
      </w:r>
      <w:r w:rsidR="001B224B" w:rsidRPr="00A33C76">
        <w:rPr>
          <w:rFonts w:cs="Tahoma"/>
          <w:color w:val="000000"/>
          <w:lang w:val="de-DE"/>
        </w:rPr>
        <w:t> </w:t>
      </w:r>
      <w:r w:rsidRPr="00A33C76">
        <w:rPr>
          <w:rFonts w:cs="Tahoma"/>
          <w:color w:val="000000"/>
          <w:lang w:val="de-DE"/>
        </w:rPr>
        <w:t>unter ihrem am 1. April 2012 wirksamen Vertrag oder Beitritt erworben wurden, sind berechtigt, die</w:t>
      </w:r>
      <w:r w:rsidR="001B224B" w:rsidRPr="00A33C76">
        <w:rPr>
          <w:rFonts w:cs="Tahoma"/>
          <w:color w:val="000000"/>
          <w:lang w:val="de-DE"/>
        </w:rPr>
        <w:t> </w:t>
      </w:r>
      <w:r w:rsidRPr="00A33C76">
        <w:rPr>
          <w:rFonts w:cs="Tahoma"/>
          <w:color w:val="000000"/>
          <w:lang w:val="de-DE"/>
        </w:rPr>
        <w:t>Software während der aktuellen Laufzeit und Verlängerungszeiträumen unter Nutzungsrechten für SQL</w:t>
      </w:r>
      <w:r w:rsidR="001B224B" w:rsidRPr="00A33C76">
        <w:rPr>
          <w:rFonts w:cs="Tahoma"/>
          <w:color w:val="000000"/>
          <w:lang w:val="de-DE"/>
        </w:rPr>
        <w:t> </w:t>
      </w:r>
      <w:r w:rsidRPr="00A33C76">
        <w:rPr>
          <w:rFonts w:cs="Tahoma"/>
          <w:color w:val="000000"/>
          <w:lang w:val="de-DE"/>
        </w:rPr>
        <w:t>Server 2008 R2 Enterprise zu verwenden.</w:t>
      </w:r>
      <w:r w:rsidRPr="00A33C76">
        <w:rPr>
          <w:rFonts w:cs="Tahoma"/>
          <w:lang w:val="de-DE"/>
        </w:rPr>
        <w:t xml:space="preserve"> </w:t>
      </w:r>
      <w:r w:rsidRPr="00A33C76">
        <w:rPr>
          <w:rFonts w:cs="Tahoma"/>
          <w:color w:val="000000"/>
          <w:lang w:val="de-DE"/>
        </w:rPr>
        <w:t>Kunden, die SQL Server 2008 R2 Enterprise unter Downgraderechten unter nach Verlängerung von Software Assurance erworbenen Lizenzen verwenden, müssen die Software unter den Nutzungsrechten für die lizenzierte Version verwenden.</w:t>
      </w:r>
    </w:p>
    <w:p w:rsidR="001B224B" w:rsidRPr="00A33C76" w:rsidRDefault="001B224B" w:rsidP="00435A88">
      <w:pPr>
        <w:ind w:left="720"/>
        <w:rPr>
          <w:rFonts w:cs="Tahoma"/>
          <w:lang w:val="de-DE"/>
        </w:rPr>
      </w:pPr>
    </w:p>
    <w:p w:rsidR="00435A88" w:rsidRPr="00A33C76" w:rsidRDefault="00435A88" w:rsidP="001B224B">
      <w:pPr>
        <w:spacing w:after="60"/>
        <w:ind w:left="720"/>
        <w:rPr>
          <w:rFonts w:cs="Tahoma"/>
          <w:lang w:val="de-DE"/>
        </w:rPr>
      </w:pPr>
      <w:r w:rsidRPr="00A33C76">
        <w:rPr>
          <w:rFonts w:cs="Tahoma"/>
          <w:b/>
          <w:color w:val="000000"/>
          <w:lang w:val="de-DE"/>
        </w:rPr>
        <w:t>Für Kunden in der Volksrepublik China, die dort Lizenzen und Software Assurance für SQL</w:t>
      </w:r>
      <w:r w:rsidR="001B224B" w:rsidRPr="00A33C76">
        <w:rPr>
          <w:rFonts w:cs="Tahoma"/>
          <w:b/>
          <w:color w:val="000000"/>
          <w:lang w:val="de-DE"/>
        </w:rPr>
        <w:t> </w:t>
      </w:r>
      <w:r w:rsidRPr="00A33C76">
        <w:rPr>
          <w:rFonts w:cs="Tahoma"/>
          <w:b/>
          <w:color w:val="000000"/>
          <w:lang w:val="de-DE"/>
        </w:rPr>
        <w:t>Server 2008 R2 erwerben</w:t>
      </w:r>
    </w:p>
    <w:p w:rsidR="00C86A56" w:rsidRPr="00A33C76" w:rsidRDefault="00435A88" w:rsidP="00B34607">
      <w:pPr>
        <w:ind w:left="720"/>
        <w:rPr>
          <w:rFonts w:cs="Tahoma"/>
          <w:lang w:val="de-DE"/>
        </w:rPr>
      </w:pPr>
      <w:r w:rsidRPr="00A33C76">
        <w:rPr>
          <w:rFonts w:cs="Tahoma"/>
          <w:lang w:val="de-DE"/>
        </w:rPr>
        <w:t>Die Verweise auf den 1. April 2012 in dieser Produktliste sind nicht anwendbar. Das anwendbare Datum für diese Kunden ist der 1. Juli 2012.</w:t>
      </w:r>
    </w:p>
    <w:p w:rsidR="00C86A56" w:rsidRPr="00A33C76" w:rsidRDefault="00C86A56" w:rsidP="00435A88">
      <w:pPr>
        <w:rPr>
          <w:rFonts w:cs="Tahoma"/>
          <w:lang w:val="de-DE"/>
        </w:rPr>
      </w:pPr>
    </w:p>
    <w:p w:rsidR="001B224B" w:rsidRPr="00A33C76" w:rsidRDefault="001B224B" w:rsidP="00435A88">
      <w:pPr>
        <w:rPr>
          <w:rFonts w:cs="Tahoma"/>
          <w:lang w:val="de-DE"/>
        </w:rPr>
      </w:pPr>
    </w:p>
    <w:p w:rsidR="00435A88" w:rsidRPr="00A33C76" w:rsidRDefault="00435A88" w:rsidP="00435A88">
      <w:pPr>
        <w:pStyle w:val="Heading3"/>
        <w:rPr>
          <w:rFonts w:ascii="Tahoma" w:hAnsi="Tahoma" w:cs="Tahoma"/>
          <w:lang w:val="de-DE"/>
        </w:rPr>
      </w:pPr>
      <w:bookmarkStart w:id="1472" w:name="_Toc336338347"/>
      <w:bookmarkStart w:id="1473" w:name="Srv_89SQLServer2012EnterpriseCore"/>
      <w:bookmarkStart w:id="1474" w:name="_78_SQL_Server®"/>
      <w:bookmarkStart w:id="1475" w:name="_Toc345600540"/>
      <w:bookmarkEnd w:id="1472"/>
      <w:bookmarkEnd w:id="1473"/>
      <w:bookmarkEnd w:id="1474"/>
      <w:r w:rsidRPr="00A33C76">
        <w:rPr>
          <w:rFonts w:ascii="Tahoma" w:hAnsi="Tahoma" w:cs="Tahoma"/>
          <w:caps/>
          <w:color w:val="F66400"/>
          <w:sz w:val="22"/>
          <w:vertAlign w:val="superscript"/>
          <w:lang w:val="de-DE"/>
        </w:rPr>
        <w:t>7</w:t>
      </w:r>
      <w:r w:rsidR="00BA0B0E">
        <w:rPr>
          <w:rFonts w:ascii="Tahoma" w:hAnsi="Tahoma" w:cs="Tahoma"/>
          <w:caps/>
          <w:color w:val="F66400"/>
          <w:sz w:val="22"/>
          <w:vertAlign w:val="superscript"/>
          <w:lang w:val="de-DE"/>
        </w:rPr>
        <w:t>9</w:t>
      </w:r>
      <w:r w:rsidRPr="00A33C76">
        <w:rPr>
          <w:rFonts w:ascii="Tahoma" w:hAnsi="Tahoma" w:cs="Tahoma"/>
          <w:caps/>
          <w:color w:val="F66400"/>
          <w:sz w:val="22"/>
          <w:lang w:val="de-DE"/>
        </w:rPr>
        <w:t xml:space="preserve"> </w:t>
      </w:r>
      <w:r w:rsidRPr="00A33C76">
        <w:rPr>
          <w:rFonts w:ascii="Tahoma" w:hAnsi="Tahoma" w:cs="Tahoma"/>
          <w:color w:val="F66400"/>
          <w:sz w:val="22"/>
          <w:lang w:val="de-DE"/>
        </w:rPr>
        <w:t>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2012 Enterprise Core</w:t>
      </w:r>
      <w:bookmarkEnd w:id="1475"/>
    </w:p>
    <w:p w:rsidR="00435A88" w:rsidRPr="00A33C76" w:rsidRDefault="00435A88" w:rsidP="00435A88">
      <w:pPr>
        <w:pStyle w:val="EndnoteText"/>
        <w:rPr>
          <w:rFonts w:ascii="Tahoma" w:hAnsi="Tahoma"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Verlängerung von Nutzungsrechten für Unbegrenzte Virtualisierung für SQL Server 2008 R2 Enterprise (pro Prozessor)</w:t>
      </w:r>
    </w:p>
    <w:p w:rsidR="00435A88" w:rsidRPr="00A33C76" w:rsidRDefault="00435A88" w:rsidP="00C86A56">
      <w:pPr>
        <w:ind w:left="720"/>
        <w:rPr>
          <w:rFonts w:cs="Tahoma"/>
          <w:lang w:val="de-DE"/>
        </w:rPr>
      </w:pPr>
      <w:r w:rsidRPr="00A33C76">
        <w:rPr>
          <w:rFonts w:eastAsia="Times New Roman"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C86A56" w:rsidRPr="00A33C76">
        <w:rPr>
          <w:rFonts w:eastAsia="Times New Roman" w:cs="Tahoma"/>
          <w:color w:val="000000"/>
          <w:szCs w:val="18"/>
          <w:lang w:val="de-DE"/>
        </w:rPr>
        <w:t> </w:t>
      </w:r>
      <w:r w:rsidRPr="00A33C76">
        <w:rPr>
          <w:rFonts w:eastAsia="Times New Roman" w:cs="Tahoma"/>
          <w:color w:val="000000"/>
          <w:szCs w:val="18"/>
          <w:lang w:val="de-DE"/>
        </w:rPr>
        <w:t xml:space="preserve">Serversoftware in einer unbegrenzten Anzahl von Betriebssystemumgebungen auf diesem Server auszuführen. </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der Änderung des Lizenzmodells</w:t>
      </w:r>
    </w:p>
    <w:p w:rsidR="00435A88" w:rsidRPr="00A33C76" w:rsidRDefault="00435A88" w:rsidP="00C86A56">
      <w:pPr>
        <w:ind w:left="720"/>
        <w:rPr>
          <w:rFonts w:cs="Tahoma"/>
          <w:lang w:val="de-DE"/>
        </w:rPr>
      </w:pPr>
      <w:r w:rsidRPr="00A33C76">
        <w:rPr>
          <w:rFonts w:eastAsia="Times New Roman"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Enterprise-Prozessorlizenzen („qualifizierende Lizenzen“) verfügen, die</w:t>
      </w:r>
      <w:r w:rsidR="00C86A56" w:rsidRPr="00A33C76">
        <w:rPr>
          <w:rFonts w:eastAsia="Times New Roman" w:cs="Tahoma"/>
          <w:color w:val="000000"/>
          <w:szCs w:val="18"/>
          <w:lang w:val="de-DE"/>
        </w:rPr>
        <w:t> </w:t>
      </w:r>
      <w:r w:rsidRPr="00A33C76">
        <w:rPr>
          <w:rFonts w:eastAsia="Times New Roman" w:cs="Tahoma"/>
          <w:color w:val="000000"/>
          <w:szCs w:val="18"/>
          <w:lang w:val="de-DE"/>
        </w:rPr>
        <w:t>folgenden Optionen.</w:t>
      </w:r>
      <w:r w:rsidRPr="00A33C76">
        <w:rPr>
          <w:rFonts w:cs="Tahoma"/>
          <w:lang w:val="de-DE"/>
        </w:rPr>
        <w:t xml:space="preserve"> </w:t>
      </w:r>
      <w:r w:rsidRPr="00A33C76">
        <w:rPr>
          <w:rFonts w:cs="Tahoma"/>
          <w:color w:val="000000"/>
          <w:lang w:val="de-DE"/>
        </w:rPr>
        <w:t>SQL Server 2008 R2 Enterprise-Prozessorlizenzen, die danach unter derselben Beitrittslaufzeit, jedoch vor dem 1. April 2015 im Rahmen eines Konzern-, Konzern-Abonnement-, Open Value Subscription-Prozesses oder des geplanten jährlichen True Up-Prozesses des EES-Kunden erworben</w:t>
      </w:r>
      <w:r w:rsidR="00C86A56" w:rsidRPr="00A33C76">
        <w:rPr>
          <w:rFonts w:cs="Tahoma"/>
          <w:color w:val="000000"/>
          <w:lang w:val="de-DE"/>
        </w:rPr>
        <w:t> </w:t>
      </w:r>
      <w:r w:rsidRPr="00A33C76">
        <w:rPr>
          <w:rFonts w:cs="Tahoma"/>
          <w:color w:val="000000"/>
          <w:lang w:val="de-DE"/>
        </w:rPr>
        <w:t>werden, sind ebenfalls qualifizierende Lizenzen im Sinne dieser Optionen.</w:t>
      </w:r>
      <w:r w:rsidRPr="00A33C76">
        <w:rPr>
          <w:rFonts w:cs="Tahoma"/>
          <w:lang w:val="de-DE"/>
        </w:rPr>
        <w:t xml:space="preserve"> </w:t>
      </w:r>
      <w:r w:rsidRPr="00A33C76">
        <w:rPr>
          <w:rFonts w:cs="Tahoma"/>
          <w:color w:val="000000"/>
          <w:lang w:val="de-DE"/>
        </w:rPr>
        <w:t>Lizenzen, die nach dem</w:t>
      </w:r>
      <w:r w:rsidR="00C86A56" w:rsidRPr="00A33C76">
        <w:rPr>
          <w:rFonts w:cs="Tahoma"/>
          <w:color w:val="000000"/>
          <w:lang w:val="de-DE"/>
        </w:rPr>
        <w:t> </w:t>
      </w:r>
      <w:r w:rsidRPr="00A33C76">
        <w:rPr>
          <w:rFonts w:cs="Tahoma"/>
          <w:color w:val="000000"/>
          <w:lang w:val="de-DE"/>
        </w:rPr>
        <w:t>1. April 2015 oder unter einer nachfolgenden Beitrittslaufzeit, einem separaten Vertrag oder einem Beitritt erworben werden, dessen Wirksamkeitsdatum nach dem 1. April 2012 liegt, sind keine qualifizierenden Lizenzen.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Aktuelle Laufzeit</w:t>
      </w:r>
    </w:p>
    <w:p w:rsidR="00435A88" w:rsidRPr="00A33C76" w:rsidRDefault="00435A88" w:rsidP="00435A88">
      <w:pPr>
        <w:ind w:left="720"/>
        <w:rPr>
          <w:rFonts w:cs="Tahoma"/>
          <w:lang w:val="de-DE"/>
        </w:rPr>
      </w:pPr>
      <w:r w:rsidRPr="00A33C76">
        <w:rPr>
          <w:rFonts w:eastAsia="Times New Roman" w:cs="Tahoma"/>
          <w:color w:val="000000"/>
          <w:szCs w:val="18"/>
          <w:lang w:val="de-DE"/>
        </w:rPr>
        <w:t xml:space="preserve">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 </w:t>
      </w:r>
    </w:p>
    <w:p w:rsidR="00435A88" w:rsidRPr="00A33C76" w:rsidRDefault="00435A88"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EC5C01" w:rsidRPr="00A33C76" w:rsidRDefault="00EC5C01"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Erster Verlängerungszeitraum (vor dem 1. April 2015)</w:t>
      </w:r>
    </w:p>
    <w:p w:rsidR="00435A88" w:rsidRPr="00A33C76" w:rsidRDefault="00435A88" w:rsidP="00435A88">
      <w:pPr>
        <w:tabs>
          <w:tab w:val="left" w:pos="1440"/>
        </w:tabs>
        <w:ind w:left="720"/>
        <w:rPr>
          <w:rFonts w:cs="Tahoma"/>
          <w:lang w:val="de-DE"/>
        </w:rPr>
      </w:pPr>
      <w:r w:rsidRPr="00A33C76">
        <w:rPr>
          <w:rFonts w:cs="Tahoma"/>
          <w:color w:val="000000"/>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435A88" w:rsidRPr="00A33C76" w:rsidRDefault="00435A88" w:rsidP="00DF42DA">
      <w:pPr>
        <w:numPr>
          <w:ilvl w:val="0"/>
          <w:numId w:val="119"/>
        </w:numPr>
        <w:tabs>
          <w:tab w:val="left" w:pos="1440"/>
        </w:tabs>
        <w:spacing w:after="60"/>
        <w:ind w:left="1440"/>
        <w:rPr>
          <w:rFonts w:cs="Tahoma"/>
          <w:lang w:val="de-DE"/>
        </w:rPr>
      </w:pPr>
      <w:r w:rsidRPr="00A33C76">
        <w:rPr>
          <w:rFonts w:cs="Tahoma"/>
          <w:color w:val="000000"/>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A33C76">
        <w:rPr>
          <w:rFonts w:eastAsia="Times New Roman" w:cs="Tahoma"/>
          <w:color w:val="000000"/>
          <w:szCs w:val="18"/>
          <w:lang w:val="de-DE"/>
        </w:rPr>
        <w:t xml:space="preserve"> </w:t>
      </w:r>
    </w:p>
    <w:p w:rsidR="00435A88" w:rsidRPr="00A33C76" w:rsidRDefault="00435A88" w:rsidP="00DF42DA">
      <w:pPr>
        <w:numPr>
          <w:ilvl w:val="3"/>
          <w:numId w:val="107"/>
        </w:numPr>
        <w:tabs>
          <w:tab w:val="left" w:pos="2160"/>
        </w:tabs>
        <w:spacing w:after="60"/>
        <w:ind w:left="2160"/>
        <w:rPr>
          <w:rFonts w:cs="Tahoma"/>
          <w:lang w:val="de-DE"/>
        </w:rPr>
      </w:pPr>
      <w:r w:rsidRPr="00A33C76">
        <w:rPr>
          <w:rFonts w:cs="Tahoma"/>
          <w:color w:val="000000"/>
          <w:lang w:val="de-DE"/>
        </w:rPr>
        <w:t>vier ODER</w:t>
      </w:r>
    </w:p>
    <w:p w:rsidR="00435A88" w:rsidRPr="00A33C76" w:rsidRDefault="00435A88" w:rsidP="00DF42DA">
      <w:pPr>
        <w:numPr>
          <w:ilvl w:val="3"/>
          <w:numId w:val="107"/>
        </w:numPr>
        <w:tabs>
          <w:tab w:val="left" w:pos="2160"/>
        </w:tabs>
        <w:spacing w:after="60"/>
        <w:ind w:left="2160"/>
        <w:rPr>
          <w:rFonts w:cs="Tahoma"/>
          <w:lang w:val="de-DE"/>
        </w:rPr>
      </w:pPr>
      <w:r w:rsidRPr="00A33C76">
        <w:rPr>
          <w:rFonts w:eastAsia="Times New Roman"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0"/>
          <w:numId w:val="119"/>
        </w:numPr>
        <w:tabs>
          <w:tab w:val="left" w:pos="1440"/>
        </w:tabs>
        <w:spacing w:after="60"/>
        <w:ind w:left="1440"/>
        <w:rPr>
          <w:rFonts w:cs="Tahoma"/>
          <w:lang w:val="de-DE"/>
        </w:rPr>
      </w:pPr>
      <w:r w:rsidRPr="00A33C76">
        <w:rPr>
          <w:rFonts w:cs="Tahoma"/>
          <w:color w:val="000000"/>
          <w:lang w:val="de-DE"/>
        </w:rPr>
        <w:t>eine Anzahl, die der Anzahl von dem Server zugewiesenen qualifizierenden Lizenzen entspricht, die die tatsächliche Anzahl physischer Prozessoren auf dem Server übersteigen, multipliziert mit vier.</w:t>
      </w:r>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Erster Verlängerungszeitraum am oder nach dem 1. April 2015</w:t>
      </w:r>
    </w:p>
    <w:p w:rsidR="00435A88" w:rsidRPr="00A33C76" w:rsidRDefault="00435A88" w:rsidP="00C86A56">
      <w:pPr>
        <w:ind w:left="720"/>
        <w:rPr>
          <w:rFonts w:cs="Tahoma"/>
          <w:lang w:val="de-DE"/>
        </w:rPr>
      </w:pPr>
      <w:r w:rsidRPr="00A33C76">
        <w:rPr>
          <w:rFonts w:cs="Tahoma"/>
          <w:color w:val="000000"/>
          <w:lang w:val="de-DE"/>
        </w:rPr>
        <w:t>Kunden, die Software Assurance am oder nach dem 1. April 2015 erstmals verlängern, sind berechtigt, für</w:t>
      </w:r>
      <w:r w:rsidR="00C86A56" w:rsidRPr="00A33C76">
        <w:rPr>
          <w:rFonts w:cs="Tahoma"/>
          <w:color w:val="000000"/>
          <w:lang w:val="de-DE"/>
        </w:rPr>
        <w:t> </w:t>
      </w:r>
      <w:r w:rsidRPr="00A33C76">
        <w:rPr>
          <w:rFonts w:cs="Tahoma"/>
          <w:color w:val="000000"/>
          <w:lang w:val="de-DE"/>
        </w:rPr>
        <w:t xml:space="preserve">jeden Server, der unter Produktbenutzungsrechten für </w:t>
      </w:r>
      <w:r w:rsidRPr="00A33C76">
        <w:rPr>
          <w:rFonts w:cs="Tahoma"/>
          <w:lang w:val="de-DE"/>
        </w:rPr>
        <w:t>SQL Server 2008 R2-Prozessorlizenzen ordnungsgemäß lizenziert ist, Software Assurance wie folgt zu erwerben:</w:t>
      </w:r>
    </w:p>
    <w:p w:rsidR="00435A88" w:rsidRPr="00A33C76" w:rsidRDefault="00435A88" w:rsidP="00435A88">
      <w:pPr>
        <w:ind w:left="720"/>
        <w:rPr>
          <w:rFonts w:cs="Tahoma"/>
          <w:lang w:val="de-DE"/>
        </w:rPr>
      </w:pPr>
    </w:p>
    <w:p w:rsidR="00435A88" w:rsidRPr="00A33C76" w:rsidRDefault="00435A88" w:rsidP="00DF42DA">
      <w:pPr>
        <w:numPr>
          <w:ilvl w:val="3"/>
          <w:numId w:val="108"/>
        </w:numPr>
        <w:spacing w:after="60"/>
        <w:ind w:left="1440" w:hanging="360"/>
        <w:rPr>
          <w:rFonts w:cs="Tahoma"/>
          <w:lang w:val="de-DE"/>
        </w:rPr>
      </w:pPr>
      <w:r w:rsidRPr="00A33C76">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435A88" w:rsidRPr="00A33C76" w:rsidRDefault="00435A88" w:rsidP="00DF42DA">
      <w:pPr>
        <w:numPr>
          <w:ilvl w:val="3"/>
          <w:numId w:val="108"/>
        </w:numPr>
        <w:spacing w:after="60"/>
        <w:ind w:left="1440" w:hanging="360"/>
        <w:rPr>
          <w:rFonts w:cs="Tahoma"/>
          <w:lang w:val="de-DE"/>
        </w:rPr>
      </w:pPr>
      <w:r w:rsidRPr="00A33C76">
        <w:rPr>
          <w:rFonts w:cs="Tahoma"/>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 die kontinuierliche Verwendung von SQL Server 2012 auf Prozessoren, die mehr als vier Core-Lizenzen pro Prozessor erfordern, muss der Kunde die zusätzlichen Core-Lizenzen erwerben.</w:t>
      </w:r>
    </w:p>
    <w:p w:rsidR="00435A88" w:rsidRPr="00A33C76" w:rsidRDefault="00435A88" w:rsidP="00DF42DA">
      <w:pPr>
        <w:numPr>
          <w:ilvl w:val="0"/>
          <w:numId w:val="87"/>
        </w:numPr>
        <w:spacing w:after="60"/>
        <w:ind w:left="1440"/>
        <w:rPr>
          <w:rFonts w:cs="Tahoma"/>
          <w:lang w:val="de-DE"/>
        </w:rPr>
      </w:pPr>
      <w:r w:rsidRPr="00A33C76">
        <w:rPr>
          <w:rFonts w:eastAsia="Times New Roman" w:cs="Tahoma"/>
          <w:color w:val="000000"/>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rsidR="00435A88" w:rsidRPr="00A33C76" w:rsidRDefault="00435A88" w:rsidP="00435A88">
      <w:pPr>
        <w:ind w:left="1440"/>
        <w:rPr>
          <w:rFonts w:cs="Tahoma"/>
          <w:lang w:val="de-DE"/>
        </w:rPr>
      </w:pPr>
    </w:p>
    <w:p w:rsidR="00435A88" w:rsidRPr="00A33C76" w:rsidRDefault="00435A88" w:rsidP="00435A88">
      <w:pPr>
        <w:tabs>
          <w:tab w:val="left" w:pos="1440"/>
        </w:tabs>
        <w:spacing w:after="60"/>
        <w:ind w:left="720"/>
        <w:rPr>
          <w:rFonts w:cs="Tahoma"/>
          <w:lang w:val="de-DE"/>
        </w:rPr>
      </w:pPr>
      <w:r w:rsidRPr="00A33C76">
        <w:rPr>
          <w:rFonts w:cs="Tahoma"/>
          <w:b/>
          <w:color w:val="000000"/>
          <w:lang w:val="de-DE"/>
        </w:rPr>
        <w:t>Für Kunden mit Software Assurance, die vor dem 1. April 2015 abläuft, die sich gegen eine Verlängerung entscheiden</w:t>
      </w:r>
    </w:p>
    <w:p w:rsidR="00435A88" w:rsidRPr="00A33C76" w:rsidRDefault="00435A88" w:rsidP="00435A88">
      <w:pPr>
        <w:tabs>
          <w:tab w:val="left" w:pos="1440"/>
        </w:tabs>
        <w:ind w:left="720"/>
        <w:rPr>
          <w:rFonts w:cs="Tahoma"/>
          <w:lang w:val="de-DE"/>
        </w:rPr>
      </w:pPr>
      <w:r w:rsidRPr="00A33C76">
        <w:rPr>
          <w:rFonts w:cs="Tahoma"/>
          <w:color w:val="000000"/>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5A88" w:rsidRPr="00A33C76" w:rsidRDefault="00435A88" w:rsidP="00435A88">
      <w:pPr>
        <w:tabs>
          <w:tab w:val="left" w:pos="1440"/>
        </w:tabs>
        <w:ind w:left="720"/>
        <w:rPr>
          <w:rFonts w:cs="Tahoma"/>
          <w:lang w:val="de-DE"/>
        </w:rPr>
      </w:pPr>
    </w:p>
    <w:p w:rsidR="00435A88" w:rsidRPr="00A33C76" w:rsidRDefault="00435A88" w:rsidP="00DF42DA">
      <w:pPr>
        <w:numPr>
          <w:ilvl w:val="0"/>
          <w:numId w:val="90"/>
        </w:numPr>
        <w:spacing w:after="60"/>
        <w:ind w:left="1440"/>
        <w:rPr>
          <w:rFonts w:cs="Tahoma"/>
          <w:lang w:val="de-DE"/>
        </w:rPr>
      </w:pPr>
      <w:r w:rsidRPr="00A33C76">
        <w:rPr>
          <w:rFonts w:cs="Tahoma"/>
          <w:b/>
          <w:color w:val="000000"/>
          <w:lang w:val="de-DE"/>
        </w:rPr>
        <w:t>SQL Server 2008 R2 Enterprise:</w:t>
      </w:r>
      <w:r w:rsidRPr="00A33C76">
        <w:rPr>
          <w:rFonts w:eastAsia="Times New Roman" w:cs="Tahoma"/>
          <w:color w:val="000000"/>
          <w:szCs w:val="18"/>
          <w:lang w:val="de-DE"/>
        </w:rPr>
        <w:t xml:space="preserve"> </w:t>
      </w:r>
      <w:r w:rsidRPr="00A33C76">
        <w:rPr>
          <w:rFonts w:cs="Tahoma"/>
          <w:color w:val="000000"/>
          <w:lang w:val="de-DE"/>
        </w:rPr>
        <w:t>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w:t>
      </w:r>
      <w:r w:rsidRPr="00A33C76">
        <w:rPr>
          <w:rFonts w:cs="Tahoma"/>
          <w:lang w:val="de-DE"/>
        </w:rPr>
        <w:t xml:space="preserve"> </w:t>
      </w:r>
    </w:p>
    <w:p w:rsidR="00EC5C01" w:rsidRPr="00A33C76" w:rsidRDefault="00EC5C01" w:rsidP="00EC5C01">
      <w:pPr>
        <w:spacing w:after="60"/>
        <w:ind w:left="1440"/>
        <w:rPr>
          <w:rFonts w:cs="Tahoma"/>
          <w:lang w:val="de-DE"/>
        </w:rPr>
      </w:pPr>
    </w:p>
    <w:p w:rsidR="00435A88" w:rsidRPr="00A33C76" w:rsidRDefault="00435A88" w:rsidP="00DF42DA">
      <w:pPr>
        <w:numPr>
          <w:ilvl w:val="0"/>
          <w:numId w:val="90"/>
        </w:numPr>
        <w:tabs>
          <w:tab w:val="left" w:pos="1440"/>
        </w:tabs>
        <w:spacing w:after="60"/>
        <w:ind w:left="1440"/>
        <w:rPr>
          <w:rFonts w:cs="Tahoma"/>
          <w:lang w:val="de-DE"/>
        </w:rPr>
      </w:pPr>
      <w:r w:rsidRPr="00A33C76">
        <w:rPr>
          <w:rFonts w:eastAsia="Times New Roman" w:cs="Tahoma"/>
          <w:b/>
          <w:color w:val="000000"/>
          <w:szCs w:val="18"/>
          <w:lang w:val="de-DE"/>
        </w:rPr>
        <w:t xml:space="preserve">SQL Server 2012 Enterprise Core: </w:t>
      </w:r>
      <w:r w:rsidRPr="00A33C76">
        <w:rPr>
          <w:rFonts w:eastAsia="Times New Roman" w:cs="Tahoma"/>
          <w:color w:val="000000"/>
          <w:szCs w:val="18"/>
          <w:lang w:val="de-DE"/>
        </w:rPr>
        <w:t xml:space="preserve">Die Verwendung dieser Version der Software unterliegt den Produktbenutzungsrechten für SQL Server 2008 R2 Enterprise-Prozessorlizenzen, jedoch mit folgenden Einschränkungen: </w:t>
      </w:r>
    </w:p>
    <w:p w:rsidR="00435A88" w:rsidRPr="00A33C76" w:rsidRDefault="00435A88" w:rsidP="00DF42DA">
      <w:pPr>
        <w:numPr>
          <w:ilvl w:val="1"/>
          <w:numId w:val="90"/>
        </w:numPr>
        <w:tabs>
          <w:tab w:val="left" w:pos="2160"/>
        </w:tabs>
        <w:spacing w:after="60"/>
        <w:ind w:left="2160"/>
        <w:rPr>
          <w:rFonts w:cs="Tahoma"/>
          <w:lang w:val="de-DE"/>
        </w:rPr>
      </w:pPr>
      <w:r w:rsidRPr="00A33C76">
        <w:rPr>
          <w:rFonts w:cs="Tahoma"/>
          <w:color w:val="000000"/>
          <w:lang w:val="de-DE"/>
        </w:rPr>
        <w:t>Kunden verfügen nicht mehr über Nutzungsrechte für Unbegrenzte Virtualisierung, Lizenzmobilität innerhalb von Serverfarmen oder Lizenzmobilität durch Software Assurance, und</w:t>
      </w:r>
      <w:r w:rsidRPr="00A33C76">
        <w:rPr>
          <w:rFonts w:cs="Tahoma"/>
          <w:lang w:val="de-DE"/>
        </w:rPr>
        <w:t xml:space="preserve"> </w:t>
      </w:r>
    </w:p>
    <w:p w:rsidR="00435A88" w:rsidRPr="00A33C76" w:rsidRDefault="00435A88" w:rsidP="00DF42DA">
      <w:pPr>
        <w:numPr>
          <w:ilvl w:val="1"/>
          <w:numId w:val="90"/>
        </w:numPr>
        <w:tabs>
          <w:tab w:val="left" w:pos="2160"/>
          <w:tab w:val="left" w:pos="2970"/>
        </w:tabs>
        <w:spacing w:after="60"/>
        <w:ind w:left="2160"/>
        <w:rPr>
          <w:rFonts w:cs="Tahoma"/>
          <w:lang w:val="de-DE"/>
        </w:rPr>
      </w:pPr>
      <w:r w:rsidRPr="00A33C76">
        <w:rPr>
          <w:rFonts w:eastAsia="Times New Roman" w:cs="Tahoma"/>
          <w:color w:val="000000"/>
          <w:szCs w:val="18"/>
          <w:lang w:val="de-DE"/>
        </w:rPr>
        <w:t xml:space="preserve">Neuzuweisungen von Lizenzen unterliegen den Beschränkungen unten unter (i) und (ii) in Bezug auf ihre „Core-Lizenzäquivalenz“. Die Core-Lizenzäquivalenz wird wie folgt bestimmt. </w:t>
      </w:r>
    </w:p>
    <w:p w:rsidR="00435A88" w:rsidRPr="00A33C76" w:rsidRDefault="00435A88" w:rsidP="00DF42DA">
      <w:pPr>
        <w:numPr>
          <w:ilvl w:val="2"/>
          <w:numId w:val="90"/>
        </w:numPr>
        <w:tabs>
          <w:tab w:val="left" w:pos="2520"/>
        </w:tabs>
        <w:spacing w:after="60"/>
        <w:ind w:left="2520"/>
        <w:rPr>
          <w:rFonts w:cs="Tahoma"/>
          <w:lang w:val="de-DE"/>
        </w:rPr>
      </w:pPr>
      <w:r w:rsidRPr="00A33C76">
        <w:rPr>
          <w:rFonts w:eastAsia="Times New Roman"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5A88" w:rsidRPr="00A33C76" w:rsidRDefault="00435A88" w:rsidP="00DF42DA">
      <w:pPr>
        <w:numPr>
          <w:ilvl w:val="4"/>
          <w:numId w:val="87"/>
        </w:numPr>
        <w:tabs>
          <w:tab w:val="left" w:pos="2880"/>
        </w:tabs>
        <w:spacing w:after="60"/>
        <w:ind w:left="2880"/>
        <w:rPr>
          <w:rFonts w:cs="Tahoma"/>
          <w:lang w:val="de-DE"/>
        </w:rPr>
      </w:pPr>
      <w:r w:rsidRPr="00A33C76">
        <w:rPr>
          <w:rFonts w:cs="Tahoma"/>
          <w:color w:val="000000"/>
          <w:lang w:val="de-DE"/>
        </w:rPr>
        <w:t>vier Cores pro Prozessorlizenz ODER</w:t>
      </w:r>
      <w:r w:rsidRPr="00A33C76">
        <w:rPr>
          <w:rFonts w:cs="Tahoma"/>
          <w:lang w:val="de-DE"/>
        </w:rPr>
        <w:t xml:space="preserve"> </w:t>
      </w:r>
    </w:p>
    <w:p w:rsidR="00435A88" w:rsidRPr="00A33C76" w:rsidRDefault="00435A88" w:rsidP="00DF42DA">
      <w:pPr>
        <w:numPr>
          <w:ilvl w:val="4"/>
          <w:numId w:val="87"/>
        </w:numPr>
        <w:tabs>
          <w:tab w:val="left" w:pos="2880"/>
        </w:tabs>
        <w:spacing w:after="60"/>
        <w:ind w:left="2880"/>
        <w:rPr>
          <w:rFonts w:cs="Tahoma"/>
          <w:lang w:val="de-DE"/>
        </w:rPr>
      </w:pPr>
      <w:r w:rsidRPr="00A33C76">
        <w:rPr>
          <w:rFonts w:eastAsia="Times New Roman"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2"/>
          <w:numId w:val="90"/>
        </w:numPr>
        <w:tabs>
          <w:tab w:val="left" w:pos="2520"/>
        </w:tabs>
        <w:spacing w:after="60"/>
        <w:ind w:left="2520"/>
        <w:rPr>
          <w:rFonts w:cs="Tahoma"/>
          <w:lang w:val="de-DE"/>
        </w:rPr>
      </w:pPr>
      <w:r w:rsidRPr="00A33C76">
        <w:rPr>
          <w:rFonts w:cs="Tahoma"/>
          <w:color w:val="000000"/>
          <w:lang w:val="de-DE"/>
        </w:rPr>
        <w:t>Für demselben lizenzierten Server zugewiesene Prozessorlizenzen mit ablaufender Software Assurance, die die tatsächliche Anzahl physischer Prozessoren im Server übersteigen, beträgt die Core-Äquivalenz vier Cores pro Prozessorlizenz.</w:t>
      </w:r>
    </w:p>
    <w:p w:rsidR="00435A88" w:rsidRPr="00A33C76" w:rsidRDefault="00435A88" w:rsidP="00DF42DA">
      <w:pPr>
        <w:numPr>
          <w:ilvl w:val="1"/>
          <w:numId w:val="90"/>
        </w:numPr>
        <w:tabs>
          <w:tab w:val="left" w:pos="1800"/>
        </w:tabs>
        <w:spacing w:after="60"/>
        <w:ind w:left="1800"/>
        <w:rPr>
          <w:rFonts w:cs="Tahoma"/>
          <w:lang w:val="de-DE"/>
        </w:rPr>
      </w:pPr>
      <w:r w:rsidRPr="00A33C76">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435A88" w:rsidRPr="00A33C76" w:rsidRDefault="00435A88" w:rsidP="00DF42DA">
      <w:pPr>
        <w:numPr>
          <w:ilvl w:val="1"/>
          <w:numId w:val="90"/>
        </w:numPr>
        <w:tabs>
          <w:tab w:val="left" w:pos="1800"/>
          <w:tab w:val="left" w:pos="2970"/>
        </w:tabs>
        <w:spacing w:after="60"/>
        <w:ind w:left="1800"/>
        <w:rPr>
          <w:rFonts w:cs="Tahoma"/>
          <w:lang w:val="de-DE"/>
        </w:rPr>
      </w:pPr>
      <w:r w:rsidRPr="00A33C76">
        <w:rPr>
          <w:rFonts w:cs="Tahoma"/>
          <w:color w:val="000000"/>
          <w:lang w:val="de-DE"/>
        </w:rPr>
        <w:t>Die angenommene Core-Lizenzäquivalenz der Kunden impliziert nicht, dass sie berechtigt sind, eine einzelne Prozessorlizenz Cores auf zwei oder mehr Prozessoren zuzuweisen.</w:t>
      </w:r>
    </w:p>
    <w:p w:rsidR="00435A88" w:rsidRPr="00A33C76" w:rsidRDefault="00435A88" w:rsidP="00435A88">
      <w:pPr>
        <w:tabs>
          <w:tab w:val="left" w:pos="1800"/>
          <w:tab w:val="left" w:pos="2970"/>
        </w:tabs>
        <w:rPr>
          <w:rFonts w:cs="Tahoma"/>
          <w:lang w:val="de-DE"/>
        </w:rPr>
      </w:pPr>
    </w:p>
    <w:p w:rsidR="00435A88" w:rsidRPr="00A33C76" w:rsidRDefault="00435A88" w:rsidP="00435A88">
      <w:pPr>
        <w:tabs>
          <w:tab w:val="left" w:pos="720"/>
        </w:tabs>
        <w:spacing w:after="60"/>
        <w:ind w:left="720"/>
        <w:rPr>
          <w:rFonts w:cs="Tahoma"/>
          <w:lang w:val="de-DE"/>
        </w:rPr>
      </w:pPr>
      <w:r w:rsidRPr="00A33C76">
        <w:rPr>
          <w:rFonts w:cs="Tahoma"/>
          <w:b/>
          <w:color w:val="000000"/>
          <w:lang w:val="de-DE"/>
        </w:rPr>
        <w:t>Für Kunden mit Software Assurance, die am oder nach dem 1. April 2015 abläuft, die sich gegen eine Verlängerung entscheiden</w:t>
      </w:r>
    </w:p>
    <w:p w:rsidR="00435A88" w:rsidRPr="00A33C76" w:rsidRDefault="00435A88" w:rsidP="00435A88">
      <w:pPr>
        <w:tabs>
          <w:tab w:val="left" w:pos="720"/>
        </w:tabs>
        <w:ind w:left="720"/>
        <w:rPr>
          <w:rFonts w:cs="Tahoma"/>
          <w:lang w:val="de-DE"/>
        </w:rPr>
      </w:pPr>
      <w:r w:rsidRPr="00A33C76">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A33C76">
        <w:rPr>
          <w:rFonts w:eastAsia="Times New Roman" w:cs="Tahoma"/>
          <w:color w:val="000000"/>
          <w:szCs w:val="18"/>
          <w:lang w:val="de-DE"/>
        </w:rPr>
        <w:t xml:space="preserve"> </w:t>
      </w:r>
    </w:p>
    <w:p w:rsidR="00435A88" w:rsidRPr="00A33C76" w:rsidRDefault="00435A88" w:rsidP="00435A88">
      <w:pPr>
        <w:tabs>
          <w:tab w:val="left" w:pos="720"/>
        </w:tabs>
        <w:ind w:left="720"/>
        <w:rPr>
          <w:rFonts w:cs="Tahoma"/>
          <w:lang w:val="de-DE"/>
        </w:rPr>
      </w:pPr>
    </w:p>
    <w:p w:rsidR="00435A88" w:rsidRPr="00A33C76" w:rsidRDefault="00435A88" w:rsidP="00DF42DA">
      <w:pPr>
        <w:numPr>
          <w:ilvl w:val="2"/>
          <w:numId w:val="87"/>
        </w:numPr>
        <w:spacing w:after="60"/>
        <w:ind w:left="1440"/>
        <w:rPr>
          <w:rFonts w:cs="Tahoma"/>
          <w:lang w:val="de-DE"/>
        </w:rPr>
      </w:pPr>
      <w:r w:rsidRPr="00A33C76">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5A88" w:rsidRPr="00A33C76" w:rsidRDefault="00435A88" w:rsidP="00DF42DA">
      <w:pPr>
        <w:numPr>
          <w:ilvl w:val="2"/>
          <w:numId w:val="87"/>
        </w:numPr>
        <w:spacing w:after="60"/>
        <w:ind w:left="1440"/>
        <w:rPr>
          <w:rFonts w:cs="Tahoma"/>
          <w:lang w:val="de-DE"/>
        </w:rPr>
      </w:pPr>
      <w:r w:rsidRPr="00A33C76">
        <w:rPr>
          <w:rFonts w:cs="Tahoma"/>
          <w:lang w:val="de-DE"/>
        </w:rPr>
        <w:t>für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p>
    <w:p w:rsidR="00435A88" w:rsidRPr="00A33C76" w:rsidRDefault="00435A88" w:rsidP="00435A88">
      <w:pPr>
        <w:ind w:left="1440"/>
        <w:rPr>
          <w:rFonts w:cs="Tahoma"/>
          <w:lang w:val="de-DE"/>
        </w:rPr>
      </w:pPr>
    </w:p>
    <w:p w:rsidR="00435A88" w:rsidRPr="00A33C76" w:rsidRDefault="00435A88" w:rsidP="00435A88">
      <w:pPr>
        <w:tabs>
          <w:tab w:val="left" w:pos="720"/>
        </w:tabs>
        <w:spacing w:after="60"/>
        <w:ind w:left="720"/>
        <w:rPr>
          <w:rFonts w:cs="Tahoma"/>
          <w:lang w:val="de-DE"/>
        </w:rPr>
      </w:pPr>
      <w:r w:rsidRPr="00A33C76">
        <w:rPr>
          <w:rFonts w:cs="Tahoma"/>
          <w:b/>
          <w:lang w:val="de-DE"/>
        </w:rPr>
        <w:t>Für Kunden in der Volksrepublik China, die dort Prozessorlizenzen und Software Assurance für SQL Server 2008 R2 erwerben</w:t>
      </w:r>
    </w:p>
    <w:p w:rsidR="00435A88" w:rsidRPr="00A33C76" w:rsidRDefault="00435A88" w:rsidP="00435A88">
      <w:pPr>
        <w:tabs>
          <w:tab w:val="left" w:pos="720"/>
        </w:tabs>
        <w:ind w:left="720"/>
        <w:rPr>
          <w:rFonts w:cs="Tahoma"/>
          <w:lang w:val="de-DE"/>
        </w:rPr>
      </w:pPr>
      <w:r w:rsidRPr="00A33C76">
        <w:rPr>
          <w:rFonts w:cs="Tahoma"/>
          <w:lang w:val="de-DE"/>
        </w:rPr>
        <w:t>Die Verweise auf den 1. April 2012 und den 1. April 2015 in dieser Produktliste sind nicht anwendbar. Die anwendbaren Daten für diese Kunden sind der 1. Juli 2012 bzw. der 1. Juli 2015.</w:t>
      </w:r>
    </w:p>
    <w:p w:rsidR="00435A88" w:rsidRPr="00A33C76" w:rsidRDefault="00BA0B0E" w:rsidP="00435A88">
      <w:pPr>
        <w:pStyle w:val="Heading3"/>
        <w:rPr>
          <w:rFonts w:ascii="Tahoma" w:hAnsi="Tahoma" w:cs="Tahoma"/>
          <w:lang w:val="de-DE"/>
        </w:rPr>
      </w:pPr>
      <w:bookmarkStart w:id="1476" w:name="_Toc336338348"/>
      <w:bookmarkStart w:id="1477" w:name="Srv_90SQLServer2012Standard"/>
      <w:bookmarkStart w:id="1478" w:name="_79_SQL_Server®"/>
      <w:bookmarkStart w:id="1479" w:name="_Toc345600541"/>
      <w:bookmarkEnd w:id="1476"/>
      <w:bookmarkEnd w:id="1477"/>
      <w:bookmarkEnd w:id="1478"/>
      <w:r>
        <w:rPr>
          <w:rFonts w:ascii="Tahoma" w:hAnsi="Tahoma" w:cs="Tahoma"/>
          <w:caps/>
          <w:color w:val="F66400"/>
          <w:sz w:val="22"/>
          <w:vertAlign w:val="superscript"/>
          <w:lang w:val="de-DE"/>
        </w:rPr>
        <w:t>80</w:t>
      </w:r>
      <w:r w:rsidR="00435A88"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00435A88" w:rsidRPr="00A33C76">
        <w:rPr>
          <w:rFonts w:ascii="Tahoma" w:hAnsi="Tahoma" w:cs="Tahoma"/>
          <w:color w:val="F66400"/>
          <w:sz w:val="22"/>
          <w:lang w:val="de-DE"/>
        </w:rPr>
        <w:t xml:space="preserve"> 2012 Standard</w:t>
      </w:r>
      <w:bookmarkEnd w:id="1479"/>
      <w:r w:rsidR="00435A88" w:rsidRPr="00A33C76">
        <w:rPr>
          <w:rFonts w:ascii="Tahoma" w:hAnsi="Tahoma" w:cs="Tahoma"/>
          <w:lang w:val="de-DE"/>
        </w:rPr>
        <w:t xml:space="preserve"> </w:t>
      </w:r>
    </w:p>
    <w:p w:rsidR="00435A88" w:rsidRPr="00A33C76" w:rsidRDefault="00435A88" w:rsidP="00435A88">
      <w:pPr>
        <w:pStyle w:val="EndnoteText"/>
        <w:ind w:left="0"/>
        <w:rPr>
          <w:rFonts w:ascii="Tahoma" w:hAnsi="Tahoma" w:cs="Tahoma"/>
          <w:lang w:val="de-DE"/>
        </w:rPr>
      </w:pPr>
    </w:p>
    <w:p w:rsidR="00435A88" w:rsidRPr="00A33C76" w:rsidRDefault="00435A88" w:rsidP="00435A88">
      <w:pPr>
        <w:ind w:left="720"/>
        <w:rPr>
          <w:rFonts w:cs="Tahoma"/>
          <w:lang w:val="de-DE"/>
        </w:rPr>
      </w:pPr>
      <w:r w:rsidRPr="00A33C76">
        <w:rPr>
          <w:rFonts w:cs="Tahoma"/>
          <w:lang w:val="de-DE"/>
        </w:rPr>
        <w:t>SQL Server 2012 Standard ist die nächste Version von SQL Server Standard, und CAL für SQL Server 2012 ist die nächste Version von CAL für SQL Server.</w:t>
      </w:r>
    </w:p>
    <w:p w:rsidR="00435A88" w:rsidRPr="00A33C76" w:rsidRDefault="00435A88" w:rsidP="00435A88">
      <w:pPr>
        <w:ind w:left="720"/>
        <w:rPr>
          <w:rFonts w:cs="Tahoma"/>
          <w:lang w:val="de-DE"/>
        </w:rPr>
      </w:pPr>
    </w:p>
    <w:p w:rsidR="00EC5C01" w:rsidRPr="00A33C76" w:rsidRDefault="00EC5C01" w:rsidP="00435A88">
      <w:pPr>
        <w:ind w:left="720"/>
        <w:rPr>
          <w:rFonts w:cs="Tahoma"/>
          <w:lang w:val="de-DE"/>
        </w:rPr>
      </w:pPr>
    </w:p>
    <w:p w:rsidR="00435A88" w:rsidRPr="00A33C76" w:rsidRDefault="00435A88" w:rsidP="00435A88">
      <w:pPr>
        <w:pStyle w:val="Heading3"/>
        <w:rPr>
          <w:rFonts w:ascii="Tahoma" w:hAnsi="Tahoma" w:cs="Tahoma"/>
          <w:lang w:val="de-DE"/>
        </w:rPr>
      </w:pPr>
      <w:bookmarkStart w:id="1480" w:name="_Toc336338349"/>
      <w:bookmarkStart w:id="1481" w:name="Srv_91SQLServer2012StandardCore"/>
      <w:bookmarkStart w:id="1482" w:name="_80_SQL_Server®"/>
      <w:bookmarkStart w:id="1483" w:name="_Toc345600542"/>
      <w:bookmarkEnd w:id="1480"/>
      <w:bookmarkEnd w:id="1481"/>
      <w:bookmarkEnd w:id="1482"/>
      <w:r w:rsidRPr="00A33C76">
        <w:rPr>
          <w:rFonts w:ascii="Tahoma" w:hAnsi="Tahoma" w:cs="Tahoma"/>
          <w:caps/>
          <w:color w:val="F66400"/>
          <w:sz w:val="22"/>
          <w:vertAlign w:val="superscript"/>
          <w:lang w:val="de-DE"/>
        </w:rPr>
        <w:t>8</w:t>
      </w:r>
      <w:r w:rsidR="00BA0B0E">
        <w:rPr>
          <w:rFonts w:ascii="Tahoma" w:hAnsi="Tahoma" w:cs="Tahoma"/>
          <w:caps/>
          <w:color w:val="F66400"/>
          <w:sz w:val="22"/>
          <w:vertAlign w:val="superscript"/>
          <w:lang w:val="de-DE"/>
        </w:rPr>
        <w:t>1</w:t>
      </w:r>
      <w:r w:rsidRPr="00A33C76">
        <w:rPr>
          <w:rFonts w:ascii="Tahoma" w:hAnsi="Tahoma" w:cs="Tahoma"/>
          <w:color w:val="F66400"/>
          <w:sz w:val="22"/>
          <w:lang w:val="de-DE"/>
        </w:rPr>
        <w:t xml:space="preserve"> SQL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2012 Standard Core</w:t>
      </w:r>
      <w:bookmarkEnd w:id="1483"/>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Lizenzgewährungen im Zusammenhang mit der Änderung des Lizenzmodells</w:t>
      </w:r>
    </w:p>
    <w:p w:rsidR="00435A88" w:rsidRPr="00A33C76" w:rsidRDefault="00435A88" w:rsidP="00435A88">
      <w:pPr>
        <w:ind w:left="720"/>
        <w:rPr>
          <w:rFonts w:cs="Tahoma"/>
          <w:lang w:val="de-DE"/>
        </w:rPr>
      </w:pPr>
      <w:r w:rsidRPr="00A33C76">
        <w:rPr>
          <w:rFonts w:eastAsia="Times New Roman"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Standard-Prozessorlizenzen („qualifizierende Lizenzen“) verfügen, die folgenden Optionen.</w:t>
      </w:r>
      <w:r w:rsidRPr="00A33C76">
        <w:rPr>
          <w:rFonts w:cs="Tahoma"/>
          <w:lang w:val="de-DE"/>
        </w:rPr>
        <w:t xml:space="preserve"> </w:t>
      </w:r>
      <w:r w:rsidRPr="00A33C76">
        <w:rPr>
          <w:rFonts w:cs="Tahoma"/>
          <w:color w:val="000000"/>
          <w:lang w:val="de-DE"/>
        </w:rPr>
        <w:t>SQL Server 2008 R2 Standard-Prozessorlizenzen,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A33C76">
        <w:rPr>
          <w:rFonts w:cs="Tahoma"/>
          <w:lang w:val="de-DE"/>
        </w:rPr>
        <w:t xml:space="preserve"> </w:t>
      </w:r>
      <w:r w:rsidRPr="00A33C76">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Aktuelle Laufzeit</w:t>
      </w:r>
    </w:p>
    <w:p w:rsidR="00435A88" w:rsidRPr="00A33C76" w:rsidRDefault="00435A88" w:rsidP="00435A88">
      <w:pPr>
        <w:ind w:left="720"/>
        <w:rPr>
          <w:rFonts w:cs="Tahoma"/>
          <w:lang w:val="de-DE"/>
        </w:rPr>
      </w:pPr>
      <w:r w:rsidRPr="00A33C76">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w:t>
      </w:r>
      <w:r w:rsidRPr="00A33C76">
        <w:rPr>
          <w:rFonts w:cs="Tahoma"/>
          <w:lang w:val="de-DE"/>
        </w:rPr>
        <w:t xml:space="preserve"> Die Lizenzbestimmungen für Lizenzmobilität finden Kunden in den Produktbenutzungsrechten für SQL Server 2012 Standard Core.</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Erster Verlängerungszeitraum (vor dem 1. April 2015)</w:t>
      </w:r>
    </w:p>
    <w:p w:rsidR="00435A88" w:rsidRPr="00A33C76" w:rsidRDefault="00435A88" w:rsidP="00435A88">
      <w:pPr>
        <w:ind w:left="720"/>
        <w:rPr>
          <w:rFonts w:cs="Tahoma"/>
          <w:lang w:val="de-DE"/>
        </w:rPr>
      </w:pPr>
      <w:r w:rsidRPr="00A33C76">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435A88" w:rsidRPr="00A33C76" w:rsidRDefault="00435A88" w:rsidP="00435A88">
      <w:pPr>
        <w:ind w:left="720"/>
        <w:rPr>
          <w:rFonts w:cs="Tahoma"/>
          <w:lang w:val="de-DE"/>
        </w:rPr>
      </w:pPr>
    </w:p>
    <w:p w:rsidR="00435A88" w:rsidRPr="00A33C76" w:rsidRDefault="00435A88" w:rsidP="00DF42DA">
      <w:pPr>
        <w:numPr>
          <w:ilvl w:val="0"/>
          <w:numId w:val="120"/>
        </w:numPr>
        <w:tabs>
          <w:tab w:val="left" w:pos="1440"/>
        </w:tabs>
        <w:spacing w:after="60"/>
        <w:ind w:left="1440"/>
        <w:rPr>
          <w:rFonts w:cs="Tahoma"/>
          <w:lang w:val="de-DE"/>
        </w:rPr>
      </w:pPr>
      <w:r w:rsidRPr="00A33C76">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A33C76">
        <w:rPr>
          <w:rFonts w:eastAsia="Times New Roman" w:cs="Tahoma"/>
          <w:szCs w:val="18"/>
          <w:lang w:val="de-DE"/>
        </w:rPr>
        <w:t xml:space="preserve"> </w:t>
      </w:r>
    </w:p>
    <w:p w:rsidR="00435A88" w:rsidRPr="00A33C76" w:rsidRDefault="00435A88" w:rsidP="00DF42DA">
      <w:pPr>
        <w:numPr>
          <w:ilvl w:val="3"/>
          <w:numId w:val="94"/>
        </w:numPr>
        <w:spacing w:after="60"/>
        <w:ind w:left="1800"/>
        <w:rPr>
          <w:rFonts w:cs="Tahoma"/>
          <w:lang w:val="de-DE"/>
        </w:rPr>
      </w:pPr>
      <w:r w:rsidRPr="00A33C76">
        <w:rPr>
          <w:rFonts w:cs="Tahoma"/>
          <w:lang w:val="de-DE"/>
        </w:rPr>
        <w:t>vier ODER</w:t>
      </w:r>
    </w:p>
    <w:p w:rsidR="00435A88" w:rsidRPr="00A33C76" w:rsidRDefault="00435A88" w:rsidP="00DF42DA">
      <w:pPr>
        <w:numPr>
          <w:ilvl w:val="3"/>
          <w:numId w:val="94"/>
        </w:numPr>
        <w:spacing w:after="60"/>
        <w:ind w:left="1800"/>
        <w:rPr>
          <w:rFonts w:cs="Tahoma"/>
          <w:lang w:val="de-DE"/>
        </w:rPr>
      </w:pPr>
      <w:r w:rsidRPr="00A33C76">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DF42DA">
      <w:pPr>
        <w:numPr>
          <w:ilvl w:val="0"/>
          <w:numId w:val="120"/>
        </w:numPr>
        <w:tabs>
          <w:tab w:val="left" w:pos="1440"/>
        </w:tabs>
        <w:spacing w:after="60"/>
        <w:ind w:left="1440"/>
        <w:rPr>
          <w:rFonts w:cs="Tahoma"/>
          <w:lang w:val="de-DE"/>
        </w:rPr>
      </w:pPr>
      <w:r w:rsidRPr="00A33C76">
        <w:rPr>
          <w:rFonts w:cs="Tahoma"/>
          <w:lang w:val="de-DE"/>
        </w:rPr>
        <w:t>eine Anzahl, die der Anzahl von dem Server zugewiesenen qualifizierenden Lizenzen entspricht, die die tatsächliche Anzahl physischer Prozessoren auf dem Server übersteigen, multipliziert mit vier.</w:t>
      </w:r>
    </w:p>
    <w:p w:rsidR="00435A88" w:rsidRPr="00A33C76" w:rsidRDefault="00435A88" w:rsidP="00435A88">
      <w:pPr>
        <w:tabs>
          <w:tab w:val="left" w:pos="1440"/>
        </w:tabs>
        <w:ind w:left="1080"/>
        <w:rPr>
          <w:rFonts w:cs="Tahoma"/>
          <w:lang w:val="de-DE"/>
        </w:rPr>
      </w:pPr>
    </w:p>
    <w:p w:rsidR="00EC5C01" w:rsidRPr="00A33C76" w:rsidRDefault="00EC5C01" w:rsidP="00435A88">
      <w:pPr>
        <w:tabs>
          <w:tab w:val="left" w:pos="1440"/>
        </w:tabs>
        <w:ind w:left="1080"/>
        <w:rPr>
          <w:rFonts w:cs="Tahoma"/>
          <w:lang w:val="de-DE"/>
        </w:rPr>
      </w:pPr>
    </w:p>
    <w:p w:rsidR="00EC5C01" w:rsidRPr="00A33C76" w:rsidRDefault="00EC5C01" w:rsidP="00435A88">
      <w:pPr>
        <w:tabs>
          <w:tab w:val="left" w:pos="1440"/>
        </w:tabs>
        <w:ind w:left="1080"/>
        <w:rPr>
          <w:rFonts w:cs="Tahoma"/>
          <w:lang w:val="de-DE"/>
        </w:rPr>
      </w:pPr>
    </w:p>
    <w:p w:rsidR="00EC5C01" w:rsidRPr="00A33C76" w:rsidRDefault="00EC5C01" w:rsidP="00435A88">
      <w:pPr>
        <w:tabs>
          <w:tab w:val="left" w:pos="1440"/>
        </w:tabs>
        <w:ind w:left="1080"/>
        <w:rPr>
          <w:rFonts w:cs="Tahoma"/>
          <w:lang w:val="de-DE"/>
        </w:rPr>
      </w:pPr>
    </w:p>
    <w:p w:rsidR="00EC5C01" w:rsidRPr="00A33C76" w:rsidRDefault="00EC5C01" w:rsidP="00435A88">
      <w:pPr>
        <w:tabs>
          <w:tab w:val="left" w:pos="1440"/>
        </w:tabs>
        <w:ind w:left="1080"/>
        <w:rPr>
          <w:rFonts w:cs="Tahoma"/>
          <w:lang w:val="de-DE"/>
        </w:rPr>
      </w:pPr>
    </w:p>
    <w:p w:rsidR="00435A88" w:rsidRPr="00A33C76" w:rsidRDefault="00435A88" w:rsidP="00435A88">
      <w:pPr>
        <w:spacing w:after="60"/>
        <w:ind w:left="720"/>
        <w:rPr>
          <w:rFonts w:cs="Tahoma"/>
          <w:lang w:val="de-DE"/>
        </w:rPr>
      </w:pPr>
      <w:r w:rsidRPr="00A33C76">
        <w:rPr>
          <w:rFonts w:cs="Tahoma"/>
          <w:b/>
          <w:lang w:val="de-DE"/>
        </w:rPr>
        <w:t>Erster Verlängerungszeitraum (am oder nach dem 1. April 2015)</w:t>
      </w:r>
    </w:p>
    <w:p w:rsidR="00435A88" w:rsidRPr="00A33C76" w:rsidRDefault="00435A88" w:rsidP="00435A88">
      <w:pPr>
        <w:ind w:left="720"/>
        <w:rPr>
          <w:rFonts w:cs="Tahoma"/>
          <w:lang w:val="de-DE"/>
        </w:rPr>
      </w:pPr>
      <w:r w:rsidRPr="00A33C76">
        <w:rPr>
          <w:rFonts w:cs="Tahoma"/>
          <w:color w:val="000000"/>
          <w:lang w:val="de-DE"/>
        </w:rPr>
        <w:t xml:space="preserve">Kunden, die Software Assurance am oder nach dem 1. April 2015 erstmals verlängern, sind berechtigt, für jeden Server, der unter Produktbenutzungsrechten für </w:t>
      </w:r>
      <w:r w:rsidRPr="00A33C76">
        <w:rPr>
          <w:rFonts w:cs="Tahoma"/>
          <w:lang w:val="de-DE"/>
        </w:rPr>
        <w:t>SQL Server 2008 R2-Prozessorlizenzen ordnungsgemäß lizenziert ist, Software Assurance wie folgt zu erwerben:</w:t>
      </w:r>
    </w:p>
    <w:p w:rsidR="00435A88" w:rsidRPr="00A33C76" w:rsidRDefault="00435A88" w:rsidP="00435A88">
      <w:pPr>
        <w:ind w:left="720"/>
        <w:rPr>
          <w:rFonts w:cs="Tahoma"/>
          <w:lang w:val="de-DE"/>
        </w:rPr>
      </w:pPr>
    </w:p>
    <w:p w:rsidR="00435A88" w:rsidRPr="00A33C76" w:rsidRDefault="00435A88" w:rsidP="00DF42DA">
      <w:pPr>
        <w:numPr>
          <w:ilvl w:val="3"/>
          <w:numId w:val="109"/>
        </w:numPr>
        <w:spacing w:after="60"/>
        <w:ind w:left="1440"/>
        <w:rPr>
          <w:rFonts w:cs="Tahoma"/>
          <w:lang w:val="de-DE"/>
        </w:rPr>
      </w:pPr>
      <w:r w:rsidRPr="00A33C76">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rsidR="00435A88" w:rsidRPr="00A33C76" w:rsidRDefault="00435A88" w:rsidP="00DF42DA">
      <w:pPr>
        <w:numPr>
          <w:ilvl w:val="3"/>
          <w:numId w:val="109"/>
        </w:numPr>
        <w:spacing w:after="60"/>
        <w:ind w:left="1440"/>
        <w:rPr>
          <w:rFonts w:cs="Tahoma"/>
          <w:lang w:val="de-DE"/>
        </w:rPr>
      </w:pPr>
      <w:r w:rsidRPr="00A33C76">
        <w:rPr>
          <w:rFonts w:cs="Tahoma"/>
          <w:lang w:val="de-DE"/>
        </w:rPr>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rsidR="00435A88" w:rsidRPr="00A33C76" w:rsidRDefault="00435A88" w:rsidP="00DF42DA">
      <w:pPr>
        <w:numPr>
          <w:ilvl w:val="0"/>
          <w:numId w:val="87"/>
        </w:numPr>
        <w:spacing w:after="60"/>
        <w:ind w:left="1440"/>
        <w:rPr>
          <w:rFonts w:cs="Tahoma"/>
          <w:lang w:val="de-DE"/>
        </w:rPr>
      </w:pPr>
      <w:r w:rsidRPr="00A33C76">
        <w:rPr>
          <w:rFonts w:eastAsia="Times New Roman"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rsidR="00435A88" w:rsidRPr="00A33C76" w:rsidRDefault="00435A88" w:rsidP="00435A88">
      <w:pPr>
        <w:tabs>
          <w:tab w:val="left" w:pos="1080"/>
        </w:tabs>
        <w:ind w:left="1080"/>
        <w:rPr>
          <w:rFonts w:cs="Tahoma"/>
          <w:lang w:val="de-DE"/>
        </w:rPr>
      </w:pPr>
    </w:p>
    <w:p w:rsidR="00435A88" w:rsidRPr="00A33C76" w:rsidRDefault="00435A88" w:rsidP="00435A88">
      <w:pPr>
        <w:spacing w:after="60"/>
        <w:ind w:left="720"/>
        <w:rPr>
          <w:rFonts w:cs="Tahoma"/>
          <w:lang w:val="de-DE"/>
        </w:rPr>
      </w:pPr>
      <w:r w:rsidRPr="00A33C76">
        <w:rPr>
          <w:rFonts w:cs="Tahoma"/>
          <w:b/>
          <w:lang w:val="de-DE"/>
        </w:rPr>
        <w:t>Für Kunden, die ein Step Up von SQL Server Standard zu SQL Server Enterprise Core durchführen möchten</w:t>
      </w:r>
    </w:p>
    <w:p w:rsidR="00435A88" w:rsidRPr="00A33C76" w:rsidRDefault="00435A88" w:rsidP="00435A88">
      <w:pPr>
        <w:ind w:left="720"/>
        <w:rPr>
          <w:rFonts w:cs="Tahoma"/>
          <w:lang w:val="de-DE"/>
        </w:rPr>
      </w:pPr>
      <w:r w:rsidRPr="00A33C76">
        <w:rPr>
          <w:rFonts w:cs="Tahoma"/>
          <w:lang w:val="de-DE"/>
        </w:rPr>
        <w:t>Kunden mit qualifizierenden Lizenzen für SQL Server 2008 R2 Standard sind berechtigt, jederzeit während ihrer aktuellen Laufzeit von Software Assurance ein Step Up dieser Lizenzen auf SQL Server Enterprise (Pro 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w:t>
      </w:r>
      <w:r w:rsidRPr="00A33C76">
        <w:rPr>
          <w:rFonts w:eastAsia="Times New Roman" w:cs="Tahoma"/>
          <w:szCs w:val="18"/>
          <w:lang w:val="de-DE"/>
        </w:rPr>
        <w:t xml:space="preserve"> </w:t>
      </w:r>
    </w:p>
    <w:p w:rsidR="00435A88" w:rsidRPr="00A33C76" w:rsidRDefault="00435A88" w:rsidP="00435A88">
      <w:pPr>
        <w:tabs>
          <w:tab w:val="left" w:pos="1080"/>
        </w:tabs>
        <w:ind w:left="1080"/>
        <w:rPr>
          <w:rFonts w:cs="Tahoma"/>
          <w:lang w:val="de-DE"/>
        </w:rPr>
      </w:pPr>
    </w:p>
    <w:p w:rsidR="00C86A56" w:rsidRPr="00A33C76" w:rsidRDefault="00C86A56" w:rsidP="00435A88">
      <w:pPr>
        <w:tabs>
          <w:tab w:val="left" w:pos="1080"/>
        </w:tabs>
        <w:ind w:left="1080"/>
        <w:rPr>
          <w:rFonts w:cs="Tahoma"/>
          <w:lang w:val="de-DE"/>
        </w:rPr>
      </w:pPr>
    </w:p>
    <w:p w:rsidR="00435A88" w:rsidRPr="00A33C76" w:rsidRDefault="00435A88" w:rsidP="00DF42DA">
      <w:pPr>
        <w:numPr>
          <w:ilvl w:val="3"/>
          <w:numId w:val="110"/>
        </w:numPr>
        <w:tabs>
          <w:tab w:val="left" w:pos="1440"/>
        </w:tabs>
        <w:spacing w:after="60"/>
        <w:ind w:left="1440"/>
        <w:rPr>
          <w:rFonts w:cs="Tahoma"/>
          <w:lang w:val="de-DE"/>
        </w:rPr>
      </w:pPr>
      <w:r w:rsidRPr="00A33C76">
        <w:rPr>
          <w:rFonts w:cs="Tahoma"/>
          <w:lang w:val="de-DE"/>
        </w:rPr>
        <w:t>vier ODER</w:t>
      </w:r>
    </w:p>
    <w:p w:rsidR="00435A88" w:rsidRPr="00A33C76" w:rsidRDefault="00435A88" w:rsidP="00DF42DA">
      <w:pPr>
        <w:numPr>
          <w:ilvl w:val="3"/>
          <w:numId w:val="110"/>
        </w:numPr>
        <w:tabs>
          <w:tab w:val="left" w:pos="1440"/>
        </w:tabs>
        <w:spacing w:after="60"/>
        <w:ind w:left="1440"/>
        <w:rPr>
          <w:rFonts w:cs="Tahoma"/>
          <w:lang w:val="de-DE"/>
        </w:rPr>
      </w:pPr>
      <w:r w:rsidRPr="00A33C76">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5A88" w:rsidRPr="00A33C76" w:rsidRDefault="00435A88" w:rsidP="00435A88">
      <w:pPr>
        <w:tabs>
          <w:tab w:val="left" w:pos="1440"/>
        </w:tabs>
        <w:ind w:left="1440"/>
        <w:rPr>
          <w:rFonts w:cs="Tahoma"/>
          <w:lang w:val="de-DE"/>
        </w:rPr>
      </w:pPr>
    </w:p>
    <w:p w:rsidR="00435A88" w:rsidRPr="00A33C76" w:rsidRDefault="00435A88" w:rsidP="00435A88">
      <w:pPr>
        <w:ind w:left="720"/>
        <w:rPr>
          <w:rFonts w:cs="Tahoma"/>
          <w:lang w:val="de-DE"/>
        </w:rPr>
      </w:pPr>
      <w:r w:rsidRPr="00A33C76">
        <w:rPr>
          <w:rFonts w:eastAsia="Times New Roman" w:cs="Tahoma"/>
          <w:szCs w:val="18"/>
          <w:lang w:val="de-DE"/>
        </w:rPr>
        <w:t>Bei Erwerb der entsprechenden Anzahl von Step Up-Lizenzen für SQL Server Enterprise Core ist der Kunde berechtigt, die Software unter den Nutzungsrechten für SQL Server Enterprise Core bereitzustellen und zu verwenden.</w:t>
      </w:r>
      <w:r w:rsidRPr="00A33C76">
        <w:rPr>
          <w:rFonts w:cs="Tahoma"/>
          <w:lang w:val="de-DE"/>
        </w:rPr>
        <w:t xml:space="preserve"> Sofern in diesem Abschnitt „Für Kunden, die ein Step Up von SQL Server Standard zu SQL Server Enterprise Core durchführen möchten“ nicht anders bestimmt, gelten hinsichtlich des Erwerbs von Step Up Lizenzen die im Abschnitt „Software Assurance“ dieser Produktliste dargelegten Bestimmungen. </w:t>
      </w:r>
    </w:p>
    <w:p w:rsidR="00435A88" w:rsidRPr="00A33C76" w:rsidRDefault="00435A88" w:rsidP="00435A88">
      <w:pPr>
        <w:tabs>
          <w:tab w:val="left" w:pos="1080"/>
        </w:tabs>
        <w:ind w:left="1080"/>
        <w:rPr>
          <w:rFonts w:cs="Tahoma"/>
          <w:lang w:val="de-DE"/>
        </w:rPr>
      </w:pPr>
    </w:p>
    <w:p w:rsidR="00435A88" w:rsidRPr="00A33C76" w:rsidRDefault="00435A88" w:rsidP="00435A88">
      <w:pPr>
        <w:spacing w:after="60"/>
        <w:ind w:left="720"/>
        <w:rPr>
          <w:rFonts w:cs="Tahoma"/>
          <w:lang w:val="de-DE"/>
        </w:rPr>
      </w:pPr>
      <w:r w:rsidRPr="00A33C76">
        <w:rPr>
          <w:rFonts w:cs="Tahoma"/>
          <w:b/>
          <w:lang w:val="de-DE"/>
        </w:rPr>
        <w:t>Für Kunden mit Software Assurance, die vor dem 1. April 2015 abläuft, die sich gegen eine Verlängerung entscheiden</w:t>
      </w:r>
    </w:p>
    <w:p w:rsidR="00435A88" w:rsidRPr="00A33C76" w:rsidRDefault="00435A88" w:rsidP="00435A88">
      <w:pPr>
        <w:ind w:left="720"/>
        <w:rPr>
          <w:rFonts w:cs="Tahoma"/>
          <w:lang w:val="de-DE"/>
        </w:rPr>
      </w:pPr>
      <w:r w:rsidRPr="00A33C76">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5A88" w:rsidRPr="00A33C76" w:rsidRDefault="00435A88" w:rsidP="00435A88">
      <w:pPr>
        <w:ind w:left="720"/>
        <w:rPr>
          <w:rFonts w:cs="Tahoma"/>
          <w:lang w:val="de-DE"/>
        </w:rPr>
      </w:pPr>
    </w:p>
    <w:p w:rsidR="00435A88" w:rsidRPr="00A33C76" w:rsidRDefault="00435A88" w:rsidP="00DF42DA">
      <w:pPr>
        <w:numPr>
          <w:ilvl w:val="0"/>
          <w:numId w:val="111"/>
        </w:numPr>
        <w:tabs>
          <w:tab w:val="left" w:pos="1440"/>
        </w:tabs>
        <w:spacing w:after="60"/>
        <w:ind w:left="1440"/>
        <w:rPr>
          <w:rFonts w:cs="Tahoma"/>
          <w:lang w:val="de-DE"/>
        </w:rPr>
      </w:pPr>
      <w:r w:rsidRPr="00A33C76">
        <w:rPr>
          <w:rFonts w:cs="Tahoma"/>
          <w:b/>
          <w:lang w:val="de-DE"/>
        </w:rPr>
        <w:t>SQL Server 2008 R2 Standard:</w:t>
      </w:r>
      <w:r w:rsidRPr="00A33C76">
        <w:rPr>
          <w:rFonts w:eastAsia="Times New Roman"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rsidR="00435A88" w:rsidRPr="00A33C76" w:rsidRDefault="00435A88" w:rsidP="00DF42DA">
      <w:pPr>
        <w:numPr>
          <w:ilvl w:val="0"/>
          <w:numId w:val="111"/>
        </w:numPr>
        <w:tabs>
          <w:tab w:val="left" w:pos="1440"/>
        </w:tabs>
        <w:spacing w:after="60"/>
        <w:ind w:left="1440"/>
        <w:rPr>
          <w:rFonts w:cs="Tahoma"/>
          <w:lang w:val="de-DE"/>
        </w:rPr>
      </w:pPr>
      <w:r w:rsidRPr="00A33C76">
        <w:rPr>
          <w:rFonts w:eastAsia="Times New Roman" w:cs="Tahoma"/>
          <w:b/>
          <w:szCs w:val="18"/>
          <w:lang w:val="de-DE"/>
        </w:rPr>
        <w:t xml:space="preserve">SQL Server 2012 Standard Core: </w:t>
      </w:r>
      <w:r w:rsidRPr="00A33C76">
        <w:rPr>
          <w:rFonts w:eastAsia="Times New Roman" w:cs="Tahoma"/>
          <w:szCs w:val="18"/>
          <w:lang w:val="de-DE"/>
        </w:rPr>
        <w:t xml:space="preserve">Die Verwendung dieser Version der Software unterliegt den Produktbenutzungsrechten für SQL Server 2008 R2 Standard-Prozessorlizenzen, jedoch mit folgenden Einschränkungen: </w:t>
      </w:r>
    </w:p>
    <w:p w:rsidR="00435A88" w:rsidRPr="00A33C76" w:rsidRDefault="00435A88" w:rsidP="00DF42DA">
      <w:pPr>
        <w:numPr>
          <w:ilvl w:val="1"/>
          <w:numId w:val="112"/>
        </w:numPr>
        <w:tabs>
          <w:tab w:val="left" w:pos="1800"/>
        </w:tabs>
        <w:spacing w:after="60"/>
        <w:ind w:left="1800"/>
        <w:rPr>
          <w:rFonts w:cs="Tahoma"/>
          <w:lang w:val="de-DE"/>
        </w:rPr>
      </w:pPr>
      <w:r w:rsidRPr="00A33C76">
        <w:rPr>
          <w:rFonts w:cs="Tahoma"/>
          <w:lang w:val="de-DE"/>
        </w:rPr>
        <w:t xml:space="preserve">Kunden verfügen nicht mehr über Rechte unter Lizenzmobilität innerhalb von Serverfarmen oder Lizenzmobilität durch Software Assurance, und </w:t>
      </w:r>
    </w:p>
    <w:p w:rsidR="00435A88" w:rsidRPr="00A33C76" w:rsidRDefault="00435A88" w:rsidP="00DF42DA">
      <w:pPr>
        <w:numPr>
          <w:ilvl w:val="1"/>
          <w:numId w:val="112"/>
        </w:numPr>
        <w:tabs>
          <w:tab w:val="left" w:pos="1800"/>
        </w:tabs>
        <w:spacing w:after="60"/>
        <w:ind w:left="1800"/>
        <w:rPr>
          <w:rFonts w:cs="Tahoma"/>
          <w:lang w:val="de-DE"/>
        </w:rPr>
      </w:pPr>
      <w:r w:rsidRPr="00A33C76">
        <w:rPr>
          <w:rFonts w:eastAsia="Times New Roman" w:cs="Tahoma"/>
          <w:szCs w:val="18"/>
          <w:lang w:val="de-DE"/>
        </w:rPr>
        <w:t xml:space="preserve">Neuzuweisungen von Lizenzen unterliegen den Beschränkungen unten unter (i) und (ii) in Bezug auf ihre „Core-Lizenzäquivalenz“. Die Core-Lizenzäquivalenz wird wie folgt bestimmt. </w:t>
      </w:r>
    </w:p>
    <w:p w:rsidR="00435A88" w:rsidRPr="00A33C76" w:rsidRDefault="00435A88" w:rsidP="00DF42DA">
      <w:pPr>
        <w:numPr>
          <w:ilvl w:val="2"/>
          <w:numId w:val="111"/>
        </w:numPr>
        <w:tabs>
          <w:tab w:val="left" w:pos="2160"/>
        </w:tabs>
        <w:spacing w:after="60"/>
        <w:ind w:hanging="360"/>
        <w:rPr>
          <w:rFonts w:cs="Tahoma"/>
          <w:lang w:val="de-DE"/>
        </w:rPr>
      </w:pPr>
      <w:r w:rsidRPr="00A33C76">
        <w:rPr>
          <w:rFonts w:eastAsia="Times New Roman"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5A88" w:rsidRPr="00A33C76" w:rsidRDefault="00435A88" w:rsidP="00DF42DA">
      <w:pPr>
        <w:numPr>
          <w:ilvl w:val="4"/>
          <w:numId w:val="87"/>
        </w:numPr>
        <w:tabs>
          <w:tab w:val="left" w:pos="2520"/>
        </w:tabs>
        <w:spacing w:after="60"/>
        <w:ind w:left="2880"/>
        <w:rPr>
          <w:rFonts w:cs="Tahoma"/>
          <w:lang w:val="de-DE"/>
        </w:rPr>
      </w:pPr>
      <w:r w:rsidRPr="00A33C76">
        <w:rPr>
          <w:rFonts w:cs="Tahoma"/>
          <w:lang w:val="de-DE"/>
        </w:rPr>
        <w:t xml:space="preserve">vier Cores pro Prozessorlizenz ODER </w:t>
      </w:r>
    </w:p>
    <w:p w:rsidR="00435A88" w:rsidRPr="00A33C76" w:rsidRDefault="00435A88" w:rsidP="00DF42DA">
      <w:pPr>
        <w:numPr>
          <w:ilvl w:val="4"/>
          <w:numId w:val="87"/>
        </w:numPr>
        <w:tabs>
          <w:tab w:val="left" w:pos="2520"/>
        </w:tabs>
        <w:spacing w:after="60"/>
        <w:ind w:left="2880"/>
        <w:rPr>
          <w:rFonts w:cs="Tahoma"/>
          <w:lang w:val="de-DE"/>
        </w:rPr>
      </w:pPr>
      <w:r w:rsidRPr="00A33C76">
        <w:rPr>
          <w:rFonts w:eastAsia="Times New Roman" w:cs="Tahoma"/>
          <w:szCs w:val="18"/>
          <w:lang w:val="de-DE"/>
        </w:rPr>
        <w:t>einer Anzahl von Cores pro Prozessorlizenz basierend auf der tatsächlichen Anzahl von Cores pro physischem Prozessor multipliziert mit dem entsprechenden Core-Faktor.</w:t>
      </w:r>
      <w:r w:rsidRPr="00A33C76">
        <w:rPr>
          <w:rFonts w:cs="Tahoma"/>
          <w:lang w:val="de-DE"/>
        </w:rPr>
        <w:t xml:space="preserve">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rsidR="00435A88" w:rsidRPr="00A33C76" w:rsidRDefault="00435A88" w:rsidP="00DF42DA">
      <w:pPr>
        <w:numPr>
          <w:ilvl w:val="2"/>
          <w:numId w:val="111"/>
        </w:numPr>
        <w:tabs>
          <w:tab w:val="left" w:pos="2160"/>
        </w:tabs>
        <w:spacing w:after="60"/>
        <w:ind w:hanging="360"/>
        <w:rPr>
          <w:rFonts w:cs="Tahoma"/>
          <w:lang w:val="de-DE"/>
        </w:rPr>
      </w:pPr>
      <w:r w:rsidRPr="00A33C76">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rsidR="00435A88" w:rsidRPr="00A33C76" w:rsidRDefault="00435A88" w:rsidP="00DF42DA">
      <w:pPr>
        <w:numPr>
          <w:ilvl w:val="0"/>
          <w:numId w:val="90"/>
        </w:numPr>
        <w:tabs>
          <w:tab w:val="left" w:pos="1440"/>
        </w:tabs>
        <w:spacing w:after="60"/>
        <w:ind w:left="1440"/>
        <w:rPr>
          <w:rFonts w:cs="Tahoma"/>
          <w:lang w:val="de-DE"/>
        </w:rPr>
      </w:pPr>
      <w:r w:rsidRPr="00A33C76">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435A88" w:rsidRPr="00A33C76" w:rsidRDefault="00435A88" w:rsidP="00DF42DA">
      <w:pPr>
        <w:numPr>
          <w:ilvl w:val="0"/>
          <w:numId w:val="90"/>
        </w:numPr>
        <w:tabs>
          <w:tab w:val="left" w:pos="1440"/>
        </w:tabs>
        <w:spacing w:after="60"/>
        <w:ind w:left="1440"/>
        <w:rPr>
          <w:rFonts w:cs="Tahoma"/>
          <w:lang w:val="de-DE"/>
        </w:rPr>
      </w:pPr>
      <w:r w:rsidRPr="00A33C76">
        <w:rPr>
          <w:rFonts w:cs="Tahoma"/>
          <w:lang w:val="de-DE"/>
        </w:rPr>
        <w:t>Die angenommene Core-Lizenzäquivalenz der Kunden impliziert nicht, dass sie berechtigt sind, eine einzelne Prozessorlizenz Cores auf zwei oder mehr Prozessoren zuzuweisen.</w:t>
      </w:r>
    </w:p>
    <w:p w:rsidR="00435A88" w:rsidRPr="00A33C76" w:rsidRDefault="00435A88" w:rsidP="00435A88">
      <w:pPr>
        <w:tabs>
          <w:tab w:val="left" w:pos="1440"/>
        </w:tabs>
        <w:ind w:left="1080"/>
        <w:rPr>
          <w:rFonts w:cs="Tahoma"/>
          <w:lang w:val="de-DE"/>
        </w:rPr>
      </w:pPr>
    </w:p>
    <w:p w:rsidR="00435A88" w:rsidRPr="00A33C76" w:rsidRDefault="00435A88" w:rsidP="00435A88">
      <w:pPr>
        <w:tabs>
          <w:tab w:val="left" w:pos="720"/>
        </w:tabs>
        <w:spacing w:after="60"/>
        <w:ind w:left="720"/>
        <w:rPr>
          <w:rFonts w:cs="Tahoma"/>
          <w:lang w:val="de-DE"/>
        </w:rPr>
      </w:pPr>
      <w:r w:rsidRPr="00A33C76">
        <w:rPr>
          <w:rFonts w:cs="Tahoma"/>
          <w:b/>
          <w:lang w:val="de-DE"/>
        </w:rPr>
        <w:t>Für Kunden mit Software Assurance, die am oder nach dem 1. April 2015 abläuft, die sich gegen eine Verlängerung entscheiden</w:t>
      </w:r>
    </w:p>
    <w:p w:rsidR="00435A88" w:rsidRPr="00A33C76" w:rsidRDefault="00435A88" w:rsidP="00435A88">
      <w:pPr>
        <w:tabs>
          <w:tab w:val="left" w:pos="720"/>
        </w:tabs>
        <w:ind w:left="720"/>
        <w:rPr>
          <w:rFonts w:cs="Tahoma"/>
          <w:lang w:val="de-DE"/>
        </w:rPr>
      </w:pPr>
      <w:r w:rsidRPr="00A33C76">
        <w:rPr>
          <w:rFonts w:cs="Tahoma"/>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A33C76">
        <w:rPr>
          <w:rFonts w:eastAsia="Times New Roman" w:cs="Tahoma"/>
          <w:color w:val="000000"/>
          <w:szCs w:val="18"/>
          <w:lang w:val="de-DE"/>
        </w:rPr>
        <w:t xml:space="preserve"> </w:t>
      </w:r>
    </w:p>
    <w:p w:rsidR="00435A88" w:rsidRPr="00A33C76" w:rsidRDefault="00435A88" w:rsidP="00435A88">
      <w:pPr>
        <w:tabs>
          <w:tab w:val="left" w:pos="720"/>
        </w:tabs>
        <w:ind w:left="720"/>
        <w:rPr>
          <w:rFonts w:cs="Tahoma"/>
          <w:lang w:val="de-DE"/>
        </w:rPr>
      </w:pPr>
    </w:p>
    <w:p w:rsidR="00435A88" w:rsidRPr="00A33C76" w:rsidRDefault="00435A88" w:rsidP="00DF42DA">
      <w:pPr>
        <w:numPr>
          <w:ilvl w:val="2"/>
          <w:numId w:val="87"/>
        </w:numPr>
        <w:spacing w:after="60"/>
        <w:ind w:left="1440"/>
        <w:rPr>
          <w:rFonts w:cs="Tahoma"/>
          <w:lang w:val="de-DE"/>
        </w:rPr>
      </w:pPr>
      <w:r w:rsidRPr="00A33C76">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5A88" w:rsidRPr="00A33C76" w:rsidRDefault="00435A88" w:rsidP="00DF42DA">
      <w:pPr>
        <w:numPr>
          <w:ilvl w:val="2"/>
          <w:numId w:val="87"/>
        </w:numPr>
        <w:spacing w:after="60"/>
        <w:ind w:left="1440"/>
        <w:rPr>
          <w:rFonts w:cs="Tahoma"/>
          <w:lang w:val="de-DE"/>
        </w:rPr>
      </w:pPr>
      <w:r w:rsidRPr="00A33C76">
        <w:rPr>
          <w:rFonts w:cs="Tahoma"/>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435A88" w:rsidRPr="00A33C76" w:rsidRDefault="00435A88" w:rsidP="00435A88">
      <w:pPr>
        <w:ind w:left="1440"/>
        <w:rPr>
          <w:rFonts w:cs="Tahoma"/>
          <w:lang w:val="de-DE"/>
        </w:rPr>
      </w:pPr>
    </w:p>
    <w:p w:rsidR="00435A88" w:rsidRPr="00A33C76" w:rsidRDefault="00435A88" w:rsidP="00435A88">
      <w:pPr>
        <w:spacing w:after="60"/>
        <w:ind w:left="720"/>
        <w:rPr>
          <w:rFonts w:cs="Tahoma"/>
          <w:b/>
          <w:bCs/>
          <w:lang w:val="de-DE"/>
        </w:rPr>
      </w:pPr>
      <w:r w:rsidRPr="00A33C76">
        <w:rPr>
          <w:rFonts w:cs="Tahoma"/>
          <w:b/>
          <w:bCs/>
          <w:lang w:val="de-DE"/>
        </w:rPr>
        <w:t>Für Kunden in der Volksrepublik China, die dort Prozessorlizenzen und Software Assurance für SQL Server 2008 R2 erwerben</w:t>
      </w:r>
    </w:p>
    <w:p w:rsidR="00435A88" w:rsidRPr="00A33C76" w:rsidRDefault="00435A88" w:rsidP="00435A88">
      <w:pPr>
        <w:ind w:left="720"/>
        <w:rPr>
          <w:rFonts w:cs="Tahoma"/>
          <w:lang w:val="de-DE"/>
        </w:rPr>
      </w:pPr>
      <w:r w:rsidRPr="00A33C76">
        <w:rPr>
          <w:rFonts w:cs="Tahoma"/>
          <w:lang w:val="de-DE"/>
        </w:rPr>
        <w:t xml:space="preserve">Die Verweise auf den 1. April 2012 und den 1. April 2015 in dieser Produktliste sind nicht anwendbar. </w:t>
      </w:r>
      <w:bookmarkStart w:id="1484" w:name="_821_SQL_Server®"/>
      <w:bookmarkEnd w:id="1484"/>
      <w:r w:rsidRPr="00A33C76">
        <w:rPr>
          <w:rFonts w:cs="Tahoma"/>
          <w:lang w:val="de-DE"/>
        </w:rPr>
        <w:t>Die anwendbaren Daten für diese Kunden sind der 1. Juli 2012 bzw. der 1. Juli 2015.</w:t>
      </w:r>
    </w:p>
    <w:p w:rsidR="00435A88" w:rsidRPr="00A33C76" w:rsidRDefault="00435A88" w:rsidP="00435A88">
      <w:pPr>
        <w:rPr>
          <w:rFonts w:cs="Tahoma"/>
          <w:lang w:val="de-DE"/>
        </w:rPr>
      </w:pPr>
    </w:p>
    <w:p w:rsidR="00435A88" w:rsidRPr="00A33C76" w:rsidRDefault="00435A88" w:rsidP="00C86A56">
      <w:pPr>
        <w:pStyle w:val="Heading3"/>
        <w:ind w:left="243" w:hanging="243"/>
        <w:rPr>
          <w:rFonts w:ascii="Tahoma" w:hAnsi="Tahoma" w:cs="Tahoma"/>
          <w:lang w:val="de-DE"/>
        </w:rPr>
      </w:pPr>
      <w:bookmarkStart w:id="1485" w:name="Srv_89SysCtrConfigMgr07R3EndofLife"/>
      <w:bookmarkStart w:id="1486" w:name="_Toc345600543"/>
      <w:bookmarkEnd w:id="1485"/>
      <w:r w:rsidRPr="00A33C76">
        <w:rPr>
          <w:rFonts w:ascii="Tahoma" w:hAnsi="Tahoma" w:cs="Tahoma"/>
          <w:caps/>
          <w:color w:val="F66400"/>
          <w:sz w:val="22"/>
          <w:vertAlign w:val="superscript"/>
          <w:lang w:val="de-DE"/>
        </w:rPr>
        <w:t>8</w:t>
      </w:r>
      <w:r w:rsidR="00BA0B0E">
        <w:rPr>
          <w:rFonts w:ascii="Tahoma" w:hAnsi="Tahoma" w:cs="Tahoma"/>
          <w:caps/>
          <w:color w:val="F66400"/>
          <w:sz w:val="22"/>
          <w:vertAlign w:val="superscript"/>
          <w:lang w:val="de-DE"/>
        </w:rPr>
        <w:t>2</w:t>
      </w:r>
      <w:r w:rsidRPr="00A33C76">
        <w:rPr>
          <w:rFonts w:ascii="Tahoma" w:hAnsi="Tahoma" w:cs="Tahoma"/>
          <w:color w:val="F66400"/>
          <w:sz w:val="22"/>
          <w:lang w:val="de-DE"/>
        </w:rPr>
        <w:t xml:space="preserve"> System Center Configuration Manager 2007 R3 – Management Server- und Server-Management-Lizenzen</w:t>
      </w:r>
      <w:bookmarkEnd w:id="1486"/>
    </w:p>
    <w:p w:rsidR="00435A88" w:rsidRPr="00A33C76" w:rsidRDefault="00435A88" w:rsidP="00435A88">
      <w:pPr>
        <w:ind w:left="720"/>
        <w:contextualSpacing/>
        <w:rPr>
          <w:rFonts w:cs="Tahoma"/>
          <w:lang w:val="de-DE"/>
        </w:rPr>
      </w:pPr>
    </w:p>
    <w:p w:rsidR="00435A88" w:rsidRPr="00A33C76" w:rsidRDefault="00435A88" w:rsidP="00435A88">
      <w:pPr>
        <w:ind w:left="720"/>
        <w:rPr>
          <w:rFonts w:cs="Tahoma"/>
          <w:lang w:val="de-DE"/>
        </w:rPr>
      </w:pPr>
      <w:r w:rsidRPr="00A33C76">
        <w:rPr>
          <w:rFonts w:cs="Tahoma"/>
          <w:color w:val="000000"/>
          <w:lang w:val="de-DE"/>
        </w:rPr>
        <w:t>Diese Produkte haben den Status End-Of-Life (EOL) und werden nicht mehr angeboten.</w:t>
      </w:r>
    </w:p>
    <w:p w:rsidR="00435A88" w:rsidRPr="00A33C76" w:rsidRDefault="00435A88" w:rsidP="00435A88">
      <w:pPr>
        <w:ind w:left="720"/>
        <w:rPr>
          <w:rFonts w:cs="Tahoma"/>
          <w:lang w:val="de-DE"/>
        </w:rPr>
      </w:pPr>
    </w:p>
    <w:p w:rsidR="00435A88" w:rsidRPr="00A33C76" w:rsidRDefault="00435A88" w:rsidP="00435A88">
      <w:pPr>
        <w:adjustRightInd w:val="0"/>
        <w:spacing w:after="60"/>
        <w:ind w:left="720"/>
        <w:textAlignment w:val="baseline"/>
        <w:rPr>
          <w:rFonts w:cs="Tahoma"/>
          <w:lang w:val="de-DE"/>
        </w:rPr>
      </w:pPr>
      <w:r w:rsidRPr="00A33C76">
        <w:rPr>
          <w:rFonts w:cs="Tahoma"/>
          <w:b/>
          <w:lang w:val="de-DE"/>
        </w:rPr>
        <w:t>Details zur einmaligen Gewährung von Übergangslizenzen für System Center 2012</w:t>
      </w:r>
    </w:p>
    <w:p w:rsidR="00435A88" w:rsidRPr="00A33C76" w:rsidRDefault="00435A88" w:rsidP="00435A88">
      <w:pPr>
        <w:adjustRightInd w:val="0"/>
        <w:ind w:left="720"/>
        <w:textAlignment w:val="baseline"/>
        <w:rPr>
          <w:rFonts w:cs="Tahoma"/>
          <w:lang w:val="de-DE"/>
        </w:rPr>
      </w:pPr>
      <w:r w:rsidRPr="00A33C76">
        <w:rPr>
          <w:rFonts w:cs="Tahoma"/>
          <w:lang w:val="de-DE"/>
        </w:rPr>
        <w:t>Weitere Informationen zur Gewährung von Übergangslizenzen finden Sie im Produkthinweis zu System Center 2012-Angeboten.</w:t>
      </w:r>
    </w:p>
    <w:p w:rsidR="00435A88" w:rsidRPr="00A33C76" w:rsidRDefault="00435A88" w:rsidP="00435A88">
      <w:pPr>
        <w:rPr>
          <w:rFonts w:cs="Tahoma"/>
          <w:lang w:val="de-DE"/>
        </w:rPr>
      </w:pPr>
    </w:p>
    <w:p w:rsidR="00EC5C01" w:rsidRPr="00A33C76" w:rsidRDefault="00EC5C01" w:rsidP="00435A88">
      <w:pPr>
        <w:rPr>
          <w:rFonts w:cs="Tahoma"/>
          <w:lang w:val="de-DE"/>
        </w:rPr>
      </w:pPr>
    </w:p>
    <w:p w:rsidR="00435A88" w:rsidRPr="00A33C76" w:rsidRDefault="00435A88" w:rsidP="000B3DBB">
      <w:pPr>
        <w:pStyle w:val="Heading3"/>
        <w:ind w:left="225" w:hanging="225"/>
        <w:rPr>
          <w:rFonts w:ascii="Tahoma" w:hAnsi="Tahoma" w:cs="Tahoma"/>
          <w:color w:val="F66400"/>
          <w:sz w:val="22"/>
          <w:lang w:val="de-DE"/>
        </w:rPr>
      </w:pPr>
      <w:bookmarkStart w:id="1487" w:name="Srv_94SystemsCenterDataProEtalEndofLife"/>
      <w:bookmarkStart w:id="1488" w:name="Srv_94SystemsCenterDataProEtal"/>
      <w:bookmarkStart w:id="1489" w:name="Srv_82SysCtrDataProMgr07StdSvrMgmtML"/>
      <w:bookmarkStart w:id="1490" w:name="Srv_78SysCtrDataProMgr07StdSvrMgmtML"/>
      <w:bookmarkStart w:id="1491" w:name="Srv_79SysCtrDataProMgr07StdSvrMgmtML"/>
      <w:bookmarkStart w:id="1492" w:name="_Toc345600544"/>
      <w:bookmarkEnd w:id="1487"/>
      <w:bookmarkEnd w:id="1488"/>
      <w:bookmarkEnd w:id="1489"/>
      <w:bookmarkEnd w:id="1490"/>
      <w:bookmarkEnd w:id="1491"/>
      <w:r w:rsidRPr="00A33C76">
        <w:rPr>
          <w:rFonts w:ascii="Tahoma" w:hAnsi="Tahoma" w:cs="Tahoma"/>
          <w:color w:val="F66400"/>
          <w:sz w:val="22"/>
          <w:vertAlign w:val="superscript"/>
          <w:lang w:val="de-DE"/>
        </w:rPr>
        <w:t>8</w:t>
      </w:r>
      <w:r w:rsidR="00BA0B0E">
        <w:rPr>
          <w:rFonts w:ascii="Tahoma" w:hAnsi="Tahoma" w:cs="Tahoma"/>
          <w:color w:val="F66400"/>
          <w:sz w:val="22"/>
          <w:vertAlign w:val="superscript"/>
          <w:lang w:val="de-DE"/>
        </w:rPr>
        <w:t>3</w:t>
      </w:r>
      <w:r w:rsidRPr="00A33C76">
        <w:rPr>
          <w:rFonts w:ascii="Tahoma" w:hAnsi="Tahoma" w:cs="Tahoma"/>
          <w:color w:val="F66400"/>
          <w:sz w:val="22"/>
          <w:lang w:val="de-DE"/>
        </w:rPr>
        <w:t xml:space="preserve"> System Center Data Protection Manager 2010 – Client-Management- und Server-Management-Lizenzen</w:t>
      </w:r>
      <w:bookmarkEnd w:id="1492"/>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Diese Produkte haben den Status End-Of-Life (EOL) und werden nicht mehr angeboten.</w:t>
      </w:r>
    </w:p>
    <w:p w:rsidR="00435A88" w:rsidRPr="00A33C76" w:rsidRDefault="00435A88" w:rsidP="00435A88">
      <w:pPr>
        <w:ind w:left="720"/>
        <w:rPr>
          <w:rFonts w:cs="Tahoma"/>
          <w:lang w:val="de-DE"/>
        </w:rPr>
      </w:pPr>
    </w:p>
    <w:p w:rsidR="00435A88" w:rsidRPr="00A33C76" w:rsidRDefault="00435A88" w:rsidP="00435A88">
      <w:pPr>
        <w:adjustRightInd w:val="0"/>
        <w:spacing w:after="60"/>
        <w:ind w:left="720"/>
        <w:textAlignment w:val="baseline"/>
        <w:rPr>
          <w:rFonts w:cs="Tahoma"/>
          <w:lang w:val="de-DE"/>
        </w:rPr>
      </w:pPr>
      <w:r w:rsidRPr="00A33C76">
        <w:rPr>
          <w:rFonts w:cs="Tahoma"/>
          <w:b/>
          <w:lang w:val="de-DE"/>
        </w:rPr>
        <w:t>Details zur einmaligen Gewährung von Übergangslizenzen für System Center 2012</w:t>
      </w:r>
    </w:p>
    <w:p w:rsidR="00435A88" w:rsidRPr="00A33C76" w:rsidRDefault="00435A88" w:rsidP="00435A88">
      <w:pPr>
        <w:ind w:left="720"/>
        <w:rPr>
          <w:rFonts w:cs="Tahoma"/>
          <w:lang w:val="de-DE"/>
        </w:rPr>
      </w:pPr>
      <w:r w:rsidRPr="00A33C76">
        <w:rPr>
          <w:rFonts w:cs="Tahoma"/>
          <w:lang w:val="de-DE"/>
        </w:rPr>
        <w:t>Weitere Informationen zur Gewährung von Übergangslizenzen finden Sie im Produkthinweis zu System Center 2012-Angeboten.</w:t>
      </w:r>
    </w:p>
    <w:p w:rsidR="00435A88" w:rsidRPr="00A33C76" w:rsidRDefault="00435A88" w:rsidP="00435A88">
      <w:pPr>
        <w:rPr>
          <w:rFonts w:cs="Tahoma"/>
          <w:lang w:val="de-DE"/>
        </w:rPr>
      </w:pPr>
    </w:p>
    <w:p w:rsidR="00EC5C01" w:rsidRPr="00A33C76" w:rsidRDefault="00EC5C01" w:rsidP="00435A88">
      <w:pPr>
        <w:rPr>
          <w:rFonts w:cs="Tahoma"/>
          <w:lang w:val="de-DE"/>
        </w:rPr>
      </w:pPr>
    </w:p>
    <w:p w:rsidR="00435A88" w:rsidRPr="00A33C76" w:rsidRDefault="00435A88" w:rsidP="00435A88">
      <w:pPr>
        <w:pStyle w:val="Heading3"/>
        <w:rPr>
          <w:rFonts w:ascii="Tahoma" w:hAnsi="Tahoma" w:cs="Tahoma"/>
          <w:lang w:val="de-DE"/>
        </w:rPr>
      </w:pPr>
      <w:bookmarkStart w:id="1493" w:name="_79_System_Center"/>
      <w:bookmarkStart w:id="1494" w:name="_Toc336338351"/>
      <w:bookmarkStart w:id="1495" w:name="_Toc345600545"/>
      <w:bookmarkStart w:id="1496" w:name="Srv_79SystemCenterEssentials07"/>
      <w:bookmarkStart w:id="1497" w:name="Srv_80SystemCenterEssentials07"/>
      <w:bookmarkStart w:id="1498" w:name="Srv_83SystemCenterEssentials07"/>
      <w:bookmarkEnd w:id="1493"/>
      <w:bookmarkEnd w:id="1494"/>
      <w:r w:rsidRPr="00A33C76">
        <w:rPr>
          <w:rFonts w:ascii="Tahoma" w:hAnsi="Tahoma" w:cs="Tahoma"/>
          <w:caps/>
          <w:color w:val="F66400"/>
          <w:sz w:val="22"/>
          <w:vertAlign w:val="superscript"/>
          <w:lang w:val="de-DE"/>
        </w:rPr>
        <w:t>8</w:t>
      </w:r>
      <w:r w:rsidR="00BA0B0E">
        <w:rPr>
          <w:rFonts w:ascii="Tahoma" w:hAnsi="Tahoma" w:cs="Tahoma"/>
          <w:caps/>
          <w:color w:val="F66400"/>
          <w:sz w:val="22"/>
          <w:vertAlign w:val="superscript"/>
          <w:lang w:val="de-DE"/>
        </w:rPr>
        <w:t>4</w:t>
      </w:r>
      <w:r w:rsidRPr="00A33C76">
        <w:rPr>
          <w:rFonts w:ascii="Tahoma" w:hAnsi="Tahoma" w:cs="Tahoma"/>
          <w:color w:val="F66400"/>
          <w:sz w:val="22"/>
          <w:lang w:val="de-DE"/>
        </w:rPr>
        <w:t xml:space="preserve"> System Center Essentials 2010</w:t>
      </w:r>
      <w:bookmarkEnd w:id="1495"/>
    </w:p>
    <w:bookmarkEnd w:id="1496"/>
    <w:bookmarkEnd w:id="1497"/>
    <w:bookmarkEnd w:id="1498"/>
    <w:p w:rsidR="00435A88" w:rsidRPr="00A33C76" w:rsidRDefault="00435A88" w:rsidP="00435A88">
      <w:pPr>
        <w:ind w:hanging="20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Migrationspfad von System Center Essentials 2007 (SCE 2007) auf System Center Essentials 2010 (SCE 2010)</w:t>
      </w:r>
    </w:p>
    <w:p w:rsidR="00435A88" w:rsidRPr="00A33C76" w:rsidRDefault="00435A88" w:rsidP="00435A88">
      <w:pPr>
        <w:ind w:left="720"/>
        <w:rPr>
          <w:rFonts w:cs="Tahoma"/>
          <w:lang w:val="de-DE"/>
        </w:rPr>
      </w:pPr>
      <w:r w:rsidRPr="00A33C76">
        <w:rPr>
          <w:rFonts w:cs="Tahoma"/>
          <w:color w:val="000000"/>
          <w:szCs w:val="20"/>
          <w:lang w:val="de-DE"/>
        </w:rPr>
        <w:t>Mit der Veröffentlichung von System Center Essentials 2010 (SCE 2010) müssen Sie Ihre Softwarelizenzen und Client-/Server-Management-Lizenzen separat bestellen und erwerben.</w:t>
      </w:r>
      <w:r w:rsidRPr="00A33C76">
        <w:rPr>
          <w:rFonts w:cs="Tahoma"/>
          <w:lang w:val="de-DE"/>
        </w:rPr>
        <w:t xml:space="preserve"> </w:t>
      </w:r>
      <w:r w:rsidRPr="00A33C76">
        <w:rPr>
          <w:rFonts w:cs="Tahoma"/>
          <w:color w:val="000000"/>
          <w:lang w:val="de-DE"/>
        </w:rPr>
        <w:t>In Zukunft bieten wir Ihnen nur einzelne Lizenzen für SCE 2010 (ohne SQL Server 2008-Technologie), SCE 2010 mit SQL Server 2008-Technologie, Client-ML für SCE 2010 und Server-ML für SCE 2010 an.</w:t>
      </w:r>
    </w:p>
    <w:p w:rsidR="00435A88" w:rsidRPr="00A33C76" w:rsidRDefault="00435A88" w:rsidP="00435A88">
      <w:pPr>
        <w:ind w:left="720"/>
        <w:rPr>
          <w:rFonts w:cs="Tahoma"/>
          <w:lang w:val="de-DE"/>
        </w:rPr>
      </w:pPr>
      <w:r w:rsidRPr="00A33C76">
        <w:rPr>
          <w:rFonts w:cs="Tahoma"/>
          <w:color w:val="000000"/>
          <w:lang w:val="de-DE"/>
        </w:rPr>
        <w:t>Kunden, die ihre Server-Software-Lizenzen und Client-/Server-Management-Lizenzen zusammen erworben haben und zum 1. Juni 2010 oder später über aktive Software Assurance für diese Lizenzen verfügen, sind berechtigt, diese Lizenzen wie nachstehend aufgeführt zu aktualisieren:</w:t>
      </w:r>
    </w:p>
    <w:p w:rsidR="00435A88" w:rsidRPr="00A33C76" w:rsidRDefault="00435A88" w:rsidP="00435A88">
      <w:pPr>
        <w:ind w:left="720"/>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435A88" w:rsidRPr="00A33C76" w:rsidTr="00B271E8">
        <w:tc>
          <w:tcPr>
            <w:tcW w:w="3960"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b/>
                <w:color w:val="000000"/>
                <w:szCs w:val="20"/>
                <w:lang w:val="de-DE"/>
              </w:rPr>
              <w:t>SCE 2007-Lizenz</w:t>
            </w:r>
          </w:p>
        </w:tc>
        <w:tc>
          <w:tcPr>
            <w:tcW w:w="4050"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b/>
                <w:color w:val="000000"/>
                <w:szCs w:val="20"/>
                <w:lang w:val="de-DE"/>
              </w:rPr>
              <w:t>Migration auf SCE 2010-Lizenz</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SCE 2007 (mit 10 Server-MLs und 50 Client-MLs)</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SCE 2010 Management Server-Lizenz; 10 Server-MLs für SCE 2010; 50 Client-MLs für SCE 2010</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SCE 2007 mit SQL Server 2005-Technologie (mit 10 Server-MLs und 50 Client-MLs)</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SCE 2010 Management Server-Lizenz mit SQL Server 2008-Technologie; 10 Server-MLs für SCE 2010; 50 Client-MLs für SCE 2010</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Server-ML für SCE 2007 (Add-On für 1 Server) (oder) Server-ML für SCE 2007 (Add-On für 5 Server)</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Gleiche Anzahl von Server-MLs für SCE 2010</w:t>
            </w:r>
          </w:p>
        </w:tc>
      </w:tr>
      <w:tr w:rsidR="00435A88" w:rsidRPr="00A33C76" w:rsidTr="00B271E8">
        <w:tc>
          <w:tcPr>
            <w:tcW w:w="3960" w:type="dxa"/>
            <w:tcBorders>
              <w:bottom w:val="single" w:sz="4" w:space="0" w:color="000000"/>
            </w:tcBorders>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Client-ML (Add-On für 5 Clients) für SCE 2007 (oder) Client-ML für SCE 2007 (Add-On für 20 Clients)</w:t>
            </w:r>
          </w:p>
        </w:tc>
        <w:tc>
          <w:tcPr>
            <w:tcW w:w="4050" w:type="dxa"/>
            <w:tcBorders>
              <w:bottom w:val="single" w:sz="4" w:space="0" w:color="000000"/>
            </w:tcBorders>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Gleiche Anzahl von Client-MLs für SCE 2010</w:t>
            </w:r>
          </w:p>
        </w:tc>
      </w:tr>
    </w:tbl>
    <w:p w:rsidR="00435A88" w:rsidRPr="00A33C76" w:rsidRDefault="00435A88" w:rsidP="00944648">
      <w:pPr>
        <w:pStyle w:val="Heading3"/>
        <w:spacing w:line="216" w:lineRule="auto"/>
        <w:rPr>
          <w:rFonts w:ascii="Tahoma" w:hAnsi="Tahoma" w:cs="Tahoma"/>
          <w:sz w:val="18"/>
          <w:szCs w:val="18"/>
          <w:lang w:val="de-DE"/>
        </w:rPr>
      </w:pPr>
      <w:bookmarkStart w:id="1499" w:name="_80_System_Center"/>
      <w:bookmarkStart w:id="1500" w:name="_95_System_Center"/>
      <w:bookmarkStart w:id="1501" w:name="_Toc336338352"/>
      <w:bookmarkStart w:id="1502" w:name="Srv_98SysCenterOpsMgr2007R2EndofLife"/>
      <w:bookmarkEnd w:id="1499"/>
      <w:bookmarkEnd w:id="1500"/>
    </w:p>
    <w:p w:rsidR="00EC5C01" w:rsidRPr="00A33C76" w:rsidRDefault="00EC5C01" w:rsidP="00EC5C01">
      <w:pPr>
        <w:rPr>
          <w:lang w:val="de-DE" w:eastAsia="zh-CN"/>
        </w:rPr>
      </w:pPr>
    </w:p>
    <w:p w:rsidR="00435A88" w:rsidRPr="00A33C76" w:rsidRDefault="00435A88" w:rsidP="00C86A56">
      <w:pPr>
        <w:pStyle w:val="Heading3"/>
        <w:ind w:left="252" w:hanging="252"/>
        <w:rPr>
          <w:rFonts w:ascii="Tahoma" w:hAnsi="Tahoma" w:cs="Tahoma"/>
          <w:lang w:val="de-DE"/>
        </w:rPr>
      </w:pPr>
      <w:bookmarkStart w:id="1503" w:name="Srv_80SysCenterOpsMgr2007R2"/>
      <w:bookmarkStart w:id="1504" w:name="Srv_81SysCenterOpsMgr2007R2"/>
      <w:bookmarkStart w:id="1505" w:name="Srv_84SysCenterOpsMgr2007R2"/>
      <w:bookmarkStart w:id="1506" w:name="_84_System_Center"/>
      <w:bookmarkStart w:id="1507" w:name="_Toc345600546"/>
      <w:bookmarkEnd w:id="1501"/>
      <w:bookmarkEnd w:id="1502"/>
      <w:bookmarkEnd w:id="1503"/>
      <w:bookmarkEnd w:id="1504"/>
      <w:bookmarkEnd w:id="1505"/>
      <w:bookmarkEnd w:id="1506"/>
      <w:r w:rsidRPr="00A33C76">
        <w:rPr>
          <w:rFonts w:ascii="Tahoma" w:hAnsi="Tahoma" w:cs="Tahoma"/>
          <w:caps/>
          <w:color w:val="F66400"/>
          <w:sz w:val="22"/>
          <w:vertAlign w:val="superscript"/>
          <w:lang w:val="de-DE"/>
        </w:rPr>
        <w:t>8</w:t>
      </w:r>
      <w:r w:rsidR="00BA0B0E">
        <w:rPr>
          <w:rFonts w:ascii="Tahoma" w:hAnsi="Tahoma" w:cs="Tahoma"/>
          <w:caps/>
          <w:color w:val="F66400"/>
          <w:sz w:val="22"/>
          <w:vertAlign w:val="superscript"/>
          <w:lang w:val="de-DE"/>
        </w:rPr>
        <w:t>5</w:t>
      </w:r>
      <w:r w:rsidRPr="00A33C76">
        <w:rPr>
          <w:rFonts w:ascii="Tahoma" w:hAnsi="Tahoma" w:cs="Tahoma"/>
          <w:caps/>
          <w:color w:val="F66400"/>
          <w:sz w:val="22"/>
          <w:lang w:val="de-DE"/>
        </w:rPr>
        <w:t xml:space="preserve"> </w:t>
      </w:r>
      <w:r w:rsidRPr="00A33C76">
        <w:rPr>
          <w:rFonts w:ascii="Tahoma" w:hAnsi="Tahoma" w:cs="Tahoma"/>
          <w:color w:val="F66400"/>
          <w:sz w:val="22"/>
          <w:lang w:val="de-DE"/>
        </w:rPr>
        <w:t>System Center Operations Manager 2007 R2 – Management Server-, Server-Management- und Client-Management-Lizenzen</w:t>
      </w:r>
      <w:bookmarkEnd w:id="1507"/>
      <w:r w:rsidRPr="00A33C76">
        <w:rPr>
          <w:rFonts w:ascii="Tahoma" w:hAnsi="Tahoma" w:cs="Tahoma"/>
          <w:lang w:val="de-DE"/>
        </w:rPr>
        <w:t xml:space="preserve"> </w:t>
      </w:r>
    </w:p>
    <w:p w:rsidR="00435A88" w:rsidRPr="00A33C76" w:rsidRDefault="00435A88" w:rsidP="00435A88">
      <w:pPr>
        <w:ind w:left="900"/>
        <w:rPr>
          <w:rFonts w:cs="Tahoma"/>
          <w:lang w:val="de-DE"/>
        </w:rPr>
      </w:pPr>
    </w:p>
    <w:p w:rsidR="00435A88" w:rsidRPr="00A33C76" w:rsidRDefault="00435A88" w:rsidP="00435A88">
      <w:pPr>
        <w:ind w:left="720"/>
        <w:rPr>
          <w:rFonts w:cs="Tahoma"/>
          <w:lang w:val="de-DE"/>
        </w:rPr>
      </w:pPr>
      <w:r w:rsidRPr="00A33C76">
        <w:rPr>
          <w:rFonts w:cs="Tahoma"/>
          <w:lang w:val="de-DE"/>
        </w:rPr>
        <w:t>Diese Produkte haben den Status End-Of-Life (EOL) und werden nicht mehr angeboten.</w:t>
      </w:r>
    </w:p>
    <w:p w:rsidR="00435A88" w:rsidRPr="00A33C76" w:rsidRDefault="00435A88" w:rsidP="00435A88">
      <w:pPr>
        <w:ind w:left="720"/>
        <w:rPr>
          <w:rFonts w:cs="Tahoma"/>
          <w:lang w:val="de-DE"/>
        </w:rPr>
      </w:pPr>
    </w:p>
    <w:p w:rsidR="00435A88" w:rsidRPr="00A33C76" w:rsidRDefault="00435A88" w:rsidP="00435A88">
      <w:pPr>
        <w:pStyle w:val="FootnoteBulletLevel1"/>
        <w:tabs>
          <w:tab w:val="clear" w:pos="900"/>
        </w:tabs>
        <w:spacing w:before="0" w:after="60"/>
        <w:ind w:left="720" w:firstLine="0"/>
        <w:rPr>
          <w:rFonts w:ascii="Tahoma" w:hAnsi="Tahoma" w:cs="Tahoma"/>
          <w:lang w:val="de-DE"/>
        </w:rPr>
      </w:pPr>
      <w:r w:rsidRPr="00A33C76">
        <w:rPr>
          <w:rFonts w:ascii="Tahoma" w:hAnsi="Tahoma" w:cs="Tahoma"/>
          <w:b/>
          <w:sz w:val="18"/>
          <w:lang w:val="de-DE"/>
        </w:rPr>
        <w:t>Details zur einmaligen Gewährung von Übergangslizenzen für System Center 2012</w:t>
      </w:r>
    </w:p>
    <w:p w:rsidR="00435A88" w:rsidRPr="00A33C76" w:rsidRDefault="00435A88" w:rsidP="00435A88">
      <w:pPr>
        <w:ind w:left="720"/>
        <w:rPr>
          <w:rFonts w:cs="Tahoma"/>
          <w:lang w:val="de-DE"/>
        </w:rPr>
      </w:pPr>
      <w:r w:rsidRPr="00A33C76">
        <w:rPr>
          <w:rFonts w:cs="Tahoma"/>
          <w:lang w:val="de-DE"/>
        </w:rPr>
        <w:t>Weitere Informationen zur Gewährung von Übergangslizenzen finden Sie im Produkthinweis zu System Center 2012-Angeboten.</w:t>
      </w:r>
    </w:p>
    <w:p w:rsidR="00435A88" w:rsidRPr="00A33C76" w:rsidRDefault="00435A88" w:rsidP="00944648">
      <w:pPr>
        <w:pStyle w:val="FootnoteBulletLevel1"/>
        <w:tabs>
          <w:tab w:val="clear" w:pos="900"/>
        </w:tabs>
        <w:spacing w:before="0" w:after="0" w:line="216" w:lineRule="auto"/>
        <w:ind w:left="0" w:firstLine="0"/>
        <w:rPr>
          <w:rFonts w:ascii="Tahoma" w:hAnsi="Tahoma" w:cs="Tahoma"/>
          <w:sz w:val="18"/>
          <w:szCs w:val="18"/>
          <w:lang w:val="de-DE"/>
        </w:rPr>
      </w:pPr>
    </w:p>
    <w:p w:rsidR="00435A88" w:rsidRPr="00A33C76" w:rsidRDefault="00435A88" w:rsidP="00435A88">
      <w:pPr>
        <w:pStyle w:val="Heading3"/>
        <w:rPr>
          <w:rFonts w:ascii="Tahoma" w:hAnsi="Tahoma" w:cs="Tahoma"/>
          <w:lang w:val="de-DE"/>
        </w:rPr>
      </w:pPr>
      <w:bookmarkStart w:id="1508" w:name="_81_System_Center"/>
      <w:bookmarkStart w:id="1509" w:name="_82_System_Center"/>
      <w:bookmarkStart w:id="1510" w:name="_83_System_Center"/>
      <w:bookmarkStart w:id="1511" w:name="_84__System"/>
      <w:bookmarkStart w:id="1512" w:name="_Toc345600547"/>
      <w:bookmarkStart w:id="1513" w:name="Srv_88SystemCtrReportMgr2006"/>
      <w:bookmarkEnd w:id="1508"/>
      <w:bookmarkEnd w:id="1509"/>
      <w:bookmarkEnd w:id="1510"/>
      <w:bookmarkEnd w:id="1511"/>
      <w:r w:rsidRPr="00A33C76">
        <w:rPr>
          <w:rFonts w:ascii="Tahoma" w:hAnsi="Tahoma" w:cs="Tahoma"/>
          <w:caps/>
          <w:color w:val="F66400"/>
          <w:sz w:val="22"/>
          <w:vertAlign w:val="superscript"/>
          <w:lang w:val="de-DE"/>
        </w:rPr>
        <w:t>8</w:t>
      </w:r>
      <w:r w:rsidR="00BA0B0E">
        <w:rPr>
          <w:rFonts w:ascii="Tahoma" w:hAnsi="Tahoma" w:cs="Tahoma"/>
          <w:caps/>
          <w:color w:val="F66400"/>
          <w:sz w:val="22"/>
          <w:vertAlign w:val="superscript"/>
          <w:lang w:val="de-DE"/>
        </w:rPr>
        <w:t>6</w:t>
      </w:r>
      <w:r w:rsidRPr="00A33C76">
        <w:rPr>
          <w:rFonts w:ascii="Tahoma" w:hAnsi="Tahoma" w:cs="Tahoma"/>
          <w:color w:val="F66400"/>
          <w:sz w:val="22"/>
          <w:lang w:val="de-DE"/>
        </w:rPr>
        <w:t xml:space="preserve"> System Center Reporting Manager 2006</w:t>
      </w:r>
      <w:bookmarkEnd w:id="1512"/>
    </w:p>
    <w:bookmarkEnd w:id="1513"/>
    <w:p w:rsidR="00435A88" w:rsidRPr="00A33C76" w:rsidRDefault="00435A88" w:rsidP="00944648">
      <w:pPr>
        <w:pStyle w:val="EndnoteText"/>
        <w:spacing w:line="216" w:lineRule="auto"/>
        <w:ind w:left="0"/>
        <w:rPr>
          <w:rFonts w:ascii="Tahoma" w:hAnsi="Tahoma" w:cs="Tahoma"/>
          <w:sz w:val="18"/>
          <w:szCs w:val="18"/>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Dieses Produkt hat den Status End-Of-Life (EOL) und wird nicht mehr angeboten.</w:t>
      </w:r>
    </w:p>
    <w:p w:rsidR="00435A88" w:rsidRPr="00A33C76" w:rsidRDefault="00435A88" w:rsidP="00944648">
      <w:pPr>
        <w:pStyle w:val="EndnoteText"/>
        <w:spacing w:line="216" w:lineRule="auto"/>
        <w:ind w:left="720"/>
        <w:rPr>
          <w:rFonts w:ascii="Tahoma" w:hAnsi="Tahoma" w:cs="Tahoma"/>
          <w:sz w:val="18"/>
          <w:szCs w:val="18"/>
          <w:lang w:val="de-DE"/>
        </w:rPr>
      </w:pPr>
    </w:p>
    <w:p w:rsidR="00435A88" w:rsidRPr="00A33C76" w:rsidRDefault="00435A88" w:rsidP="00C86A56">
      <w:pPr>
        <w:pStyle w:val="EndnoteText"/>
        <w:spacing w:after="60"/>
        <w:ind w:left="720"/>
        <w:rPr>
          <w:rFonts w:ascii="Tahoma" w:hAnsi="Tahoma" w:cs="Tahoma"/>
          <w:lang w:val="de-DE"/>
        </w:rPr>
      </w:pPr>
      <w:bookmarkStart w:id="1514" w:name="Srv_89SysCtrSvrMgmtSuiteEnterprise"/>
      <w:bookmarkEnd w:id="1514"/>
      <w:r w:rsidRPr="00A33C76">
        <w:rPr>
          <w:rFonts w:ascii="Tahoma" w:hAnsi="Tahoma" w:cs="Tahoma"/>
          <w:b/>
          <w:sz w:val="18"/>
          <w:lang w:val="de-DE"/>
        </w:rPr>
        <w:t>Einmalige Lizenzgewährung für Inhaber von Lizenzen für System Center Reporting Manager</w:t>
      </w:r>
      <w:r w:rsidR="00C86A56" w:rsidRPr="00A33C76">
        <w:rPr>
          <w:rFonts w:ascii="Tahoma" w:hAnsi="Tahoma" w:cs="Tahoma"/>
          <w:b/>
          <w:sz w:val="18"/>
          <w:lang w:val="de-DE"/>
        </w:rPr>
        <w:t> </w:t>
      </w:r>
      <w:r w:rsidRPr="00A33C76">
        <w:rPr>
          <w:rFonts w:ascii="Tahoma" w:hAnsi="Tahoma" w:cs="Tahoma"/>
          <w:b/>
          <w:sz w:val="18"/>
          <w:lang w:val="de-DE"/>
        </w:rPr>
        <w:t>2006</w:t>
      </w: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Als einmalige Ausnahme im Zusammenhang mit der Einstellung von System Center Reporting Manager 2006 gewähren wir Select-, Konzern-, Open-Lizenz- und Open Value-Kunden sowie Kunden mit mit Campus- und School-Vertrag mit aktiver Software Assurance für jede Lizenz für System Center Reporting Manager 2006 ab dem 31. Mai 2010 die folgenden Lizenzen ohne zusätzliche Kosten abgesehen von den Medienkosten (sofern zutreffend):</w:t>
      </w:r>
    </w:p>
    <w:p w:rsidR="00435A88" w:rsidRPr="00A33C76" w:rsidRDefault="00435A88" w:rsidP="00944648">
      <w:pPr>
        <w:pStyle w:val="EndnoteText"/>
        <w:spacing w:line="216" w:lineRule="auto"/>
        <w:rPr>
          <w:rFonts w:ascii="Tahoma" w:hAnsi="Tahoma" w:cs="Tahoma"/>
          <w:sz w:val="18"/>
          <w:szCs w:val="18"/>
          <w:lang w:val="de-DE"/>
        </w:rPr>
      </w:pPr>
    </w:p>
    <w:p w:rsidR="00435A88" w:rsidRPr="00A33C76" w:rsidRDefault="00435A88" w:rsidP="00B271E8">
      <w:pPr>
        <w:pStyle w:val="EndnoteText"/>
        <w:numPr>
          <w:ilvl w:val="0"/>
          <w:numId w:val="65"/>
        </w:numPr>
        <w:tabs>
          <w:tab w:val="left" w:pos="1440"/>
        </w:tabs>
        <w:spacing w:after="60"/>
        <w:ind w:left="1440"/>
        <w:rPr>
          <w:rFonts w:ascii="Tahoma" w:hAnsi="Tahoma" w:cs="Tahoma"/>
          <w:lang w:val="de-DE"/>
        </w:rPr>
      </w:pPr>
      <w:r w:rsidRPr="00A33C76">
        <w:rPr>
          <w:rFonts w:ascii="Tahoma" w:hAnsi="Tahoma" w:cs="Tahoma"/>
          <w:sz w:val="18"/>
          <w:lang w:val="de-DE"/>
        </w:rPr>
        <w:t>Eine Lizenz für System Center Service Manager 2010 Management Server (ohne SQL-Technologie)</w:t>
      </w:r>
    </w:p>
    <w:p w:rsidR="00435A88" w:rsidRPr="00A33C76" w:rsidRDefault="00435A88" w:rsidP="00B271E8">
      <w:pPr>
        <w:pStyle w:val="EndnoteText"/>
        <w:numPr>
          <w:ilvl w:val="0"/>
          <w:numId w:val="65"/>
        </w:numPr>
        <w:spacing w:after="60"/>
        <w:ind w:left="1440"/>
        <w:rPr>
          <w:rFonts w:ascii="Tahoma" w:hAnsi="Tahoma" w:cs="Tahoma"/>
          <w:lang w:val="de-DE"/>
        </w:rPr>
      </w:pPr>
      <w:r w:rsidRPr="00A33C76">
        <w:rPr>
          <w:rFonts w:ascii="Tahoma" w:hAnsi="Tahoma" w:cs="Tahoma"/>
          <w:sz w:val="18"/>
          <w:lang w:val="de-DE"/>
        </w:rPr>
        <w:t>Fünf Server-Management-Lizenzen für System Center Service Manager 2010</w:t>
      </w:r>
    </w:p>
    <w:p w:rsidR="00435A88" w:rsidRPr="00A33C76" w:rsidRDefault="00435A88" w:rsidP="00B271E8">
      <w:pPr>
        <w:pStyle w:val="EndnoteText"/>
        <w:numPr>
          <w:ilvl w:val="0"/>
          <w:numId w:val="65"/>
        </w:numPr>
        <w:spacing w:after="60"/>
        <w:ind w:left="1440"/>
        <w:rPr>
          <w:rFonts w:ascii="Tahoma" w:hAnsi="Tahoma" w:cs="Tahoma"/>
          <w:lang w:val="de-DE"/>
        </w:rPr>
      </w:pPr>
      <w:r w:rsidRPr="00A33C76">
        <w:rPr>
          <w:rFonts w:ascii="Tahoma" w:hAnsi="Tahoma" w:cs="Tahoma"/>
          <w:sz w:val="18"/>
          <w:lang w:val="de-DE"/>
        </w:rPr>
        <w:t>Dreißig Client-Management-Lizenzen für System Center Service Manager 2010</w:t>
      </w:r>
    </w:p>
    <w:p w:rsidR="00435A88" w:rsidRPr="00A33C76" w:rsidRDefault="00435A88" w:rsidP="00944648">
      <w:pPr>
        <w:pStyle w:val="EndnoteText"/>
        <w:spacing w:line="216" w:lineRule="auto"/>
        <w:ind w:left="0"/>
        <w:rPr>
          <w:rFonts w:ascii="Tahoma" w:hAnsi="Tahoma" w:cs="Tahoma"/>
          <w:sz w:val="18"/>
          <w:szCs w:val="18"/>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Alle im Rahmen dieses Angebots gewährten Lizenzen umfassen Software Assurance.</w:t>
      </w:r>
      <w:r w:rsidRPr="00A33C76">
        <w:rPr>
          <w:rFonts w:ascii="Tahoma" w:hAnsi="Tahoma" w:cs="Tahoma"/>
          <w:lang w:val="de-DE"/>
        </w:rPr>
        <w:t xml:space="preserve"> </w:t>
      </w:r>
      <w:r w:rsidRPr="00A33C76">
        <w:rPr>
          <w:rFonts w:ascii="Tahoma" w:hAnsi="Tahoma" w:cs="Tahoma"/>
          <w:sz w:val="18"/>
          <w:lang w:val="de-DE"/>
        </w:rPr>
        <w:t>Diese gilt bis zum Ablauf von Software Assurance für System Center Reporting Manager 2006.</w:t>
      </w:r>
      <w:r w:rsidRPr="00A33C76">
        <w:rPr>
          <w:rFonts w:ascii="Tahoma" w:hAnsi="Tahoma" w:cs="Tahoma"/>
          <w:lang w:val="de-DE"/>
        </w:rPr>
        <w:t xml:space="preserve"> </w:t>
      </w:r>
      <w:r w:rsidRPr="00A33C76">
        <w:rPr>
          <w:rFonts w:ascii="Tahoma" w:hAnsi="Tahoma" w:cs="Tahoma"/>
          <w:sz w:val="18"/>
          <w:lang w:val="de-DE"/>
        </w:rPr>
        <w:t>Danach können die Kunden Software Assurance für die gewährten Lizenzen verlängern.</w:t>
      </w:r>
      <w:r w:rsidRPr="00A33C76">
        <w:rPr>
          <w:rFonts w:ascii="Tahoma" w:hAnsi="Tahoma" w:cs="Tahoma"/>
          <w:lang w:val="de-DE"/>
        </w:rPr>
        <w:t xml:space="preserve"> </w:t>
      </w:r>
    </w:p>
    <w:p w:rsidR="00435A88" w:rsidRPr="00A33C76" w:rsidRDefault="00435A88" w:rsidP="00944648">
      <w:pPr>
        <w:pStyle w:val="EndnoteText"/>
        <w:spacing w:line="216" w:lineRule="auto"/>
        <w:ind w:left="720"/>
        <w:rPr>
          <w:rFonts w:ascii="Tahoma" w:hAnsi="Tahoma" w:cs="Tahoma"/>
          <w:sz w:val="18"/>
          <w:szCs w:val="18"/>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Die Nutzung der laut diesem Angebot gewährten Software unterliegt den Bestimmungen des Lizenzvertrages des Kunden sowie den Produktbenutzungsrechten der Software.</w:t>
      </w:r>
      <w:r w:rsidRPr="00A33C76">
        <w:rPr>
          <w:rFonts w:ascii="Tahoma" w:hAnsi="Tahoma" w:cs="Tahoma"/>
          <w:lang w:val="de-DE"/>
        </w:rPr>
        <w:t xml:space="preserve"> </w:t>
      </w:r>
      <w:r w:rsidRPr="00A33C76">
        <w:rPr>
          <w:rFonts w:ascii="Tahoma" w:hAnsi="Tahoma" w:cs="Tahoma"/>
          <w:sz w:val="18"/>
          <w:lang w:val="de-DE"/>
        </w:rPr>
        <w:t>Das Recht zur Nutzung der gewährten Software gilt bis zum Ablauf des Rechts zur Nutzung der qualifizierenden Lizenz für System Center Reporting Manager 2006.</w:t>
      </w:r>
      <w:r w:rsidRPr="00A33C76">
        <w:rPr>
          <w:rFonts w:ascii="Tahoma" w:hAnsi="Tahoma" w:cs="Tahoma"/>
          <w:lang w:val="de-DE"/>
        </w:rPr>
        <w:t xml:space="preserve"> </w:t>
      </w:r>
      <w:r w:rsidRPr="00A33C76">
        <w:rPr>
          <w:rFonts w:ascii="Tahoma" w:hAnsi="Tahoma" w:cs="Tahoma"/>
          <w:sz w:val="18"/>
          <w:lang w:val="de-DE"/>
        </w:rPr>
        <w:t>Im Rahmen dieses Angebots gewährte Lizenzen dürfen nicht getrennt von den zugehörigen qualifizierenden Lizenzen übertragen werden.</w:t>
      </w:r>
    </w:p>
    <w:p w:rsidR="00435A88" w:rsidRPr="00A33C76" w:rsidRDefault="00435A88" w:rsidP="00944648">
      <w:pPr>
        <w:pStyle w:val="EndnoteText"/>
        <w:spacing w:line="216" w:lineRule="auto"/>
        <w:ind w:left="720"/>
        <w:rPr>
          <w:rFonts w:ascii="Tahoma" w:hAnsi="Tahoma" w:cs="Tahoma"/>
          <w:sz w:val="18"/>
          <w:szCs w:val="18"/>
          <w:lang w:val="de-DE"/>
        </w:rPr>
      </w:pPr>
    </w:p>
    <w:p w:rsidR="00435A88" w:rsidRPr="00A33C76" w:rsidRDefault="00435A88" w:rsidP="00435A88">
      <w:pPr>
        <w:ind w:left="720"/>
        <w:rPr>
          <w:rFonts w:cs="Tahoma"/>
          <w:spacing w:val="-2"/>
          <w:lang w:val="de-DE"/>
        </w:rPr>
      </w:pPr>
      <w:r w:rsidRPr="00A33C76">
        <w:rPr>
          <w:rFonts w:cs="Tahoma"/>
          <w:color w:val="000000"/>
          <w:spacing w:val="-2"/>
          <w:lang w:val="de-DE"/>
        </w:rPr>
        <w:t xml:space="preserve">System Center Reporting Manager 2006-Lizenzen, die nach dem 31. Mai 2010 </w:t>
      </w:r>
      <w:r w:rsidRPr="00A33C76">
        <w:rPr>
          <w:rFonts w:cs="Tahoma"/>
          <w:spacing w:val="-2"/>
          <w:lang w:val="de-DE"/>
        </w:rPr>
        <w:t>im Rahmen des jährlichen True Up-Prozesses für Konzernbeitritte erworben wurden, bei dem Lizenzen für System Center Reporting Manager 2006 erstmals vor dem 31. Mai 2010 erworben wurden, berechtigen im Rahmen dieses Angebots zu Lizenzen für System Center Service Manager 2010 Management Server und Server-/Client-Management-Lizenzen.</w:t>
      </w:r>
    </w:p>
    <w:p w:rsidR="00435A88" w:rsidRPr="00A33C76" w:rsidRDefault="00435A88" w:rsidP="00435A88">
      <w:pPr>
        <w:pStyle w:val="EndnoteText"/>
        <w:ind w:left="720"/>
        <w:rPr>
          <w:rFonts w:ascii="Tahoma" w:hAnsi="Tahoma" w:cs="Tahoma"/>
          <w:lang w:val="de-DE"/>
        </w:rPr>
      </w:pPr>
      <w:r w:rsidRPr="00A33C76">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A33C76">
        <w:rPr>
          <w:rFonts w:ascii="Tahoma" w:hAnsi="Tahoma" w:cs="Tahoma"/>
          <w:lang w:val="de-DE"/>
        </w:rPr>
        <w:t xml:space="preserve"> </w:t>
      </w:r>
      <w:r w:rsidRPr="00A33C76">
        <w:rPr>
          <w:rFonts w:ascii="Tahoma" w:hAnsi="Tahoma" w:cs="Tahoma"/>
          <w:sz w:val="18"/>
          <w:lang w:val="de-DE"/>
        </w:rPr>
        <w:t>Diese Rechte werden erst nach Ausübung der Buy-Out-Option zeitlich unbeschränkt und unterliegen weiterhin allen Bestimmungen des Lizenzvertrages des Kunden.</w:t>
      </w:r>
    </w:p>
    <w:p w:rsidR="00435A88" w:rsidRPr="00A33C76" w:rsidRDefault="00435A88" w:rsidP="00435A88">
      <w:pPr>
        <w:pStyle w:val="EndnoteText"/>
        <w:rPr>
          <w:rFonts w:ascii="Tahoma" w:hAnsi="Tahoma" w:cs="Tahoma"/>
          <w:sz w:val="18"/>
          <w:szCs w:val="18"/>
          <w:lang w:val="de-DE"/>
        </w:rPr>
      </w:pPr>
    </w:p>
    <w:p w:rsidR="00EC5C01" w:rsidRPr="00A33C76" w:rsidRDefault="00EC5C01" w:rsidP="00435A88">
      <w:pPr>
        <w:pStyle w:val="EndnoteText"/>
        <w:rPr>
          <w:rFonts w:ascii="Tahoma" w:hAnsi="Tahoma" w:cs="Tahoma"/>
          <w:sz w:val="18"/>
          <w:szCs w:val="18"/>
          <w:lang w:val="de-DE"/>
        </w:rPr>
      </w:pPr>
    </w:p>
    <w:p w:rsidR="00435A88" w:rsidRPr="00A33C76" w:rsidRDefault="00435A88" w:rsidP="00435A88">
      <w:pPr>
        <w:pStyle w:val="Heading3"/>
        <w:rPr>
          <w:rFonts w:ascii="Tahoma" w:hAnsi="Tahoma" w:cs="Tahoma"/>
          <w:lang w:val="de-DE"/>
        </w:rPr>
      </w:pPr>
      <w:bookmarkStart w:id="1515" w:name="_85_System_Center"/>
      <w:bookmarkStart w:id="1516" w:name="_98_System_Center"/>
      <w:bookmarkStart w:id="1517" w:name="_Toc336338354"/>
      <w:bookmarkStart w:id="1518" w:name="Srv_85SysCtrSvrMgmtSuiteEnterprise"/>
      <w:bookmarkStart w:id="1519" w:name="_Toc345600548"/>
      <w:bookmarkEnd w:id="1515"/>
      <w:bookmarkEnd w:id="1516"/>
      <w:bookmarkEnd w:id="1517"/>
      <w:bookmarkEnd w:id="1518"/>
      <w:r w:rsidRPr="00A33C76">
        <w:rPr>
          <w:rFonts w:ascii="Tahoma" w:hAnsi="Tahoma" w:cs="Tahoma"/>
          <w:caps/>
          <w:color w:val="F66400"/>
          <w:sz w:val="22"/>
          <w:vertAlign w:val="superscript"/>
          <w:lang w:val="de-DE"/>
        </w:rPr>
        <w:t>8</w:t>
      </w:r>
      <w:r w:rsidR="00BA0B0E">
        <w:rPr>
          <w:rFonts w:ascii="Tahoma" w:hAnsi="Tahoma" w:cs="Tahoma"/>
          <w:caps/>
          <w:color w:val="F66400"/>
          <w:sz w:val="22"/>
          <w:vertAlign w:val="superscript"/>
          <w:lang w:val="de-DE"/>
        </w:rPr>
        <w:t>7</w:t>
      </w:r>
      <w:r w:rsidRPr="00A33C76">
        <w:rPr>
          <w:rFonts w:ascii="Tahoma" w:hAnsi="Tahoma" w:cs="Tahoma"/>
          <w:color w:val="F66400"/>
          <w:sz w:val="22"/>
          <w:lang w:val="de-DE"/>
        </w:rPr>
        <w:t xml:space="preserve"> System Center Server Management Suite Enterprise</w:t>
      </w:r>
      <w:bookmarkEnd w:id="1519"/>
    </w:p>
    <w:p w:rsidR="00435A88" w:rsidRPr="00A33C76" w:rsidRDefault="00435A88" w:rsidP="00435A88">
      <w:pPr>
        <w:pStyle w:val="EndnoteText"/>
        <w:ind w:left="720"/>
        <w:rPr>
          <w:rFonts w:ascii="Tahoma" w:hAnsi="Tahoma" w:cs="Tahoma"/>
          <w:sz w:val="18"/>
          <w:szCs w:val="18"/>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Dieses Produkt hat den Status End-Of-Life (EOL) und wird nicht mehr angeboten.</w:t>
      </w:r>
    </w:p>
    <w:p w:rsidR="00435A88" w:rsidRPr="00A33C76" w:rsidRDefault="00435A88" w:rsidP="00435A88">
      <w:pPr>
        <w:pStyle w:val="EndnoteText"/>
        <w:ind w:left="720"/>
        <w:rPr>
          <w:rFonts w:ascii="Tahoma" w:hAnsi="Tahoma" w:cs="Tahoma"/>
          <w:sz w:val="18"/>
          <w:szCs w:val="18"/>
          <w:lang w:val="de-DE"/>
        </w:rPr>
      </w:pPr>
    </w:p>
    <w:p w:rsidR="00435A88" w:rsidRPr="00A33C76" w:rsidRDefault="00435A88" w:rsidP="00435A88">
      <w:pPr>
        <w:pStyle w:val="FootnoteBulletLevel1"/>
        <w:tabs>
          <w:tab w:val="clear" w:pos="900"/>
        </w:tabs>
        <w:spacing w:before="0" w:after="60"/>
        <w:ind w:left="720" w:firstLine="0"/>
        <w:rPr>
          <w:rFonts w:ascii="Tahoma" w:hAnsi="Tahoma" w:cs="Tahoma"/>
          <w:lang w:val="de-DE"/>
        </w:rPr>
      </w:pPr>
      <w:r w:rsidRPr="00A33C76">
        <w:rPr>
          <w:rFonts w:ascii="Tahoma" w:hAnsi="Tahoma" w:cs="Tahoma"/>
          <w:b/>
          <w:sz w:val="18"/>
          <w:lang w:val="de-DE"/>
        </w:rPr>
        <w:t>Details zur einmaligen Gewährung von Übergangslizenzen für System Center 2012</w:t>
      </w:r>
    </w:p>
    <w:p w:rsidR="00435A88" w:rsidRPr="00A33C76" w:rsidRDefault="00435A88" w:rsidP="00435A88">
      <w:pPr>
        <w:ind w:left="720"/>
        <w:rPr>
          <w:rFonts w:cs="Tahoma"/>
          <w:lang w:val="de-DE"/>
        </w:rPr>
      </w:pPr>
      <w:r w:rsidRPr="00A33C76">
        <w:rPr>
          <w:rFonts w:cs="Tahoma"/>
          <w:lang w:val="de-DE"/>
        </w:rPr>
        <w:t>Weitere Informationen zur Gewährung von Übergangslizenzen finden Sie im Produkthinweis zu System Center 2012-Angeboten.</w:t>
      </w:r>
    </w:p>
    <w:p w:rsidR="00435A88" w:rsidRPr="00A33C76" w:rsidRDefault="00435A88" w:rsidP="00435A88">
      <w:pPr>
        <w:ind w:left="720"/>
        <w:rPr>
          <w:rFonts w:cs="Tahoma"/>
          <w:szCs w:val="18"/>
          <w:lang w:val="de-DE"/>
        </w:rPr>
      </w:pPr>
    </w:p>
    <w:p w:rsidR="00435A88" w:rsidRPr="00A33C76" w:rsidRDefault="00435A88" w:rsidP="00C86A56">
      <w:pPr>
        <w:ind w:left="720"/>
        <w:rPr>
          <w:rFonts w:cs="Tahoma"/>
          <w:lang w:val="de-DE"/>
        </w:rPr>
      </w:pPr>
      <w:r w:rsidRPr="00A33C76">
        <w:rPr>
          <w:rFonts w:cs="Tahoma"/>
          <w:lang w:val="de-DE"/>
        </w:rPr>
        <w:t xml:space="preserve">System Center Server Management Suite Enterprise hat keine Versionsnummer, und die Produktbenutzungsrechte hängen vom Status der Software Assurance für System Center Server Management Suite Enterprise ab. </w:t>
      </w:r>
      <w:r w:rsidRPr="00A33C76">
        <w:rPr>
          <w:rFonts w:cs="Tahoma"/>
          <w:color w:val="000000"/>
          <w:lang w:val="de-DE"/>
        </w:rPr>
        <w:t>Falls Software Assurance unterbrochen wird, hängen die Zugriffsrechte im</w:t>
      </w:r>
      <w:r w:rsidR="00C86A56" w:rsidRPr="00A33C76">
        <w:rPr>
          <w:rFonts w:cs="Tahoma"/>
          <w:color w:val="000000"/>
          <w:lang w:val="de-DE"/>
        </w:rPr>
        <w:t> </w:t>
      </w:r>
      <w:r w:rsidRPr="00A33C76">
        <w:rPr>
          <w:rFonts w:cs="Tahoma"/>
          <w:color w:val="000000"/>
          <w:lang w:val="de-DE"/>
        </w:rPr>
        <w:t>Rahmen zeitlich unbeschränkter Lizenzen von den Produktbenutzungsrechten ab, die vor der Unterbrechung galten.</w:t>
      </w:r>
      <w:r w:rsidRPr="00A33C76">
        <w:rPr>
          <w:rFonts w:cs="Tahoma"/>
          <w:lang w:val="de-DE"/>
        </w:rPr>
        <w:t xml:space="preserve"> </w:t>
      </w:r>
    </w:p>
    <w:p w:rsidR="00435A88" w:rsidRPr="00A33C76" w:rsidRDefault="00435A88" w:rsidP="00435A88">
      <w:pPr>
        <w:ind w:left="720"/>
        <w:rPr>
          <w:rFonts w:cs="Tahoma"/>
          <w:szCs w:val="18"/>
          <w:lang w:val="de-DE"/>
        </w:rPr>
      </w:pPr>
    </w:p>
    <w:p w:rsidR="00435A88" w:rsidRPr="00A33C76" w:rsidRDefault="00435A88" w:rsidP="00435A88">
      <w:pPr>
        <w:ind w:left="720"/>
        <w:jc w:val="both"/>
        <w:rPr>
          <w:rFonts w:cs="Tahoma"/>
          <w:lang w:val="de-DE"/>
        </w:rPr>
      </w:pPr>
      <w:r w:rsidRPr="00A33C76">
        <w:rPr>
          <w:rFonts w:cs="Tahoma"/>
          <w:color w:val="000000"/>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w:t>
      </w:r>
      <w:r w:rsidRPr="00A33C76">
        <w:rPr>
          <w:rFonts w:cs="Tahoma"/>
          <w:lang w:val="de-DE"/>
        </w:rPr>
        <w:t xml:space="preserve"> </w:t>
      </w:r>
      <w:r w:rsidRPr="00A33C76">
        <w:rPr>
          <w:rFonts w:cs="Tahoma"/>
          <w:color w:val="000000"/>
          <w:lang w:val="de-DE"/>
        </w:rPr>
        <w:t>Darüber hinaus ist die Serverlizenz für Virtual Machine Manager 2008 R2 und Data Protection Manager 2010 enthalten.</w:t>
      </w:r>
      <w:r w:rsidRPr="00A33C76">
        <w:rPr>
          <w:rFonts w:cs="Tahoma"/>
          <w:lang w:val="de-DE"/>
        </w:rPr>
        <w:t xml:space="preserve"> </w:t>
      </w:r>
      <w:r w:rsidRPr="00A33C76">
        <w:rPr>
          <w:rFonts w:cs="Tahoma"/>
          <w:color w:val="000000"/>
          <w:lang w:val="de-DE"/>
        </w:rPr>
        <w:t>Informationen zu den Nutzungsrechten finden Sie in den PUR.</w:t>
      </w:r>
    </w:p>
    <w:p w:rsidR="00435A88" w:rsidRPr="00A33C76" w:rsidRDefault="00435A88" w:rsidP="00435A88">
      <w:pPr>
        <w:spacing w:after="60"/>
        <w:ind w:left="720"/>
        <w:rPr>
          <w:rFonts w:cs="Tahoma"/>
          <w:lang w:val="de-DE"/>
        </w:rPr>
      </w:pPr>
      <w:r w:rsidRPr="00A33C76">
        <w:rPr>
          <w:rFonts w:cs="Tahoma"/>
          <w:b/>
          <w:lang w:val="de-DE"/>
        </w:rPr>
        <w:t>Lizenzgewährung</w:t>
      </w:r>
    </w:p>
    <w:p w:rsidR="00435A88" w:rsidRPr="00A33C76" w:rsidRDefault="00435A88" w:rsidP="00435A88">
      <w:pPr>
        <w:pStyle w:val="FootnoteBulletLevel1"/>
        <w:tabs>
          <w:tab w:val="left" w:pos="900"/>
        </w:tabs>
        <w:spacing w:before="0" w:after="0"/>
        <w:ind w:left="720" w:firstLine="0"/>
        <w:rPr>
          <w:rFonts w:ascii="Tahoma" w:hAnsi="Tahoma" w:cs="Tahoma"/>
          <w:lang w:val="de-DE"/>
        </w:rPr>
      </w:pPr>
      <w:r w:rsidRPr="00A33C76">
        <w:rPr>
          <w:rFonts w:ascii="Tahoma" w:hAnsi="Tahoma" w:cs="Tahoma"/>
          <w:sz w:val="18"/>
          <w:lang w:val="de-DE"/>
        </w:rPr>
        <w:t>Einmalige Lizenzgewährung für System Center Server Management Suite Datacenter (SMSD) an Lizenzinhaber von System Center Server Management Suite Enterprise (SMSE).</w:t>
      </w:r>
    </w:p>
    <w:p w:rsidR="00435A88" w:rsidRPr="00A33C76" w:rsidRDefault="00435A88" w:rsidP="00435A88">
      <w:pPr>
        <w:pStyle w:val="FootnoteBulletLevel1"/>
        <w:tabs>
          <w:tab w:val="left" w:pos="900"/>
        </w:tabs>
        <w:spacing w:before="0" w:after="0"/>
        <w:ind w:left="720" w:firstLine="0"/>
        <w:rPr>
          <w:rFonts w:ascii="Tahoma" w:hAnsi="Tahoma" w:cs="Tahoma"/>
          <w:sz w:val="18"/>
          <w:szCs w:val="18"/>
          <w:lang w:val="de-DE"/>
        </w:rPr>
      </w:pPr>
    </w:p>
    <w:p w:rsidR="00435A88" w:rsidRPr="00A33C76" w:rsidRDefault="00435A88" w:rsidP="00435A88">
      <w:pPr>
        <w:pStyle w:val="FootnoteBulletLevel1"/>
        <w:tabs>
          <w:tab w:val="clear" w:pos="900"/>
          <w:tab w:val="left" w:pos="720"/>
        </w:tabs>
        <w:spacing w:before="0" w:after="0"/>
        <w:ind w:left="720" w:firstLine="0"/>
        <w:rPr>
          <w:rFonts w:ascii="Tahoma" w:hAnsi="Tahoma" w:cs="Tahoma"/>
          <w:lang w:val="de-DE"/>
        </w:rPr>
      </w:pPr>
      <w:r w:rsidRPr="00A33C76">
        <w:rPr>
          <w:rFonts w:ascii="Tahoma" w:hAnsi="Tahoma" w:cs="Tahoma"/>
          <w:sz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Juli 2009 Folgendes:</w:t>
      </w:r>
    </w:p>
    <w:p w:rsidR="00435A88" w:rsidRPr="00A33C76" w:rsidRDefault="00435A88" w:rsidP="00435A88">
      <w:pPr>
        <w:pStyle w:val="FootnoteBulletLevel1"/>
        <w:tabs>
          <w:tab w:val="clear" w:pos="900"/>
          <w:tab w:val="left" w:pos="720"/>
        </w:tabs>
        <w:spacing w:before="0" w:after="0"/>
        <w:ind w:left="720" w:firstLine="0"/>
        <w:rPr>
          <w:rFonts w:ascii="Tahoma" w:hAnsi="Tahoma" w:cs="Tahoma"/>
          <w:sz w:val="18"/>
          <w:szCs w:val="18"/>
          <w:lang w:val="de-DE"/>
        </w:rPr>
      </w:pPr>
    </w:p>
    <w:p w:rsidR="00435A88" w:rsidRPr="00A33C76" w:rsidRDefault="00435A88" w:rsidP="00B271E8">
      <w:pPr>
        <w:numPr>
          <w:ilvl w:val="0"/>
          <w:numId w:val="64"/>
        </w:numPr>
        <w:ind w:left="1440"/>
        <w:rPr>
          <w:rFonts w:cs="Tahoma"/>
          <w:spacing w:val="-2"/>
          <w:lang w:val="de-DE"/>
        </w:rPr>
      </w:pPr>
      <w:r w:rsidRPr="00A33C76">
        <w:rPr>
          <w:rFonts w:cs="Tahoma"/>
          <w:color w:val="000000"/>
          <w:spacing w:val="-2"/>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 werden.</w:t>
      </w:r>
    </w:p>
    <w:p w:rsidR="00435A88" w:rsidRPr="00A33C76" w:rsidRDefault="00435A88" w:rsidP="00435A88">
      <w:pPr>
        <w:rPr>
          <w:rFonts w:cs="Tahoma"/>
          <w:szCs w:val="18"/>
          <w:lang w:val="de-DE"/>
        </w:rPr>
      </w:pP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Die Verwaltungsrechte im Zusammenhang mit den zusätzlichen SMSD-Lizenzen werden statt der Verwaltungsrechte für die qualifizierende SMSE-Lizenz gewährt.</w:t>
      </w:r>
      <w:r w:rsidRPr="00A33C76">
        <w:rPr>
          <w:rFonts w:ascii="Tahoma" w:hAnsi="Tahoma" w:cs="Tahoma"/>
          <w:lang w:val="de-DE"/>
        </w:rPr>
        <w:t xml:space="preserve"> </w:t>
      </w:r>
      <w:r w:rsidRPr="00A33C76">
        <w:rPr>
          <w:rFonts w:ascii="Tahoma" w:hAnsi="Tahoma" w:cs="Tahoma"/>
          <w:sz w:val="18"/>
          <w:lang w:val="de-DE"/>
        </w:rPr>
        <w:t>Durch Zuweisung der gewährten SMSD-Lizenzen verzichtet der Kunde auf seine Verwaltungsrechte im Rahmen der zugehörigen SMSE-Lizenz.</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Laut diesem Angebot gewährte Lizenzen unterliegen der folgenden Einschränkung:</w:t>
      </w:r>
      <w:r w:rsidRPr="00A33C76">
        <w:rPr>
          <w:rFonts w:ascii="Tahoma" w:hAnsi="Tahoma" w:cs="Tahoma"/>
          <w:color w:val="000000"/>
          <w:sz w:val="18"/>
          <w:lang w:val="de-DE"/>
        </w:rPr>
        <w:t xml:space="preserve"> </w:t>
      </w:r>
      <w:r w:rsidRPr="00A33C76">
        <w:rPr>
          <w:rFonts w:ascii="Tahoma" w:hAnsi="Tahoma" w:cs="Tahoma"/>
          <w:sz w:val="18"/>
          <w:lang w:val="de-DE"/>
        </w:rPr>
        <w:t>Ein Satz gewährter SMSD-Lizenzen muss einem einzigen Gerät zugewiesen werden.</w:t>
      </w:r>
    </w:p>
    <w:p w:rsidR="00435A88" w:rsidRPr="00A33C76" w:rsidRDefault="00435A88" w:rsidP="00435A88">
      <w:pPr>
        <w:pStyle w:val="FootnoteBulletLevel1"/>
        <w:tabs>
          <w:tab w:val="clear" w:pos="900"/>
        </w:tabs>
        <w:spacing w:before="0" w:after="0"/>
        <w:ind w:left="720" w:firstLine="0"/>
        <w:rPr>
          <w:rFonts w:ascii="Tahoma" w:hAnsi="Tahoma" w:cs="Tahoma"/>
          <w:sz w:val="18"/>
          <w:szCs w:val="18"/>
          <w:lang w:val="de-DE"/>
        </w:rPr>
      </w:pPr>
    </w:p>
    <w:p w:rsidR="00435A88" w:rsidRPr="00A33C76" w:rsidRDefault="00435A88" w:rsidP="00435A88">
      <w:pPr>
        <w:pStyle w:val="FootnoteBulletLevel1"/>
        <w:tabs>
          <w:tab w:val="clear" w:pos="900"/>
        </w:tabs>
        <w:spacing w:before="0" w:after="60"/>
        <w:ind w:left="720" w:firstLine="0"/>
        <w:rPr>
          <w:rFonts w:ascii="Tahoma" w:hAnsi="Tahoma" w:cs="Tahoma"/>
          <w:lang w:val="de-DE"/>
        </w:rPr>
      </w:pPr>
      <w:r w:rsidRPr="00A33C76">
        <w:rPr>
          <w:rFonts w:ascii="Tahoma" w:hAnsi="Tahoma" w:cs="Tahoma"/>
          <w:b/>
          <w:color w:val="000000"/>
          <w:sz w:val="18"/>
          <w:lang w:val="de-DE"/>
        </w:rPr>
        <w:t>Optionen bei der Verlängerung von Software Assurance</w:t>
      </w:r>
      <w:r w:rsidRPr="00A33C76">
        <w:rPr>
          <w:rFonts w:ascii="Tahoma" w:hAnsi="Tahoma" w:cs="Tahoma"/>
          <w:lang w:val="de-DE"/>
        </w:rPr>
        <w:t xml:space="preserve"> </w:t>
      </w:r>
    </w:p>
    <w:p w:rsidR="00435A88" w:rsidRPr="00A33C76" w:rsidRDefault="00435A88" w:rsidP="00435A88">
      <w:pPr>
        <w:pStyle w:val="FootnoteBulletLevel1"/>
        <w:tabs>
          <w:tab w:val="clear" w:pos="900"/>
        </w:tabs>
        <w:spacing w:before="0" w:after="0"/>
        <w:ind w:left="720" w:firstLine="0"/>
        <w:rPr>
          <w:rFonts w:ascii="Tahoma" w:hAnsi="Tahoma" w:cs="Tahoma"/>
          <w:lang w:val="de-DE"/>
        </w:rPr>
      </w:pPr>
      <w:r w:rsidRPr="00A33C76">
        <w:rPr>
          <w:rFonts w:ascii="Tahoma" w:hAnsi="Tahoma" w:cs="Tahoma"/>
          <w:color w:val="000000"/>
          <w:sz w:val="18"/>
          <w:lang w:val="de-DE"/>
        </w:rPr>
        <w:t>Im Rahmen dieses Angebots gewährte Lizenzen umfassen Software Assurance bis zum Ablauf von Software Assurance für die zugehörigen qualifizierenden Lizenzen.</w:t>
      </w:r>
      <w:r w:rsidRPr="00A33C76">
        <w:rPr>
          <w:rFonts w:ascii="Tahoma" w:hAnsi="Tahoma" w:cs="Tahoma"/>
          <w:lang w:val="de-DE"/>
        </w:rPr>
        <w:t xml:space="preserve"> </w:t>
      </w:r>
      <w:r w:rsidRPr="00A33C76">
        <w:rPr>
          <w:rFonts w:ascii="Tahoma" w:hAnsi="Tahoma" w:cs="Tahoma"/>
          <w:sz w:val="18"/>
          <w:lang w:val="de-DE"/>
        </w:rPr>
        <w:t>Danach können die Kunden Software Assurance folgendermaßen verlängern:</w:t>
      </w:r>
    </w:p>
    <w:p w:rsidR="00435A88" w:rsidRPr="00A33C76" w:rsidRDefault="00435A88" w:rsidP="000C7A58">
      <w:pPr>
        <w:pStyle w:val="FootnoteBulletLevel1"/>
        <w:tabs>
          <w:tab w:val="clear" w:pos="900"/>
        </w:tabs>
        <w:spacing w:before="0" w:after="0" w:line="192" w:lineRule="auto"/>
        <w:ind w:left="720" w:firstLine="0"/>
        <w:rPr>
          <w:rFonts w:ascii="Tahoma" w:hAnsi="Tahoma" w:cs="Tahoma"/>
          <w:sz w:val="18"/>
          <w:szCs w:val="18"/>
          <w:lang w:val="de-DE"/>
        </w:rPr>
      </w:pPr>
    </w:p>
    <w:p w:rsidR="00435A88" w:rsidRPr="00A33C76" w:rsidRDefault="00435A88" w:rsidP="00944648">
      <w:pPr>
        <w:pStyle w:val="FootnoteBulletLevel1"/>
        <w:numPr>
          <w:ilvl w:val="0"/>
          <w:numId w:val="67"/>
        </w:numPr>
        <w:tabs>
          <w:tab w:val="left" w:pos="720"/>
        </w:tabs>
        <w:spacing w:before="0" w:after="60"/>
        <w:ind w:left="1440"/>
        <w:rPr>
          <w:rFonts w:ascii="Tahoma" w:hAnsi="Tahoma" w:cs="Tahoma"/>
          <w:lang w:val="de-DE"/>
        </w:rPr>
      </w:pPr>
      <w:r w:rsidRPr="00A33C76">
        <w:rPr>
          <w:rFonts w:ascii="Tahoma" w:hAnsi="Tahoma" w:cs="Tahoma"/>
          <w:sz w:val="18"/>
          <w:lang w:val="de-DE"/>
        </w:rPr>
        <w:t>Sie können Software Assurance für die ursprüngliche SMSE-Lizenz verlängern.</w:t>
      </w:r>
      <w:r w:rsidRPr="00A33C76">
        <w:rPr>
          <w:rFonts w:ascii="Tahoma" w:hAnsi="Tahoma" w:cs="Tahoma"/>
          <w:lang w:val="de-DE"/>
        </w:rPr>
        <w:t xml:space="preserve"> </w:t>
      </w:r>
      <w:r w:rsidRPr="00A33C76">
        <w:rPr>
          <w:rFonts w:ascii="Tahoma" w:hAnsi="Tahoma" w:cs="Tahoma"/>
          <w:sz w:val="18"/>
          <w:lang w:val="de-DE"/>
        </w:rPr>
        <w:t>Die Verwaltungsrechte im Rahmen der SMSE-Software Assurance hängen von den zum Zeitpunkt der</w:t>
      </w:r>
      <w:r w:rsidR="00944648" w:rsidRPr="00A33C76">
        <w:rPr>
          <w:rFonts w:ascii="Tahoma" w:hAnsi="Tahoma" w:cs="Tahoma"/>
          <w:sz w:val="18"/>
          <w:lang w:val="de-DE"/>
        </w:rPr>
        <w:t> </w:t>
      </w:r>
      <w:r w:rsidRPr="00A33C76">
        <w:rPr>
          <w:rFonts w:ascii="Tahoma" w:hAnsi="Tahoma" w:cs="Tahoma"/>
          <w:sz w:val="18"/>
          <w:lang w:val="de-DE"/>
        </w:rPr>
        <w:t>Verlängerung geltenden Rechten ab.</w:t>
      </w:r>
      <w:r w:rsidRPr="00A33C76">
        <w:rPr>
          <w:rFonts w:ascii="Tahoma" w:hAnsi="Tahoma" w:cs="Tahoma"/>
          <w:lang w:val="de-DE"/>
        </w:rPr>
        <w:t xml:space="preserve"> </w:t>
      </w:r>
      <w:r w:rsidRPr="00A33C76">
        <w:rPr>
          <w:rFonts w:ascii="Tahoma" w:hAnsi="Tahoma" w:cs="Tahoma"/>
          <w:sz w:val="18"/>
          <w:lang w:val="de-DE"/>
        </w:rPr>
        <w:t>Durch die Verlängerung des Upgrade-Programms für die</w:t>
      </w:r>
      <w:r w:rsidR="00944648" w:rsidRPr="00A33C76">
        <w:rPr>
          <w:rFonts w:ascii="Tahoma" w:hAnsi="Tahoma" w:cs="Tahoma"/>
          <w:sz w:val="18"/>
          <w:lang w:val="de-DE"/>
        </w:rPr>
        <w:t> </w:t>
      </w:r>
      <w:r w:rsidRPr="00A33C76">
        <w:rPr>
          <w:rFonts w:ascii="Tahoma" w:hAnsi="Tahoma" w:cs="Tahoma"/>
          <w:sz w:val="18"/>
          <w:lang w:val="de-DE"/>
        </w:rPr>
        <w:t>ursprüngliche SMSE-Lizenz verzichtet der Kunde auf seine Rechte an den vier zusätzlichen SMSD-Lizenzen.</w:t>
      </w:r>
    </w:p>
    <w:p w:rsidR="00435A88" w:rsidRPr="00A33C76" w:rsidRDefault="00435A88" w:rsidP="00B271E8">
      <w:pPr>
        <w:pStyle w:val="FootnoteBulletLevel1"/>
        <w:numPr>
          <w:ilvl w:val="0"/>
          <w:numId w:val="68"/>
        </w:numPr>
        <w:tabs>
          <w:tab w:val="left" w:pos="720"/>
        </w:tabs>
        <w:spacing w:before="0" w:after="60"/>
        <w:ind w:left="1440"/>
        <w:rPr>
          <w:rFonts w:ascii="Tahoma" w:hAnsi="Tahoma" w:cs="Tahoma"/>
          <w:lang w:val="de-DE"/>
        </w:rPr>
      </w:pPr>
      <w:r w:rsidRPr="00A33C76">
        <w:rPr>
          <w:rFonts w:ascii="Tahoma" w:hAnsi="Tahoma" w:cs="Tahoma"/>
          <w:sz w:val="18"/>
          <w:lang w:val="de-DE"/>
        </w:rPr>
        <w:t>Die Kunden können Software Assurance für die zusätzlichen SMSD-Lizenzen verlängern.</w:t>
      </w:r>
    </w:p>
    <w:p w:rsidR="00435A88" w:rsidRPr="00A33C76" w:rsidRDefault="00435A88" w:rsidP="00B271E8">
      <w:pPr>
        <w:pStyle w:val="FootnoteBulletLevel1"/>
        <w:numPr>
          <w:ilvl w:val="2"/>
          <w:numId w:val="69"/>
        </w:numPr>
        <w:tabs>
          <w:tab w:val="left" w:pos="720"/>
        </w:tabs>
        <w:spacing w:before="0" w:after="60"/>
        <w:ind w:left="1980"/>
        <w:rPr>
          <w:rFonts w:ascii="Tahoma" w:hAnsi="Tahoma" w:cs="Tahoma"/>
          <w:lang w:val="de-DE"/>
        </w:rPr>
      </w:pPr>
      <w:r w:rsidRPr="00A33C76">
        <w:rPr>
          <w:rFonts w:ascii="Tahoma" w:hAnsi="Tahoma" w:cs="Tahoma"/>
          <w:sz w:val="18"/>
          <w:lang w:val="de-DE"/>
        </w:rPr>
        <w:t>Dabei haben sie die Möglichkeit, Software Assurance für alle vier zusätzlichen SMSD-Lizenzen, die bei diesem Angebot gewährt werden, zu verlängern.</w:t>
      </w:r>
      <w:r w:rsidRPr="00A33C76">
        <w:rPr>
          <w:rFonts w:ascii="Tahoma" w:hAnsi="Tahoma" w:cs="Tahoma"/>
          <w:lang w:val="de-DE"/>
        </w:rPr>
        <w:t xml:space="preserve"> </w:t>
      </w:r>
      <w:r w:rsidRPr="00A33C76">
        <w:rPr>
          <w:rFonts w:ascii="Tahoma" w:hAnsi="Tahoma" w:cs="Tahoma"/>
          <w:sz w:val="18"/>
          <w:lang w:val="de-DE"/>
        </w:rPr>
        <w:t>Bei dieser Option fällt die Verpflichtung, die vier Lizenzen einem Gerät zuzuweisen, weg.</w:t>
      </w:r>
    </w:p>
    <w:p w:rsidR="00435A88" w:rsidRPr="00A33C76" w:rsidRDefault="00435A88" w:rsidP="00B271E8">
      <w:pPr>
        <w:pStyle w:val="FootnoteBulletLevel1"/>
        <w:numPr>
          <w:ilvl w:val="2"/>
          <w:numId w:val="69"/>
        </w:numPr>
        <w:tabs>
          <w:tab w:val="left" w:pos="720"/>
        </w:tabs>
        <w:spacing w:before="0" w:after="60"/>
        <w:ind w:left="1980"/>
        <w:rPr>
          <w:rFonts w:ascii="Tahoma" w:hAnsi="Tahoma" w:cs="Tahoma"/>
          <w:lang w:val="de-DE"/>
        </w:rPr>
      </w:pPr>
      <w:r w:rsidRPr="00A33C76">
        <w:rPr>
          <w:rFonts w:ascii="Tahoma" w:hAnsi="Tahoma" w:cs="Tahoma"/>
          <w:sz w:val="18"/>
          <w:lang w:val="de-DE"/>
        </w:rPr>
        <w:t>Kunden, die Software Assurance vor dem 1. Juli 2011 verlängern, können dies für zwei der vier zusätzlichen SMSD-Lizenzen tun, die bei diesem Angebot gewährt werden.</w:t>
      </w:r>
      <w:r w:rsidRPr="00A33C76">
        <w:rPr>
          <w:rFonts w:ascii="Tahoma" w:hAnsi="Tahoma" w:cs="Tahoma"/>
          <w:lang w:val="de-DE"/>
        </w:rPr>
        <w:t xml:space="preserve"> </w:t>
      </w:r>
      <w:r w:rsidRPr="00A33C76">
        <w:rPr>
          <w:rFonts w:ascii="Tahoma" w:hAnsi="Tahoma" w:cs="Tahoma"/>
          <w:sz w:val="18"/>
          <w:lang w:val="de-DE"/>
        </w:rPr>
        <w:t>In diesem Fall gilt Software Assurance für alle vier SMSD-Lizenzen als verlängert.</w:t>
      </w:r>
      <w:r w:rsidRPr="00A33C76">
        <w:rPr>
          <w:rFonts w:ascii="Tahoma" w:hAnsi="Tahoma" w:cs="Tahoma"/>
          <w:lang w:val="de-DE"/>
        </w:rPr>
        <w:t xml:space="preserve"> </w:t>
      </w:r>
      <w:r w:rsidRPr="00A33C76">
        <w:rPr>
          <w:rFonts w:ascii="Tahoma" w:hAnsi="Tahoma" w:cs="Tahoma"/>
          <w:sz w:val="18"/>
          <w:lang w:val="de-DE"/>
        </w:rPr>
        <w:t>Bei dieser Option gilt die Verpflichtung, die vier Lizenzen bei Verlängerung einem Gerät zuzuweisen, auch weiterhin.</w:t>
      </w:r>
      <w:r w:rsidRPr="00A33C76">
        <w:rPr>
          <w:rFonts w:ascii="Tahoma" w:hAnsi="Tahoma" w:cs="Tahoma"/>
          <w:lang w:val="de-DE"/>
        </w:rPr>
        <w:t xml:space="preserve"> </w:t>
      </w:r>
      <w:r w:rsidRPr="00A33C76">
        <w:rPr>
          <w:rFonts w:ascii="Tahoma" w:hAnsi="Tahoma" w:cs="Tahoma"/>
          <w:sz w:val="18"/>
          <w:lang w:val="de-DE"/>
        </w:rPr>
        <w:t>Bei der nächsten Verlängerung von Software Assurance können die Kunden diese auch nur für die SMSD-Lizenzen des Satzes aus vier Lizenzen verlängern, die sie tatsächlich benötigen.</w:t>
      </w:r>
      <w:r w:rsidRPr="00A33C76">
        <w:rPr>
          <w:rFonts w:ascii="Tahoma" w:hAnsi="Tahoma" w:cs="Tahoma"/>
          <w:lang w:val="de-DE"/>
        </w:rPr>
        <w:t xml:space="preserve"> </w:t>
      </w:r>
      <w:r w:rsidRPr="00A33C76">
        <w:rPr>
          <w:rFonts w:ascii="Tahoma" w:hAnsi="Tahoma" w:cs="Tahoma"/>
          <w:sz w:val="18"/>
          <w:lang w:val="de-DE"/>
        </w:rPr>
        <w:t>Zu diesem Zeitpunkt gilt anders als bei der ersten Verlängerung, dass SMSD-Lizenzen, für die Software Assurance nicht verlängert wurde, nicht mehr an diesem Programm teilnehmen.</w:t>
      </w:r>
      <w:r w:rsidRPr="00A33C76">
        <w:rPr>
          <w:rFonts w:ascii="Tahoma" w:hAnsi="Tahoma" w:cs="Tahoma"/>
          <w:lang w:val="de-DE"/>
        </w:rPr>
        <w:t xml:space="preserve"> </w:t>
      </w:r>
      <w:r w:rsidRPr="00A33C76">
        <w:rPr>
          <w:rFonts w:ascii="Tahoma" w:hAnsi="Tahoma" w:cs="Tahoma"/>
          <w:sz w:val="18"/>
          <w:lang w:val="de-DE"/>
        </w:rPr>
        <w:t>Die Pflicht, alle vier zusätzlichen SMSD-Lizenzen einem Gerät zuzuweisen, fällt bei dieser Verlängerung nur weg, wenn Software Assurance für alle vier Lizenzen verlängert wird.</w:t>
      </w:r>
    </w:p>
    <w:p w:rsidR="00435A88" w:rsidRPr="00A33C76" w:rsidRDefault="00435A88" w:rsidP="000C7A58">
      <w:pPr>
        <w:pStyle w:val="FootnoteBulletLevel1"/>
        <w:tabs>
          <w:tab w:val="clear" w:pos="900"/>
          <w:tab w:val="left" w:pos="720"/>
        </w:tabs>
        <w:spacing w:before="0" w:after="0" w:line="192" w:lineRule="auto"/>
        <w:ind w:firstLine="0"/>
        <w:rPr>
          <w:rFonts w:ascii="Tahoma" w:hAnsi="Tahoma" w:cs="Tahoma"/>
          <w:sz w:val="17"/>
          <w:szCs w:val="17"/>
          <w:lang w:val="de-DE"/>
        </w:rPr>
      </w:pPr>
    </w:p>
    <w:p w:rsidR="00435A88" w:rsidRPr="00A33C76" w:rsidRDefault="00435A88" w:rsidP="00435A88">
      <w:pPr>
        <w:pStyle w:val="FootnoteBulletLevel1"/>
        <w:tabs>
          <w:tab w:val="clear" w:pos="900"/>
          <w:tab w:val="left" w:pos="720"/>
        </w:tabs>
        <w:spacing w:before="0" w:after="60"/>
        <w:ind w:left="720" w:firstLine="0"/>
        <w:rPr>
          <w:rFonts w:ascii="Tahoma" w:hAnsi="Tahoma" w:cs="Tahoma"/>
          <w:lang w:val="de-DE"/>
        </w:rPr>
      </w:pPr>
      <w:r w:rsidRPr="00A33C76">
        <w:rPr>
          <w:rFonts w:ascii="Tahoma" w:hAnsi="Tahoma" w:cs="Tahoma"/>
          <w:b/>
          <w:sz w:val="18"/>
          <w:lang w:val="de-DE"/>
        </w:rPr>
        <w:t>Aufheben der Einschränkung, einen Satz gewährter SMSD-Lizenzen einem Gerät zuweisen zu müssen</w:t>
      </w:r>
    </w:p>
    <w:p w:rsidR="00435A88" w:rsidRPr="00A33C76" w:rsidRDefault="00435A88" w:rsidP="00435A88">
      <w:pPr>
        <w:pStyle w:val="FootnoteBulletLevel1"/>
        <w:tabs>
          <w:tab w:val="clear" w:pos="900"/>
          <w:tab w:val="left" w:pos="720"/>
        </w:tabs>
        <w:spacing w:before="0" w:after="0"/>
        <w:ind w:left="720" w:firstLine="0"/>
        <w:rPr>
          <w:rFonts w:ascii="Tahoma" w:hAnsi="Tahoma" w:cs="Tahoma"/>
          <w:lang w:val="de-DE"/>
        </w:rPr>
      </w:pPr>
      <w:r w:rsidRPr="00A33C76">
        <w:rPr>
          <w:rFonts w:ascii="Tahoma" w:hAnsi="Tahoma" w:cs="Tahoma"/>
          <w:sz w:val="18"/>
          <w:lang w:val="de-DE"/>
        </w:rPr>
        <w:t>Vor der ersten Verlängerung von Software Assurance nach dieser Lizenzgewährung können Kunden zu einem beliebigen Zeitpunkt die Einschränkung, einen Satz gewährter SMSD-Lizenzen einem Gerät zuweisen zu müssen, aufheben.</w:t>
      </w:r>
      <w:r w:rsidRPr="00A33C76">
        <w:rPr>
          <w:rFonts w:ascii="Tahoma" w:hAnsi="Tahoma" w:cs="Tahoma"/>
          <w:lang w:val="de-DE"/>
        </w:rPr>
        <w:t xml:space="preserve"> </w:t>
      </w:r>
      <w:r w:rsidRPr="00A33C76">
        <w:rPr>
          <w:rFonts w:ascii="Tahoma" w:hAnsi="Tahoma" w:cs="Tahoma"/>
          <w:color w:val="000000"/>
          <w:sz w:val="18"/>
          <w:lang w:val="de-DE"/>
        </w:rPr>
        <w:t>Dazu müssen sie nur Software Assurance f</w:t>
      </w:r>
      <w:r w:rsidRPr="00A33C76">
        <w:rPr>
          <w:rFonts w:ascii="Tahoma" w:hAnsi="Tahoma" w:cs="Tahoma"/>
          <w:sz w:val="18"/>
          <w:lang w:val="de-DE"/>
        </w:rPr>
        <w:t>ür zwei der SMSD-Lizenzen eines Satzes zusätzlicher Lizenzen erwerben.</w:t>
      </w:r>
      <w:r w:rsidRPr="00A33C76">
        <w:rPr>
          <w:rFonts w:ascii="Tahoma" w:hAnsi="Tahoma" w:cs="Tahoma"/>
          <w:lang w:val="de-DE"/>
        </w:rPr>
        <w:t xml:space="preserve"> </w:t>
      </w:r>
    </w:p>
    <w:p w:rsidR="00435A88" w:rsidRPr="00A33C76" w:rsidRDefault="00435A88" w:rsidP="000C7A58">
      <w:pPr>
        <w:pStyle w:val="FootnoteBulletLevel1"/>
        <w:tabs>
          <w:tab w:val="clear" w:pos="900"/>
          <w:tab w:val="left" w:pos="720"/>
        </w:tabs>
        <w:spacing w:before="0" w:after="0" w:line="192" w:lineRule="auto"/>
        <w:ind w:left="720" w:firstLine="0"/>
        <w:rPr>
          <w:rFonts w:ascii="Tahoma" w:hAnsi="Tahoma" w:cs="Tahoma"/>
          <w:sz w:val="17"/>
          <w:szCs w:val="17"/>
          <w:lang w:val="de-DE"/>
        </w:rPr>
      </w:pPr>
    </w:p>
    <w:p w:rsidR="00EC5C01" w:rsidRPr="00A33C76" w:rsidRDefault="00EC5C01" w:rsidP="000C7A58">
      <w:pPr>
        <w:pStyle w:val="FootnoteBulletLevel1"/>
        <w:tabs>
          <w:tab w:val="clear" w:pos="900"/>
          <w:tab w:val="left" w:pos="720"/>
        </w:tabs>
        <w:spacing w:before="0" w:after="0" w:line="192" w:lineRule="auto"/>
        <w:ind w:left="720" w:firstLine="0"/>
        <w:rPr>
          <w:rFonts w:ascii="Tahoma" w:hAnsi="Tahoma" w:cs="Tahoma"/>
          <w:sz w:val="17"/>
          <w:szCs w:val="17"/>
          <w:lang w:val="de-DE"/>
        </w:rPr>
      </w:pPr>
    </w:p>
    <w:p w:rsidR="00EC5C01" w:rsidRPr="00A33C76" w:rsidRDefault="00EC5C01" w:rsidP="000C7A58">
      <w:pPr>
        <w:pStyle w:val="FootnoteBulletLevel1"/>
        <w:tabs>
          <w:tab w:val="clear" w:pos="900"/>
          <w:tab w:val="left" w:pos="720"/>
        </w:tabs>
        <w:spacing w:before="0" w:after="0" w:line="192" w:lineRule="auto"/>
        <w:ind w:left="720" w:firstLine="0"/>
        <w:rPr>
          <w:rFonts w:ascii="Tahoma" w:hAnsi="Tahoma" w:cs="Tahoma"/>
          <w:sz w:val="17"/>
          <w:szCs w:val="17"/>
          <w:lang w:val="de-DE"/>
        </w:rPr>
      </w:pPr>
    </w:p>
    <w:p w:rsidR="00EC5C01" w:rsidRPr="00A33C76" w:rsidRDefault="00EC5C01" w:rsidP="000C7A58">
      <w:pPr>
        <w:pStyle w:val="FootnoteBulletLevel1"/>
        <w:tabs>
          <w:tab w:val="clear" w:pos="900"/>
          <w:tab w:val="left" w:pos="720"/>
        </w:tabs>
        <w:spacing w:before="0" w:after="0" w:line="192" w:lineRule="auto"/>
        <w:ind w:left="720" w:firstLine="0"/>
        <w:rPr>
          <w:rFonts w:ascii="Tahoma" w:hAnsi="Tahoma" w:cs="Tahoma"/>
          <w:sz w:val="17"/>
          <w:szCs w:val="17"/>
          <w:lang w:val="de-DE"/>
        </w:rPr>
      </w:pPr>
    </w:p>
    <w:p w:rsidR="00EC5C01" w:rsidRPr="00A33C76" w:rsidRDefault="00EC5C01" w:rsidP="000C7A58">
      <w:pPr>
        <w:pStyle w:val="FootnoteBulletLevel1"/>
        <w:tabs>
          <w:tab w:val="clear" w:pos="900"/>
          <w:tab w:val="left" w:pos="720"/>
        </w:tabs>
        <w:spacing w:before="0" w:after="0" w:line="192" w:lineRule="auto"/>
        <w:ind w:left="720" w:firstLine="0"/>
        <w:rPr>
          <w:rFonts w:ascii="Tahoma" w:hAnsi="Tahoma" w:cs="Tahoma"/>
          <w:sz w:val="17"/>
          <w:szCs w:val="17"/>
          <w:lang w:val="de-DE"/>
        </w:rPr>
      </w:pPr>
    </w:p>
    <w:p w:rsidR="00435A88" w:rsidRPr="00A33C76" w:rsidRDefault="00435A88" w:rsidP="00435A88">
      <w:pPr>
        <w:pStyle w:val="FootnoteBulletLevel1"/>
        <w:tabs>
          <w:tab w:val="clear" w:pos="900"/>
          <w:tab w:val="left" w:pos="720"/>
        </w:tabs>
        <w:spacing w:before="0" w:after="0"/>
        <w:ind w:left="720" w:firstLine="0"/>
        <w:rPr>
          <w:rFonts w:ascii="Tahoma" w:hAnsi="Tahoma" w:cs="Tahoma"/>
          <w:lang w:val="de-DE"/>
        </w:rPr>
      </w:pPr>
      <w:r w:rsidRPr="00A33C76">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w:t>
      </w:r>
      <w:r w:rsidRPr="00A33C76">
        <w:rPr>
          <w:rFonts w:ascii="Tahoma" w:hAnsi="Tahoma" w:cs="Tahoma"/>
          <w:lang w:val="de-DE"/>
        </w:rPr>
        <w:t xml:space="preserve"> </w:t>
      </w:r>
      <w:r w:rsidRPr="00A33C76">
        <w:rPr>
          <w:rFonts w:ascii="Tahoma" w:hAnsi="Tahoma" w:cs="Tahoma"/>
          <w:sz w:val="18"/>
          <w:lang w:val="de-DE"/>
        </w:rPr>
        <w:t>Die Nutzung der Software laut diesem Angebot unterliegt den Bestimmungen des Lizenzvertrages des Kunden sowie den Produktbenutzungsrechten der Software.</w:t>
      </w:r>
      <w:r w:rsidRPr="00A33C76">
        <w:rPr>
          <w:rFonts w:ascii="Tahoma" w:hAnsi="Tahoma" w:cs="Tahoma"/>
          <w:lang w:val="de-DE"/>
        </w:rPr>
        <w:t xml:space="preserve"> </w:t>
      </w:r>
      <w:r w:rsidRPr="00A33C76">
        <w:rPr>
          <w:rFonts w:ascii="Tahoma" w:hAnsi="Tahoma" w:cs="Tahoma"/>
          <w:sz w:val="18"/>
          <w:lang w:val="de-DE"/>
        </w:rPr>
        <w:t>Das Recht zur Nutzung der Software im Rahmen der zusätzlichen Lizenz gilt bis zum Ablauf des Rechts zur Nutzung der Software gemäß den zugehörigen qualifizierenden Lizenzen.</w:t>
      </w:r>
      <w:r w:rsidRPr="00A33C76">
        <w:rPr>
          <w:rFonts w:ascii="Tahoma" w:hAnsi="Tahoma" w:cs="Tahoma"/>
          <w:lang w:val="de-DE"/>
        </w:rPr>
        <w:t xml:space="preserve"> </w:t>
      </w:r>
      <w:r w:rsidRPr="00A33C76">
        <w:rPr>
          <w:rFonts w:ascii="Tahoma" w:hAnsi="Tahoma" w:cs="Tahoma"/>
          <w:sz w:val="18"/>
          <w:lang w:val="de-DE"/>
        </w:rPr>
        <w:t>Im Rahmen dieses Angebots gewährte Lizenzen dürfen nicht getrennt von den zugehörigen qualifizierenden Lizenzen übertragen werden.</w:t>
      </w:r>
    </w:p>
    <w:p w:rsidR="00435A88" w:rsidRPr="00A33C76" w:rsidRDefault="00435A88" w:rsidP="000C7A58">
      <w:pPr>
        <w:pStyle w:val="FootnoteBulletLevel1"/>
        <w:tabs>
          <w:tab w:val="clear" w:pos="900"/>
          <w:tab w:val="left" w:pos="720"/>
        </w:tabs>
        <w:spacing w:before="0" w:after="0" w:line="192" w:lineRule="auto"/>
        <w:ind w:left="720" w:firstLine="0"/>
        <w:rPr>
          <w:rFonts w:ascii="Tahoma" w:hAnsi="Tahoma" w:cs="Tahoma"/>
          <w:sz w:val="17"/>
          <w:szCs w:val="17"/>
          <w:lang w:val="de-DE"/>
        </w:rPr>
      </w:pPr>
    </w:p>
    <w:p w:rsidR="00435A88" w:rsidRPr="00A33C76" w:rsidRDefault="00435A88" w:rsidP="004D435F">
      <w:pPr>
        <w:pStyle w:val="FootnoteBulletLevel1"/>
        <w:tabs>
          <w:tab w:val="clear" w:pos="900"/>
          <w:tab w:val="left" w:pos="720"/>
        </w:tabs>
        <w:spacing w:before="0" w:after="0"/>
        <w:ind w:left="720" w:firstLine="0"/>
        <w:rPr>
          <w:rFonts w:ascii="Tahoma" w:hAnsi="Tahoma" w:cs="Tahoma"/>
          <w:lang w:val="de-DE"/>
        </w:rPr>
      </w:pPr>
      <w:r w:rsidRPr="00A33C76">
        <w:rPr>
          <w:rFonts w:ascii="Tahoma" w:hAnsi="Tahoma" w:cs="Tahoma"/>
          <w:sz w:val="18"/>
          <w:lang w:val="de-DE"/>
        </w:rPr>
        <w:t>*Die geänderte SMSE-Lizenzierung gilt für System Center Operations Manager 2007 R2 sowie für neue Versionen der anderen Produkte, die zu System Center Server Management Suite Enterprise gehören (z.</w:t>
      </w:r>
      <w:r w:rsidR="004D435F" w:rsidRPr="00A33C76">
        <w:rPr>
          <w:rFonts w:ascii="Tahoma" w:hAnsi="Tahoma" w:cs="Tahoma"/>
          <w:sz w:val="18"/>
          <w:lang w:val="de-DE"/>
        </w:rPr>
        <w:t> </w:t>
      </w:r>
      <w:r w:rsidRPr="00A33C76">
        <w:rPr>
          <w:rFonts w:ascii="Tahoma" w:hAnsi="Tahoma" w:cs="Tahoma"/>
          <w:sz w:val="18"/>
          <w:lang w:val="de-DE"/>
        </w:rPr>
        <w:t>B.</w:t>
      </w:r>
      <w:r w:rsidR="004D435F" w:rsidRPr="00A33C76">
        <w:rPr>
          <w:rFonts w:ascii="Tahoma" w:hAnsi="Tahoma" w:cs="Tahoma"/>
          <w:sz w:val="18"/>
          <w:lang w:val="de-DE"/>
        </w:rPr>
        <w:t> </w:t>
      </w:r>
      <w:r w:rsidRPr="00A33C76">
        <w:rPr>
          <w:rFonts w:ascii="Tahoma" w:hAnsi="Tahoma" w:cs="Tahoma"/>
          <w:sz w:val="18"/>
          <w:lang w:val="de-DE"/>
        </w:rPr>
        <w:t>System Center Virtual Machine Manager 2008 R2).</w:t>
      </w:r>
    </w:p>
    <w:p w:rsidR="00435A88" w:rsidRPr="00A33C76" w:rsidRDefault="00435A88" w:rsidP="000C7A58">
      <w:pPr>
        <w:pStyle w:val="FootnoteBulletLevel1"/>
        <w:tabs>
          <w:tab w:val="clear" w:pos="900"/>
          <w:tab w:val="left" w:pos="720"/>
        </w:tabs>
        <w:spacing w:before="0" w:after="0" w:line="192" w:lineRule="auto"/>
        <w:rPr>
          <w:rFonts w:ascii="Tahoma" w:hAnsi="Tahoma" w:cs="Tahoma"/>
          <w:sz w:val="17"/>
          <w:szCs w:val="17"/>
          <w:lang w:val="de-DE"/>
        </w:rPr>
      </w:pPr>
    </w:p>
    <w:p w:rsidR="00EC5C01" w:rsidRPr="00A33C76" w:rsidRDefault="00EC5C01" w:rsidP="000C7A58">
      <w:pPr>
        <w:pStyle w:val="FootnoteBulletLevel1"/>
        <w:tabs>
          <w:tab w:val="clear" w:pos="900"/>
          <w:tab w:val="left" w:pos="720"/>
        </w:tabs>
        <w:spacing w:before="0" w:after="0" w:line="192" w:lineRule="auto"/>
        <w:rPr>
          <w:rFonts w:ascii="Tahoma" w:hAnsi="Tahoma" w:cs="Tahoma"/>
          <w:sz w:val="17"/>
          <w:szCs w:val="17"/>
          <w:lang w:val="de-DE"/>
        </w:rPr>
      </w:pPr>
    </w:p>
    <w:p w:rsidR="00435A88" w:rsidRPr="00A33C76" w:rsidRDefault="00435A88" w:rsidP="00435A88">
      <w:pPr>
        <w:pStyle w:val="Heading3"/>
        <w:rPr>
          <w:rFonts w:ascii="Tahoma" w:hAnsi="Tahoma" w:cs="Tahoma"/>
          <w:color w:val="F66400"/>
          <w:sz w:val="22"/>
          <w:lang w:val="de-DE"/>
        </w:rPr>
      </w:pPr>
      <w:bookmarkStart w:id="1520" w:name="_86_System_Center"/>
      <w:bookmarkStart w:id="1521" w:name="_Toc336338355"/>
      <w:bookmarkStart w:id="1522" w:name="Srv_90SysCtrSvrMgmtSuiteDatacenter"/>
      <w:bookmarkStart w:id="1523" w:name="_87_System_Center"/>
      <w:bookmarkStart w:id="1524" w:name="_Toc345600549"/>
      <w:bookmarkEnd w:id="1520"/>
      <w:bookmarkEnd w:id="1521"/>
      <w:bookmarkEnd w:id="1522"/>
      <w:bookmarkEnd w:id="1523"/>
      <w:r w:rsidRPr="00A33C76">
        <w:rPr>
          <w:rFonts w:ascii="Tahoma" w:hAnsi="Tahoma" w:cs="Tahoma"/>
          <w:color w:val="F66400"/>
          <w:sz w:val="22"/>
          <w:vertAlign w:val="superscript"/>
          <w:lang w:val="de-DE"/>
        </w:rPr>
        <w:t>8</w:t>
      </w:r>
      <w:r w:rsidR="00BA0B0E">
        <w:rPr>
          <w:rFonts w:ascii="Tahoma" w:hAnsi="Tahoma" w:cs="Tahoma"/>
          <w:color w:val="F66400"/>
          <w:sz w:val="22"/>
          <w:vertAlign w:val="superscript"/>
          <w:lang w:val="de-DE"/>
        </w:rPr>
        <w:t>8</w:t>
      </w:r>
      <w:r w:rsidRPr="00A33C76">
        <w:rPr>
          <w:rFonts w:ascii="Tahoma" w:hAnsi="Tahoma" w:cs="Tahoma"/>
          <w:color w:val="F66400"/>
          <w:sz w:val="22"/>
          <w:lang w:val="de-DE"/>
        </w:rPr>
        <w:t xml:space="preserve"> System Center Server Management Suite Datacenter</w:t>
      </w:r>
      <w:bookmarkEnd w:id="1524"/>
    </w:p>
    <w:p w:rsidR="00435A88" w:rsidRPr="00A33C76" w:rsidRDefault="00435A88" w:rsidP="000C7A58">
      <w:pPr>
        <w:spacing w:line="192" w:lineRule="auto"/>
        <w:ind w:left="360"/>
        <w:rPr>
          <w:rFonts w:cs="Tahoma"/>
          <w:sz w:val="17"/>
          <w:szCs w:val="17"/>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Dieses Produkt hat den Status End-Of-Life (EOL) und wird nicht mehr angeboten.</w:t>
      </w:r>
      <w:r w:rsidRPr="00A33C76">
        <w:rPr>
          <w:rFonts w:ascii="Tahoma" w:hAnsi="Tahoma" w:cs="Tahoma"/>
          <w:lang w:val="de-DE"/>
        </w:rPr>
        <w:t xml:space="preserve"> </w:t>
      </w:r>
    </w:p>
    <w:p w:rsidR="00435A88" w:rsidRPr="00A33C76" w:rsidRDefault="00435A88" w:rsidP="000C7A58">
      <w:pPr>
        <w:pStyle w:val="EndnoteText"/>
        <w:spacing w:line="192" w:lineRule="auto"/>
        <w:ind w:left="720"/>
        <w:rPr>
          <w:rFonts w:ascii="Tahoma" w:hAnsi="Tahoma" w:cs="Tahoma"/>
          <w:sz w:val="17"/>
          <w:szCs w:val="17"/>
          <w:lang w:val="de-DE"/>
        </w:rPr>
      </w:pPr>
    </w:p>
    <w:p w:rsidR="00435A88" w:rsidRPr="00A33C76" w:rsidRDefault="00435A88" w:rsidP="00435A88">
      <w:pPr>
        <w:pStyle w:val="FootnoteBulletLevel1"/>
        <w:tabs>
          <w:tab w:val="clear" w:pos="900"/>
        </w:tabs>
        <w:spacing w:before="0" w:after="60"/>
        <w:ind w:left="720" w:firstLine="0"/>
        <w:rPr>
          <w:rFonts w:ascii="Tahoma" w:hAnsi="Tahoma" w:cs="Tahoma"/>
          <w:lang w:val="de-DE"/>
        </w:rPr>
      </w:pPr>
      <w:r w:rsidRPr="00A33C76">
        <w:rPr>
          <w:rFonts w:ascii="Tahoma" w:hAnsi="Tahoma" w:cs="Tahoma"/>
          <w:b/>
          <w:sz w:val="18"/>
          <w:lang w:val="de-DE"/>
        </w:rPr>
        <w:t>Details zur einmaligen Gewährung von Übergangslizenzen für System Center 2012</w:t>
      </w:r>
    </w:p>
    <w:p w:rsidR="00435A88" w:rsidRPr="00A33C76" w:rsidRDefault="00435A88" w:rsidP="00435A88">
      <w:pPr>
        <w:ind w:left="720"/>
        <w:rPr>
          <w:rFonts w:cs="Tahoma"/>
          <w:lang w:val="de-DE"/>
        </w:rPr>
      </w:pPr>
      <w:r w:rsidRPr="00A33C76">
        <w:rPr>
          <w:rFonts w:cs="Tahoma"/>
          <w:lang w:val="de-DE"/>
        </w:rPr>
        <w:t>Weitere Informationen zur Gewährung von Übergangslizenzen finden Sie im Produkthinweis zu System Center 2012-Angeboten.</w:t>
      </w:r>
    </w:p>
    <w:p w:rsidR="00435A88" w:rsidRPr="00A33C76" w:rsidRDefault="00435A88" w:rsidP="000C7A58">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lang w:val="de-DE"/>
        </w:rPr>
        <w:t xml:space="preserve">System Center Server Management Suite Datacenter hat keine Versionsnummer, und die Produktbenutzungsrechte hängen vom Status der Software Assurance für System Center Server Management Suite Datacenter ab. Falls Software Assurance unterbrochen wird, hängen die Zugriffsrechte im Rahmen zeitlich unbeschränkter Lizenzen von den Produktbenutzungsrechten ab, die vor der Unterbrechung galten.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w:t>
      </w:r>
      <w:r w:rsidRPr="00A33C76">
        <w:rPr>
          <w:rFonts w:cs="Tahoma"/>
          <w:lang w:val="de-DE"/>
        </w:rPr>
        <w:t xml:space="preserve"> </w:t>
      </w:r>
      <w:r w:rsidRPr="00A33C76">
        <w:rPr>
          <w:rFonts w:cs="Tahoma"/>
          <w:color w:val="000000"/>
          <w:lang w:val="de-DE"/>
        </w:rPr>
        <w:t>Darüber hinaus ist die Serverlizenz für Virtual Machine Manager 2008 R2 und Data Protection Manager 2010 enthalten.</w:t>
      </w:r>
      <w:r w:rsidRPr="00A33C76">
        <w:rPr>
          <w:rFonts w:cs="Tahoma"/>
          <w:lang w:val="de-DE"/>
        </w:rPr>
        <w:t xml:space="preserve"> </w:t>
      </w:r>
      <w:r w:rsidRPr="00A33C76">
        <w:rPr>
          <w:rFonts w:cs="Tahoma"/>
          <w:color w:val="000000"/>
          <w:lang w:val="de-DE"/>
        </w:rPr>
        <w:t>Informationen zu den Nutzungsrechten finden Sie in den PUR.</w:t>
      </w:r>
    </w:p>
    <w:p w:rsidR="00944648" w:rsidRPr="00A33C76" w:rsidRDefault="00944648" w:rsidP="00435A88">
      <w:pPr>
        <w:rPr>
          <w:rFonts w:cs="Tahoma"/>
          <w:lang w:val="de-DE"/>
        </w:rPr>
      </w:pPr>
      <w:bookmarkStart w:id="1525" w:name="_90_System_Center"/>
      <w:bookmarkEnd w:id="1525"/>
    </w:p>
    <w:p w:rsidR="00944648" w:rsidRPr="00A33C76" w:rsidRDefault="00944648" w:rsidP="00435A88">
      <w:pPr>
        <w:rPr>
          <w:rFonts w:cs="Tahoma"/>
          <w:lang w:val="de-DE"/>
        </w:rPr>
      </w:pPr>
    </w:p>
    <w:p w:rsidR="00435A88" w:rsidRPr="00A33C76" w:rsidRDefault="00435A88" w:rsidP="000C7A58">
      <w:pPr>
        <w:pStyle w:val="Heading3"/>
        <w:ind w:left="225" w:hanging="225"/>
        <w:rPr>
          <w:rFonts w:ascii="Tahoma" w:hAnsi="Tahoma" w:cs="Tahoma"/>
          <w:lang w:val="de-DE"/>
        </w:rPr>
      </w:pPr>
      <w:bookmarkStart w:id="1526" w:name="_Toc336338356"/>
      <w:bookmarkStart w:id="1527" w:name="Srv_99SystemCtrServiceMgr2010"/>
      <w:bookmarkStart w:id="1528" w:name="Srv_92TechNetPlusSingleUser"/>
      <w:bookmarkStart w:id="1529" w:name="_88_System_Center"/>
      <w:bookmarkStart w:id="1530" w:name="_Toc345600550"/>
      <w:bookmarkEnd w:id="1526"/>
      <w:bookmarkEnd w:id="1527"/>
      <w:bookmarkEnd w:id="1528"/>
      <w:bookmarkEnd w:id="1529"/>
      <w:r w:rsidRPr="00A33C76">
        <w:rPr>
          <w:rFonts w:ascii="Tahoma" w:hAnsi="Tahoma" w:cs="Tahoma"/>
          <w:caps/>
          <w:color w:val="FF6F0D"/>
          <w:sz w:val="22"/>
          <w:vertAlign w:val="superscript"/>
          <w:lang w:val="de-DE"/>
        </w:rPr>
        <w:t>8</w:t>
      </w:r>
      <w:r w:rsidR="00BA0B0E">
        <w:rPr>
          <w:rFonts w:ascii="Tahoma" w:hAnsi="Tahoma" w:cs="Tahoma"/>
          <w:caps/>
          <w:color w:val="FF6F0D"/>
          <w:sz w:val="22"/>
          <w:vertAlign w:val="superscript"/>
          <w:lang w:val="de-DE"/>
        </w:rPr>
        <w:t>9</w:t>
      </w:r>
      <w:r w:rsidRPr="00A33C76">
        <w:rPr>
          <w:rFonts w:ascii="Tahoma" w:hAnsi="Tahoma" w:cs="Tahoma"/>
          <w:caps/>
          <w:color w:val="FF6F0D"/>
          <w:sz w:val="22"/>
          <w:lang w:val="de-DE"/>
        </w:rPr>
        <w:t xml:space="preserve"> </w:t>
      </w:r>
      <w:r w:rsidRPr="00A33C76">
        <w:rPr>
          <w:rFonts w:ascii="Tahoma" w:hAnsi="Tahoma" w:cs="Tahoma"/>
          <w:color w:val="FF6F0D"/>
          <w:sz w:val="22"/>
          <w:lang w:val="de-DE"/>
        </w:rPr>
        <w:t>System Center Service Manager 2010 – Management Server-, Client-Management- und Server-Management-Lizenzen</w:t>
      </w:r>
      <w:bookmarkEnd w:id="1530"/>
    </w:p>
    <w:p w:rsidR="00435A88" w:rsidRPr="00A33C76" w:rsidRDefault="00435A88" w:rsidP="007E45BC">
      <w:pPr>
        <w:spacing w:line="216" w:lineRule="auto"/>
        <w:rPr>
          <w:rFonts w:cs="Tahoma"/>
          <w:sz w:val="17"/>
          <w:szCs w:val="17"/>
          <w:lang w:val="de-DE"/>
        </w:rPr>
      </w:pPr>
    </w:p>
    <w:p w:rsidR="00435A88" w:rsidRPr="00A33C76" w:rsidRDefault="00435A88" w:rsidP="00435A88">
      <w:pPr>
        <w:ind w:left="720"/>
        <w:rPr>
          <w:rFonts w:cs="Tahoma"/>
          <w:lang w:val="de-DE"/>
        </w:rPr>
      </w:pPr>
      <w:r w:rsidRPr="00A33C76">
        <w:rPr>
          <w:rFonts w:cs="Tahoma"/>
          <w:lang w:val="de-DE"/>
        </w:rPr>
        <w:t>Diese Produkte haben den Status End-Of-Life (EOL) und werden nicht mehr angeboten.</w:t>
      </w:r>
    </w:p>
    <w:p w:rsidR="00435A88" w:rsidRPr="00A33C76" w:rsidRDefault="00435A88" w:rsidP="007E45BC">
      <w:pPr>
        <w:spacing w:line="216" w:lineRule="auto"/>
        <w:ind w:left="720"/>
        <w:rPr>
          <w:rFonts w:cs="Tahoma"/>
          <w:lang w:val="de-DE"/>
        </w:rPr>
      </w:pPr>
    </w:p>
    <w:p w:rsidR="00435A88" w:rsidRPr="00A33C76" w:rsidRDefault="00435A88" w:rsidP="00435A88">
      <w:pPr>
        <w:adjustRightInd w:val="0"/>
        <w:spacing w:after="60"/>
        <w:ind w:left="720"/>
        <w:textAlignment w:val="baseline"/>
        <w:rPr>
          <w:rFonts w:cs="Tahoma"/>
          <w:lang w:val="de-DE"/>
        </w:rPr>
      </w:pPr>
      <w:r w:rsidRPr="00A33C76">
        <w:rPr>
          <w:rFonts w:cs="Tahoma"/>
          <w:b/>
          <w:lang w:val="de-DE"/>
        </w:rPr>
        <w:t>Details zur einmaligen Gewährung von Übergangslizenzen für System Center 2012</w:t>
      </w:r>
    </w:p>
    <w:p w:rsidR="00435A88" w:rsidRPr="00A33C76" w:rsidRDefault="00435A88" w:rsidP="00435A88">
      <w:pPr>
        <w:ind w:left="720"/>
        <w:rPr>
          <w:rFonts w:cs="Tahoma"/>
          <w:lang w:val="de-DE"/>
        </w:rPr>
      </w:pPr>
      <w:r w:rsidRPr="00A33C76">
        <w:rPr>
          <w:rFonts w:cs="Tahoma"/>
          <w:lang w:val="de-DE"/>
        </w:rPr>
        <w:t>Weitere Informationen zur Gewährung von Übergangslizenzen finden Sie im Produkthinweis zu System Center 2012-Angeboten.</w:t>
      </w:r>
    </w:p>
    <w:p w:rsidR="00435A88" w:rsidRPr="00A33C76" w:rsidRDefault="00435A88" w:rsidP="007E45BC">
      <w:pPr>
        <w:spacing w:line="216" w:lineRule="auto"/>
        <w:rPr>
          <w:rFonts w:cs="Tahoma"/>
          <w:lang w:val="de-DE"/>
        </w:rPr>
      </w:pPr>
    </w:p>
    <w:p w:rsidR="00EC5C01" w:rsidRPr="00A33C76" w:rsidRDefault="00EC5C01" w:rsidP="007E45BC">
      <w:pPr>
        <w:spacing w:line="216" w:lineRule="auto"/>
        <w:rPr>
          <w:rFonts w:cs="Tahoma"/>
          <w:lang w:val="de-DE"/>
        </w:rPr>
      </w:pPr>
    </w:p>
    <w:p w:rsidR="00435A88" w:rsidRPr="00A33C76" w:rsidRDefault="00BA0B0E" w:rsidP="000C7A58">
      <w:pPr>
        <w:pStyle w:val="Heading3"/>
        <w:ind w:left="225" w:hanging="225"/>
        <w:rPr>
          <w:rFonts w:ascii="Tahoma" w:hAnsi="Tahoma" w:cs="Tahoma"/>
          <w:lang w:val="de-DE"/>
        </w:rPr>
      </w:pPr>
      <w:bookmarkStart w:id="1531" w:name="_Toc336338357"/>
      <w:bookmarkStart w:id="1532" w:name="Srv_100SysCenterVMM2008R2"/>
      <w:bookmarkStart w:id="1533" w:name="_89_System_Center"/>
      <w:bookmarkStart w:id="1534" w:name="_Toc345600551"/>
      <w:bookmarkEnd w:id="1531"/>
      <w:bookmarkEnd w:id="1532"/>
      <w:bookmarkEnd w:id="1533"/>
      <w:r>
        <w:rPr>
          <w:rFonts w:ascii="Tahoma" w:hAnsi="Tahoma" w:cs="Tahoma"/>
          <w:caps/>
          <w:color w:val="FF6F0D"/>
          <w:sz w:val="22"/>
          <w:vertAlign w:val="superscript"/>
          <w:lang w:val="de-DE"/>
        </w:rPr>
        <w:t>90</w:t>
      </w:r>
      <w:r w:rsidR="00435A88" w:rsidRPr="00A33C76">
        <w:rPr>
          <w:rFonts w:ascii="Tahoma" w:hAnsi="Tahoma" w:cs="Tahoma"/>
          <w:color w:val="FF6F0D"/>
          <w:sz w:val="22"/>
          <w:lang w:val="de-DE"/>
        </w:rPr>
        <w:t xml:space="preserve"> System Center Virtual Machine Manager 2008 R2 – Client- und Server-Management-Lizenzen</w:t>
      </w:r>
      <w:bookmarkEnd w:id="1534"/>
    </w:p>
    <w:p w:rsidR="00435A88" w:rsidRPr="00A33C76" w:rsidRDefault="00435A88" w:rsidP="007E45BC">
      <w:pPr>
        <w:spacing w:line="216" w:lineRule="auto"/>
        <w:rPr>
          <w:rFonts w:cs="Tahoma"/>
          <w:lang w:val="de-DE"/>
        </w:rPr>
      </w:pPr>
    </w:p>
    <w:p w:rsidR="00435A88" w:rsidRPr="00A33C76" w:rsidRDefault="00435A88" w:rsidP="00435A88">
      <w:pPr>
        <w:ind w:left="720"/>
        <w:rPr>
          <w:rFonts w:cs="Tahoma"/>
          <w:lang w:val="de-DE"/>
        </w:rPr>
      </w:pPr>
      <w:r w:rsidRPr="00A33C76">
        <w:rPr>
          <w:rFonts w:cs="Tahoma"/>
          <w:lang w:val="de-DE"/>
        </w:rPr>
        <w:t>Diese Produkte haben den Status End-Of-Life (EOL) und werden nicht mehr angeboten.</w:t>
      </w:r>
    </w:p>
    <w:p w:rsidR="00435A88" w:rsidRPr="00A33C76" w:rsidRDefault="00435A88" w:rsidP="007E45BC">
      <w:pPr>
        <w:spacing w:line="216" w:lineRule="auto"/>
        <w:ind w:left="720"/>
        <w:rPr>
          <w:rFonts w:cs="Tahoma"/>
          <w:lang w:val="de-DE"/>
        </w:rPr>
      </w:pPr>
    </w:p>
    <w:p w:rsidR="00435A88" w:rsidRPr="00A33C76" w:rsidRDefault="00435A88" w:rsidP="00435A88">
      <w:pPr>
        <w:adjustRightInd w:val="0"/>
        <w:spacing w:after="60"/>
        <w:ind w:left="720"/>
        <w:textAlignment w:val="baseline"/>
        <w:rPr>
          <w:rFonts w:cs="Tahoma"/>
          <w:lang w:val="de-DE"/>
        </w:rPr>
      </w:pPr>
      <w:r w:rsidRPr="00A33C76">
        <w:rPr>
          <w:rFonts w:cs="Tahoma"/>
          <w:b/>
          <w:lang w:val="de-DE"/>
        </w:rPr>
        <w:t>Details zur einmaligen Gewährung von Übergangslizenzen für System Center 2012</w:t>
      </w:r>
    </w:p>
    <w:p w:rsidR="00435A88" w:rsidRPr="00A33C76" w:rsidRDefault="00435A88" w:rsidP="00435A88">
      <w:pPr>
        <w:ind w:left="720"/>
        <w:rPr>
          <w:rFonts w:cs="Tahoma"/>
          <w:lang w:val="de-DE"/>
        </w:rPr>
      </w:pPr>
      <w:bookmarkStart w:id="1535" w:name="_Toc336338358"/>
      <w:r w:rsidRPr="00A33C76">
        <w:rPr>
          <w:rFonts w:cs="Tahoma"/>
          <w:lang w:val="de-DE"/>
        </w:rPr>
        <w:t>Weitere Informationen zur Gewährung von Übergangslizenzen finden Sie im Produkthinweis zu System Center 2012-Angeboten.</w:t>
      </w:r>
    </w:p>
    <w:p w:rsidR="00435A88" w:rsidRPr="00A33C76" w:rsidRDefault="00435A88" w:rsidP="007E45BC">
      <w:pPr>
        <w:spacing w:line="216" w:lineRule="auto"/>
        <w:rPr>
          <w:rFonts w:cs="Tahoma"/>
          <w:lang w:val="de-DE"/>
        </w:rPr>
      </w:pPr>
    </w:p>
    <w:p w:rsidR="00EC5C01" w:rsidRPr="00A33C76" w:rsidRDefault="00EC5C01" w:rsidP="007E45BC">
      <w:pPr>
        <w:spacing w:line="216" w:lineRule="auto"/>
        <w:rPr>
          <w:rFonts w:cs="Tahoma"/>
          <w:lang w:val="de-DE"/>
        </w:rPr>
      </w:pPr>
    </w:p>
    <w:p w:rsidR="00EC5C01" w:rsidRPr="00A33C76" w:rsidRDefault="00EC5C01" w:rsidP="007E45BC">
      <w:pPr>
        <w:spacing w:line="216" w:lineRule="auto"/>
        <w:rPr>
          <w:rFonts w:cs="Tahoma"/>
          <w:lang w:val="de-DE"/>
        </w:rPr>
      </w:pPr>
    </w:p>
    <w:p w:rsidR="00EC5C01" w:rsidRPr="00A33C76" w:rsidRDefault="00EC5C01" w:rsidP="007E45BC">
      <w:pPr>
        <w:spacing w:line="216" w:lineRule="auto"/>
        <w:rPr>
          <w:rFonts w:cs="Tahoma"/>
          <w:lang w:val="de-DE"/>
        </w:rPr>
      </w:pPr>
    </w:p>
    <w:p w:rsidR="00EC5C01" w:rsidRPr="00A33C76" w:rsidRDefault="00EC5C01" w:rsidP="007E45BC">
      <w:pPr>
        <w:spacing w:line="216" w:lineRule="auto"/>
        <w:rPr>
          <w:rFonts w:cs="Tahoma"/>
          <w:lang w:val="de-DE"/>
        </w:rPr>
      </w:pPr>
    </w:p>
    <w:p w:rsidR="00EC5C01" w:rsidRPr="00A33C76" w:rsidRDefault="00EC5C01" w:rsidP="007E45BC">
      <w:pPr>
        <w:spacing w:line="216" w:lineRule="auto"/>
        <w:rPr>
          <w:rFonts w:cs="Tahoma"/>
          <w:lang w:val="de-DE"/>
        </w:rPr>
      </w:pPr>
    </w:p>
    <w:p w:rsidR="00EC5C01" w:rsidRPr="00A33C76" w:rsidRDefault="00EC5C01" w:rsidP="007E45BC">
      <w:pPr>
        <w:spacing w:line="216" w:lineRule="auto"/>
        <w:rPr>
          <w:rFonts w:cs="Tahoma"/>
          <w:lang w:val="de-DE"/>
        </w:rPr>
      </w:pPr>
    </w:p>
    <w:p w:rsidR="00435A88" w:rsidRPr="00A33C76" w:rsidRDefault="00435A88" w:rsidP="00435A88">
      <w:pPr>
        <w:pStyle w:val="Heading3"/>
        <w:rPr>
          <w:rFonts w:ascii="Tahoma" w:hAnsi="Tahoma" w:cs="Tahoma"/>
          <w:lang w:val="de-DE"/>
        </w:rPr>
      </w:pPr>
      <w:bookmarkStart w:id="1536" w:name="Srv_101SystemCenter2012"/>
      <w:bookmarkStart w:id="1537" w:name="_Toc345600552"/>
      <w:bookmarkEnd w:id="1535"/>
      <w:bookmarkEnd w:id="1536"/>
      <w:r w:rsidRPr="00A33C76">
        <w:rPr>
          <w:rFonts w:ascii="Tahoma" w:hAnsi="Tahoma" w:cs="Tahoma"/>
          <w:caps/>
          <w:color w:val="FF6F0D"/>
          <w:sz w:val="22"/>
          <w:vertAlign w:val="superscript"/>
          <w:lang w:val="de-DE"/>
        </w:rPr>
        <w:t>9</w:t>
      </w:r>
      <w:r w:rsidR="00BA0B0E">
        <w:rPr>
          <w:rFonts w:ascii="Tahoma" w:hAnsi="Tahoma" w:cs="Tahoma"/>
          <w:caps/>
          <w:color w:val="FF6F0D"/>
          <w:sz w:val="22"/>
          <w:vertAlign w:val="superscript"/>
          <w:lang w:val="de-DE"/>
        </w:rPr>
        <w:t>1</w:t>
      </w:r>
      <w:r w:rsidRPr="00A33C76">
        <w:rPr>
          <w:rFonts w:ascii="Tahoma" w:hAnsi="Tahoma" w:cs="Tahoma"/>
          <w:color w:val="FF6F0D"/>
          <w:sz w:val="22"/>
          <w:lang w:val="de-DE"/>
        </w:rPr>
        <w:t xml:space="preserve"> System Center 2012</w:t>
      </w:r>
      <w:bookmarkEnd w:id="1537"/>
    </w:p>
    <w:p w:rsidR="00435A88" w:rsidRPr="00A33C76" w:rsidRDefault="00435A88" w:rsidP="007E45BC">
      <w:pPr>
        <w:spacing w:line="216" w:lineRule="auto"/>
        <w:rPr>
          <w:rFonts w:cs="Tahoma"/>
          <w:lang w:val="de-DE"/>
        </w:rPr>
      </w:pPr>
    </w:p>
    <w:p w:rsidR="00435A88" w:rsidRPr="00A33C76" w:rsidRDefault="00435A88" w:rsidP="00435A88">
      <w:pPr>
        <w:ind w:left="720"/>
        <w:rPr>
          <w:rFonts w:cs="Tahoma"/>
          <w:lang w:val="de-DE"/>
        </w:rPr>
      </w:pPr>
      <w:r w:rsidRPr="00A33C76">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 Dementsprechend werden spätere Versionen von System Center Configuration Manager 2007 R3 unter separaten Softwarelizenzen oder Server-Management-Lizenzen nicht verfügbar sein.</w:t>
      </w:r>
      <w:r w:rsidRPr="00A33C76">
        <w:rPr>
          <w:rFonts w:cs="Tahoma"/>
          <w:lang w:val="de-DE"/>
        </w:rPr>
        <w:t xml:space="preserve"> </w:t>
      </w:r>
      <w:r w:rsidRPr="00A33C76">
        <w:rPr>
          <w:rFonts w:cs="Tahoma"/>
          <w:color w:val="000000"/>
          <w:lang w:val="de-DE"/>
        </w:rPr>
        <w:t>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rsidR="00435A88" w:rsidRPr="00A33C76" w:rsidRDefault="00435A88" w:rsidP="007E45BC">
      <w:pPr>
        <w:spacing w:line="216" w:lineRule="auto"/>
        <w:ind w:left="900"/>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435A88" w:rsidRPr="00A33C76" w:rsidTr="000C7A58">
        <w:trPr>
          <w:cantSplit/>
          <w:tblHeader/>
        </w:trPr>
        <w:tc>
          <w:tcPr>
            <w:tcW w:w="3960"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b/>
                <w:color w:val="000000"/>
                <w:szCs w:val="20"/>
                <w:lang w:val="de-DE"/>
              </w:rPr>
              <w:t>Qualifizierende Lizenzen</w:t>
            </w:r>
          </w:p>
        </w:tc>
        <w:tc>
          <w:tcPr>
            <w:tcW w:w="4050"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b/>
                <w:color w:val="000000"/>
                <w:szCs w:val="20"/>
                <w:lang w:val="de-DE"/>
              </w:rPr>
              <w:t>System Center 2012-Lizenzen:</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System Center Client Management Suite (Client-ML) pro Betriebssystemumgebung</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System Center 2012 Client Management Suite (Client-ML) pro Betriebssystemumgebung</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fr-FR"/>
              </w:rPr>
            </w:pPr>
            <w:r w:rsidRPr="00A33C76">
              <w:rPr>
                <w:rFonts w:cs="Tahoma"/>
                <w:color w:val="000000"/>
                <w:szCs w:val="20"/>
                <w:lang w:val="fr-FR"/>
              </w:rPr>
              <w:t>System Center Client Management Suite (Client-ML) pro Nutzer</w:t>
            </w:r>
          </w:p>
        </w:tc>
        <w:tc>
          <w:tcPr>
            <w:tcW w:w="4050" w:type="dxa"/>
            <w:shd w:val="clear" w:color="auto" w:fill="FFFFFF"/>
          </w:tcPr>
          <w:p w:rsidR="00435A88" w:rsidRPr="00A33C76" w:rsidRDefault="00435A88" w:rsidP="00B271E8">
            <w:pPr>
              <w:rPr>
                <w:rFonts w:cs="Tahoma"/>
                <w:color w:val="000000"/>
                <w:szCs w:val="20"/>
                <w:lang w:val="fr-FR"/>
              </w:rPr>
            </w:pPr>
            <w:r w:rsidRPr="00A33C76">
              <w:rPr>
                <w:rFonts w:cs="Tahoma"/>
                <w:color w:val="000000"/>
                <w:szCs w:val="20"/>
                <w:lang w:val="fr-FR"/>
              </w:rPr>
              <w:t>1 System Center 2012 Client Management Suite (Client-ML) pro Nutzer</w:t>
            </w:r>
          </w:p>
        </w:tc>
      </w:tr>
      <w:tr w:rsidR="00435A88" w:rsidRPr="00A33C76" w:rsidTr="00B271E8">
        <w:tc>
          <w:tcPr>
            <w:tcW w:w="3960" w:type="dxa"/>
            <w:shd w:val="clear" w:color="auto" w:fill="FFFFFF"/>
          </w:tcPr>
          <w:p w:rsidR="00435A88" w:rsidRPr="00A33C76" w:rsidRDefault="00435A88" w:rsidP="00B271E8">
            <w:pPr>
              <w:rPr>
                <w:rFonts w:cs="Tahoma"/>
                <w:color w:val="000000"/>
                <w:szCs w:val="20"/>
              </w:rPr>
            </w:pPr>
            <w:r w:rsidRPr="00A33C76">
              <w:rPr>
                <w:rFonts w:cs="Tahoma"/>
                <w:color w:val="000000"/>
                <w:szCs w:val="20"/>
              </w:rPr>
              <w:t>System Center Configuration Manager 2007 R3</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(Client-ML) für System Center Configuration Manager 2007 R3 pro Betriebssystemumgebung</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lang w:val="de-DE"/>
              </w:rPr>
              <w:t>1 Client-Management-Lizenz (Client-ML) für System Center Configuration Manager 2012 pro Betriebssystemumgebung</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(Client-ML) für System Center Configuration Manager 2007 R3 pro Nutzer</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lang w:val="de-DE"/>
              </w:rPr>
              <w:t>1 Client-Management-Lizenz (Client-ML) für System Center Configuration Manager 2012 pro Nutzer</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Client-Management-Lizenz (Client-ML) für System Center Configuration Manager 2007 R3 (nur Studenten)*</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lang w:val="de-DE"/>
              </w:rPr>
              <w:t>1 Client-Management-Lizenz (Client-ML) für System Center Configuration Manager 2012 (nur Studenten)</w:t>
            </w:r>
            <w:r w:rsidRPr="00A33C76">
              <w:rPr>
                <w:rFonts w:cs="Tahoma"/>
                <w:vertAlign w:val="superscript"/>
                <w:lang w:val="de-DE"/>
              </w:rPr>
              <w:t>*</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Enterprise-Server-Management-Lizenz für System Center Configuration Manager 2007 R3</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 xml:space="preserve">Standard-Server-Management-Lizenz für System Center Configuration Manager 2007 R3 </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System Center Configuration Manager 2007 R3 mit SQL Server 2008-Technologie</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für System Center Data Protection Manager 2010 pro Nutzer</w:t>
            </w:r>
          </w:p>
        </w:tc>
        <w:tc>
          <w:tcPr>
            <w:tcW w:w="4050" w:type="dxa"/>
            <w:shd w:val="clear" w:color="auto" w:fill="FFFFFF"/>
          </w:tcPr>
          <w:p w:rsidR="00435A88" w:rsidRPr="00A33C76" w:rsidRDefault="00435A88" w:rsidP="00B271E8">
            <w:pPr>
              <w:rPr>
                <w:rFonts w:cs="Tahoma"/>
                <w:color w:val="000000"/>
                <w:szCs w:val="20"/>
                <w:lang w:val="fr-FR"/>
              </w:rPr>
            </w:pPr>
            <w:r w:rsidRPr="00A33C76">
              <w:rPr>
                <w:rFonts w:cs="Tahoma"/>
                <w:color w:val="000000"/>
                <w:szCs w:val="20"/>
                <w:lang w:val="fr-FR"/>
              </w:rPr>
              <w:t>1 System Center 2012 Client Management Suite (Client-ML) pro Nutzer</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für System Center Data Protection Manager 2010 pro Betriebssystemumgebung</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System Center 2012 Client Management Suite (Client-ML) pro Betriebssystemumgebung</w:t>
            </w:r>
          </w:p>
        </w:tc>
      </w:tr>
      <w:tr w:rsidR="00435A88" w:rsidRPr="00A33C76" w:rsidTr="00944648">
        <w:trPr>
          <w:cantSplit/>
        </w:trPr>
        <w:tc>
          <w:tcPr>
            <w:tcW w:w="3960" w:type="dxa"/>
            <w:shd w:val="clear" w:color="auto" w:fill="FFFFFF"/>
          </w:tcPr>
          <w:p w:rsidR="00435A88" w:rsidRPr="00A33C76" w:rsidRDefault="00435A88" w:rsidP="00B271E8">
            <w:pPr>
              <w:rPr>
                <w:rFonts w:cs="Tahoma"/>
                <w:color w:val="000000"/>
                <w:sz w:val="17"/>
                <w:szCs w:val="17"/>
                <w:lang w:val="de-DE"/>
              </w:rPr>
            </w:pPr>
            <w:r w:rsidRPr="00A33C76">
              <w:rPr>
                <w:rFonts w:cs="Tahoma"/>
                <w:color w:val="000000"/>
                <w:sz w:val="17"/>
                <w:szCs w:val="17"/>
                <w:lang w:val="de-DE"/>
              </w:rPr>
              <w:t>Enterprise-Server-Management-Lizenz für System Center Data Protection Manager 2010</w:t>
            </w:r>
          </w:p>
        </w:tc>
        <w:tc>
          <w:tcPr>
            <w:tcW w:w="4050" w:type="dxa"/>
            <w:shd w:val="clear" w:color="auto" w:fill="FFFFFF"/>
          </w:tcPr>
          <w:p w:rsidR="00435A88" w:rsidRPr="00A33C76" w:rsidRDefault="00435A88" w:rsidP="00B271E8">
            <w:pPr>
              <w:rPr>
                <w:rFonts w:cs="Tahoma"/>
                <w:color w:val="000000"/>
                <w:sz w:val="17"/>
                <w:szCs w:val="17"/>
                <w:lang w:val="de-DE"/>
              </w:rPr>
            </w:pPr>
            <w:r w:rsidRPr="00A33C76">
              <w:rPr>
                <w:rFonts w:cs="Tahoma"/>
                <w:color w:val="000000"/>
                <w:sz w:val="17"/>
                <w:szCs w:val="17"/>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Standard-Server-Management-Lizenz für System Center Data Protection Manager 2010</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System Center Operations Manager 2007 R2</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System Center Operations Manager 2007 R2 mit SQL Server 2008-Technologie</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Standard-Server-Management-Lizenz für System Center Operations Manager 2007 R2</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Enterprise-Server-Management-Lizenz für System Center Operations Manager 2007 R2</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pro OSE für System Center Operations Manager 2007 R2</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System Center 2012 Client Management Suite (Client-ML) pro Betriebssystemumgebung</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pro Nutzer für System Center Operations Manager 2007 R2</w:t>
            </w:r>
          </w:p>
        </w:tc>
        <w:tc>
          <w:tcPr>
            <w:tcW w:w="4050" w:type="dxa"/>
            <w:shd w:val="clear" w:color="auto" w:fill="FFFFFF"/>
          </w:tcPr>
          <w:p w:rsidR="00435A88" w:rsidRPr="00A33C76" w:rsidRDefault="00435A88" w:rsidP="00B271E8">
            <w:pPr>
              <w:rPr>
                <w:rFonts w:cs="Tahoma"/>
                <w:color w:val="000000"/>
                <w:szCs w:val="20"/>
                <w:lang w:val="fr-FR"/>
              </w:rPr>
            </w:pPr>
            <w:r w:rsidRPr="00A33C76">
              <w:rPr>
                <w:rFonts w:cs="Tahoma"/>
                <w:color w:val="000000"/>
                <w:szCs w:val="20"/>
                <w:lang w:val="fr-FR"/>
              </w:rPr>
              <w:t>1 System Center 2012 Client Management Suite (Client-ML) pro Nutzer</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System Center Server Management Suite Enterprise</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2 Standard-Server-Management-Lizenzen für System Center 2012 (Server-MLs)</w:t>
            </w:r>
          </w:p>
        </w:tc>
      </w:tr>
      <w:tr w:rsidR="00435A88" w:rsidRPr="00A33C76" w:rsidTr="00B271E8">
        <w:tc>
          <w:tcPr>
            <w:tcW w:w="3960" w:type="dxa"/>
            <w:shd w:val="clear" w:color="auto" w:fill="FFFFFF"/>
          </w:tcPr>
          <w:p w:rsidR="00435A88" w:rsidRPr="00A33C76" w:rsidRDefault="00435A88" w:rsidP="00EC5C01">
            <w:pPr>
              <w:keepNext/>
              <w:keepLines/>
              <w:rPr>
                <w:rFonts w:cs="Tahoma"/>
                <w:color w:val="000000"/>
                <w:szCs w:val="20"/>
                <w:lang w:val="de-DE"/>
              </w:rPr>
            </w:pPr>
            <w:r w:rsidRPr="00A33C76">
              <w:rPr>
                <w:rFonts w:cs="Tahoma"/>
                <w:color w:val="000000"/>
                <w:szCs w:val="20"/>
                <w:lang w:val="de-DE"/>
              </w:rPr>
              <w:t>System Center Server Management Suite Datacenter</w:t>
            </w:r>
          </w:p>
        </w:tc>
        <w:tc>
          <w:tcPr>
            <w:tcW w:w="4050" w:type="dxa"/>
            <w:shd w:val="clear" w:color="auto" w:fill="FFFFFF"/>
          </w:tcPr>
          <w:p w:rsidR="00435A88" w:rsidRPr="00A33C76" w:rsidRDefault="00435A88" w:rsidP="00EC5C01">
            <w:pPr>
              <w:keepNext/>
              <w:keepLines/>
              <w:rPr>
                <w:rFonts w:cs="Tahoma"/>
                <w:color w:val="000000"/>
                <w:szCs w:val="20"/>
                <w:lang w:val="de-DE"/>
              </w:rPr>
            </w:pPr>
            <w:r w:rsidRPr="00A33C76">
              <w:rPr>
                <w:rFonts w:cs="Tahoma"/>
                <w:color w:val="000000"/>
                <w:szCs w:val="20"/>
                <w:lang w:val="de-DE"/>
              </w:rPr>
              <w:t>1 Server-Management-Lizenz für System Center 2012 Datacenter (Server-ML) für 2 qualifizierende System Center Server Management Suite Datacenter-Lizenzen</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System Center Service Manager 2010</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System Center Service Manager 2010 mit SQL Server 2008-Technologie</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(Client-ML) für System Center Service Manager 2010 pro Betriebssystemumgebung</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System Center 2012 Client Management Suite (Client-ML) pro Betriebssystemumgebung</w:t>
            </w:r>
          </w:p>
        </w:tc>
      </w:tr>
      <w:tr w:rsidR="00435A88" w:rsidRPr="00A33C76" w:rsidTr="00B271E8">
        <w:tc>
          <w:tcPr>
            <w:tcW w:w="3960" w:type="dxa"/>
            <w:shd w:val="clear" w:color="auto" w:fill="FFFFFF"/>
          </w:tcPr>
          <w:p w:rsidR="00435A88" w:rsidRPr="00A33C76" w:rsidRDefault="00435A88" w:rsidP="00944648">
            <w:pPr>
              <w:rPr>
                <w:rFonts w:cs="Tahoma"/>
                <w:color w:val="000000"/>
                <w:szCs w:val="20"/>
                <w:lang w:val="de-DE"/>
              </w:rPr>
            </w:pPr>
            <w:r w:rsidRPr="00A33C76">
              <w:rPr>
                <w:rFonts w:cs="Tahoma"/>
                <w:color w:val="000000"/>
                <w:szCs w:val="20"/>
                <w:lang w:val="de-DE"/>
              </w:rPr>
              <w:t>Client-Management-Lizenz (Client-ML) für</w:t>
            </w:r>
            <w:r w:rsidR="00944648" w:rsidRPr="00A33C76">
              <w:rPr>
                <w:rFonts w:cs="Tahoma"/>
                <w:color w:val="000000"/>
                <w:szCs w:val="20"/>
                <w:lang w:val="de-DE"/>
              </w:rPr>
              <w:t> </w:t>
            </w:r>
            <w:r w:rsidRPr="00A33C76">
              <w:rPr>
                <w:rFonts w:cs="Tahoma"/>
                <w:color w:val="000000"/>
                <w:szCs w:val="20"/>
                <w:lang w:val="de-DE"/>
              </w:rPr>
              <w:t>System Center Service Manager 2010 pro</w:t>
            </w:r>
            <w:r w:rsidR="00944648" w:rsidRPr="00A33C76">
              <w:rPr>
                <w:rFonts w:cs="Tahoma"/>
                <w:color w:val="000000"/>
                <w:szCs w:val="20"/>
                <w:lang w:val="de-DE"/>
              </w:rPr>
              <w:t> </w:t>
            </w:r>
            <w:r w:rsidRPr="00A33C76">
              <w:rPr>
                <w:rFonts w:cs="Tahoma"/>
                <w:color w:val="000000"/>
                <w:szCs w:val="20"/>
                <w:lang w:val="de-DE"/>
              </w:rPr>
              <w:t>Nutzer</w:t>
            </w:r>
          </w:p>
        </w:tc>
        <w:tc>
          <w:tcPr>
            <w:tcW w:w="4050" w:type="dxa"/>
            <w:shd w:val="clear" w:color="auto" w:fill="FFFFFF"/>
          </w:tcPr>
          <w:p w:rsidR="00435A88" w:rsidRPr="00A33C76" w:rsidRDefault="00435A88" w:rsidP="00B271E8">
            <w:pPr>
              <w:rPr>
                <w:rFonts w:cs="Tahoma"/>
                <w:color w:val="000000"/>
                <w:szCs w:val="20"/>
                <w:lang w:val="fr-FR"/>
              </w:rPr>
            </w:pPr>
            <w:r w:rsidRPr="00A33C76">
              <w:rPr>
                <w:rFonts w:cs="Tahoma"/>
                <w:color w:val="000000"/>
                <w:szCs w:val="20"/>
                <w:lang w:val="fr-FR"/>
              </w:rPr>
              <w:t>1 System Center 2012 Client Management Suite (Client-ML) pro Nutzer</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 xml:space="preserve">Standard-Server-Management-Lizenz (Server-ML) für System Center Service Manager 2010 </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Standard-Server-Management-Lizenz für System Center 2012 (Server-ML)</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Client-Management-Lizenz für System Center Virtual Machine Manager 2008 R2 pro Betriebssystemumgebung</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Client-Management-Lizenz (Client-ML) für System Center Configuration Manager 2012 pro Betriebssystemumgebung</w:t>
            </w:r>
          </w:p>
        </w:tc>
      </w:tr>
      <w:tr w:rsidR="00435A88" w:rsidRPr="00A33C76" w:rsidTr="00B271E8">
        <w:tc>
          <w:tcPr>
            <w:tcW w:w="3960" w:type="dxa"/>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Client-Management-Lizenz für System Center Virtual Machine Manager 2008 R2 pro Nutzer</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Client-Management-Lizenz (Client-ML) für System Center Configuration Manager pro Nutzer</w:t>
            </w:r>
          </w:p>
        </w:tc>
      </w:tr>
      <w:tr w:rsidR="00435A88" w:rsidRPr="00A33C76" w:rsidTr="00B271E8">
        <w:tc>
          <w:tcPr>
            <w:tcW w:w="3960" w:type="dxa"/>
            <w:tcBorders>
              <w:bottom w:val="single" w:sz="4" w:space="0" w:color="000000"/>
            </w:tcBorders>
            <w:shd w:val="clear" w:color="auto" w:fill="FFFFFF"/>
          </w:tcPr>
          <w:p w:rsidR="00435A88" w:rsidRPr="00A33C76" w:rsidRDefault="00435A88" w:rsidP="00944648">
            <w:pPr>
              <w:rPr>
                <w:rFonts w:cs="Tahoma"/>
                <w:color w:val="000000"/>
                <w:szCs w:val="20"/>
                <w:lang w:val="de-DE"/>
              </w:rPr>
            </w:pPr>
            <w:r w:rsidRPr="00A33C76">
              <w:rPr>
                <w:rFonts w:cs="Tahoma"/>
                <w:color w:val="000000"/>
                <w:szCs w:val="20"/>
                <w:lang w:val="de-DE"/>
              </w:rPr>
              <w:t>Enterprise-Server-Management-Lizenz für</w:t>
            </w:r>
            <w:r w:rsidR="00944648" w:rsidRPr="00A33C76">
              <w:rPr>
                <w:rFonts w:cs="Tahoma"/>
                <w:color w:val="000000"/>
                <w:szCs w:val="20"/>
                <w:lang w:val="de-DE"/>
              </w:rPr>
              <w:t> </w:t>
            </w:r>
            <w:r w:rsidRPr="00A33C76">
              <w:rPr>
                <w:rFonts w:cs="Tahoma"/>
                <w:color w:val="000000"/>
                <w:szCs w:val="20"/>
                <w:lang w:val="de-DE"/>
              </w:rPr>
              <w:t>System Center Virtual Machine Manager</w:t>
            </w:r>
            <w:r w:rsidR="00944648" w:rsidRPr="00A33C76">
              <w:rPr>
                <w:rFonts w:cs="Tahoma"/>
                <w:color w:val="000000"/>
                <w:szCs w:val="20"/>
                <w:lang w:val="de-DE"/>
              </w:rPr>
              <w:t> </w:t>
            </w:r>
            <w:r w:rsidRPr="00A33C76">
              <w:rPr>
                <w:rFonts w:cs="Tahoma"/>
                <w:color w:val="000000"/>
                <w:szCs w:val="20"/>
                <w:lang w:val="de-DE"/>
              </w:rPr>
              <w:t>2008</w:t>
            </w:r>
            <w:r w:rsidR="00944648" w:rsidRPr="00A33C76">
              <w:rPr>
                <w:rFonts w:cs="Tahoma"/>
                <w:color w:val="000000"/>
                <w:szCs w:val="20"/>
                <w:lang w:val="de-DE"/>
              </w:rPr>
              <w:t> </w:t>
            </w:r>
            <w:r w:rsidRPr="00A33C76">
              <w:rPr>
                <w:rFonts w:cs="Tahoma"/>
                <w:color w:val="000000"/>
                <w:szCs w:val="20"/>
                <w:lang w:val="de-DE"/>
              </w:rPr>
              <w:t>R2</w:t>
            </w:r>
          </w:p>
        </w:tc>
        <w:tc>
          <w:tcPr>
            <w:tcW w:w="4050" w:type="dxa"/>
            <w:tcBorders>
              <w:bottom w:val="single" w:sz="4" w:space="0" w:color="000000"/>
            </w:tcBorders>
            <w:shd w:val="clear" w:color="auto" w:fill="FFFFFF"/>
          </w:tcPr>
          <w:p w:rsidR="00435A88" w:rsidRPr="00A33C76" w:rsidRDefault="00435A88" w:rsidP="00B271E8">
            <w:pPr>
              <w:rPr>
                <w:rFonts w:cs="Tahoma"/>
                <w:color w:val="000000"/>
                <w:szCs w:val="20"/>
                <w:lang w:val="de-DE"/>
              </w:rPr>
            </w:pPr>
            <w:r w:rsidRPr="00A33C76">
              <w:rPr>
                <w:rFonts w:cs="Tahoma"/>
                <w:color w:val="000000"/>
                <w:szCs w:val="20"/>
                <w:lang w:val="de-DE"/>
              </w:rPr>
              <w:t>1 Server-Management-Lizenz für System Center 2012 Datacenter (Server-ML)</w:t>
            </w:r>
          </w:p>
        </w:tc>
      </w:tr>
    </w:tbl>
    <w:p w:rsidR="00435A88" w:rsidRPr="00A33C76" w:rsidRDefault="00435A88" w:rsidP="00435A88">
      <w:pPr>
        <w:ind w:left="720"/>
        <w:rPr>
          <w:rFonts w:cs="Tahoma"/>
          <w:sz w:val="16"/>
          <w:szCs w:val="16"/>
          <w:lang w:val="de-DE"/>
        </w:rPr>
      </w:pPr>
      <w:r w:rsidRPr="00A33C76">
        <w:rPr>
          <w:rFonts w:cs="Tahoma"/>
          <w:i/>
          <w:sz w:val="16"/>
          <w:szCs w:val="16"/>
          <w:lang w:val="de-DE"/>
        </w:rPr>
        <w:t>* Client-MLs für Studenten sind zur Lizenzierung von PCs, die Studenten oder Einrichtungen gehören und die ausschließlich für die individuelle studentische Nutzung und nicht für die Nutzung in einem Labor oder Hörsaal bestimmt sind, verfügbar</w:t>
      </w:r>
    </w:p>
    <w:p w:rsidR="00435A88" w:rsidRPr="00A33C76" w:rsidRDefault="00435A88" w:rsidP="00435A88">
      <w:pPr>
        <w:ind w:left="720"/>
        <w:rPr>
          <w:rFonts w:cs="Tahoma"/>
          <w:sz w:val="12"/>
          <w:szCs w:val="12"/>
          <w:lang w:val="de-DE"/>
        </w:rPr>
      </w:pPr>
    </w:p>
    <w:p w:rsidR="00435A88" w:rsidRPr="00A33C76" w:rsidRDefault="00435A88" w:rsidP="00435A88">
      <w:pPr>
        <w:ind w:left="720"/>
        <w:rPr>
          <w:rFonts w:cs="Tahoma"/>
          <w:lang w:val="de-DE"/>
        </w:rPr>
      </w:pPr>
      <w:r w:rsidRPr="00A33C76">
        <w:rPr>
          <w:rFonts w:cs="Tahoma"/>
          <w:color w:val="000000"/>
          <w:lang w:val="de-DE"/>
        </w:rPr>
        <w:t>Alle im Rahmen dieses Angebots gewährten Lizenzen umfassen Software Assurance.</w:t>
      </w:r>
      <w:r w:rsidRPr="00A33C76">
        <w:rPr>
          <w:rFonts w:cs="Tahoma"/>
          <w:lang w:val="de-DE"/>
        </w:rPr>
        <w:t xml:space="preserve"> </w:t>
      </w:r>
      <w:r w:rsidRPr="00A33C76">
        <w:rPr>
          <w:rFonts w:cs="Tahoma"/>
          <w:color w:val="000000"/>
          <w:lang w:val="de-DE"/>
        </w:rPr>
        <w:t>Diese gilt bis zum Ablauf der qualifizierenden Software Assurance.</w:t>
      </w:r>
      <w:r w:rsidRPr="00A33C76">
        <w:rPr>
          <w:rFonts w:cs="Tahoma"/>
          <w:lang w:val="de-DE"/>
        </w:rPr>
        <w:t xml:space="preserve"> </w:t>
      </w:r>
      <w:r w:rsidRPr="00A33C76">
        <w:rPr>
          <w:rFonts w:cs="Tahoma"/>
          <w:color w:val="000000"/>
          <w:lang w:val="de-DE"/>
        </w:rPr>
        <w:t>Danach können die Kunden Software Assurance für die gewährten Lizenzen verlängern.</w:t>
      </w:r>
      <w:r w:rsidRPr="00A33C76">
        <w:rPr>
          <w:rFonts w:cs="Tahoma"/>
          <w:lang w:val="de-DE"/>
        </w:rPr>
        <w:t xml:space="preserve"> </w:t>
      </w:r>
    </w:p>
    <w:p w:rsidR="00435A88" w:rsidRPr="00A33C76" w:rsidRDefault="00435A88" w:rsidP="00435A88">
      <w:pPr>
        <w:ind w:left="720"/>
        <w:rPr>
          <w:rFonts w:cs="Tahoma"/>
          <w:sz w:val="12"/>
          <w:szCs w:val="12"/>
          <w:lang w:val="de-DE"/>
        </w:rPr>
      </w:pPr>
    </w:p>
    <w:p w:rsidR="00435A88" w:rsidRPr="00A33C76" w:rsidRDefault="00435A88" w:rsidP="00435A88">
      <w:pPr>
        <w:ind w:left="720"/>
        <w:rPr>
          <w:rFonts w:cs="Tahoma"/>
          <w:lang w:val="de-DE"/>
        </w:rPr>
      </w:pPr>
      <w:r w:rsidRPr="00A33C76">
        <w:rPr>
          <w:rFonts w:cs="Tahoma"/>
          <w:color w:val="000000"/>
          <w:lang w:val="de-DE"/>
        </w:rPr>
        <w:t>Die Nutzung der Software laut diesem Angebot unterliegt den Bestimmungen des Lizenzvertrages des Kunden sowie den Produktbenutzungsrechten der Software.</w:t>
      </w:r>
      <w:r w:rsidRPr="00A33C76">
        <w:rPr>
          <w:rFonts w:cs="Tahoma"/>
          <w:lang w:val="de-DE"/>
        </w:rPr>
        <w:t xml:space="preserve"> </w:t>
      </w:r>
      <w:r w:rsidRPr="00A33C76">
        <w:rPr>
          <w:rFonts w:cs="Tahoma"/>
          <w:color w:val="000000"/>
          <w:lang w:val="de-DE"/>
        </w:rPr>
        <w:t>Das Recht zur Verwendung der Software gilt bis zum Ablauf des Rechts zur Verwendung der Software unter der qualifizierenden Lizenz.</w:t>
      </w:r>
      <w:r w:rsidRPr="00A33C76">
        <w:rPr>
          <w:rFonts w:cs="Tahoma"/>
          <w:lang w:val="de-DE"/>
        </w:rPr>
        <w:t xml:space="preserve"> </w:t>
      </w:r>
      <w:r w:rsidRPr="00A33C76">
        <w:rPr>
          <w:rFonts w:cs="Tahoma"/>
          <w:color w:val="000000"/>
          <w:lang w:val="de-DE"/>
        </w:rPr>
        <w:t>Der Nachweis der qualifizierenden Lizenzen und dieser Produkthinweis belegen das Recht des Kunden, System Center 2012 unter den Bestimmungen dieses Angebots zu verwenden.</w:t>
      </w:r>
      <w:r w:rsidRPr="00A33C76">
        <w:rPr>
          <w:rFonts w:cs="Tahoma"/>
          <w:lang w:val="de-DE"/>
        </w:rPr>
        <w:t xml:space="preserve"> </w:t>
      </w:r>
      <w:r w:rsidRPr="00A33C76">
        <w:rPr>
          <w:rFonts w:cs="Tahoma"/>
          <w:color w:val="000000"/>
          <w:lang w:val="de-DE"/>
        </w:rPr>
        <w:t>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Für Enterprise-Kunden</w:t>
      </w:r>
    </w:p>
    <w:p w:rsidR="00435A88" w:rsidRPr="00A33C76" w:rsidRDefault="00435A88" w:rsidP="00435A88">
      <w:pPr>
        <w:ind w:left="720"/>
        <w:rPr>
          <w:rFonts w:cs="Tahoma"/>
          <w:lang w:val="de-DE"/>
        </w:rPr>
      </w:pPr>
      <w:r w:rsidRPr="00A33C76">
        <w:rPr>
          <w:rFonts w:cs="Tahoma"/>
          <w:color w:val="000000"/>
          <w:lang w:val="de-DE"/>
        </w:rPr>
        <w:t>Lizenzen*, die am oder vor dem ersten Jahrestag des Wirksamkeitsdatum des Beitritts eines Kunden nach dem 17. Januar 2012 im Rahmen des jährlichen True Up-Prozesses eines Kunden erworben wurden, sind für die oben beschriebene Lizenzgewährung qualifiziert.</w:t>
      </w:r>
      <w:r w:rsidRPr="00A33C76">
        <w:rPr>
          <w:rFonts w:cs="Tahoma"/>
          <w:lang w:val="de-DE"/>
        </w:rPr>
        <w:t xml:space="preserve"> </w:t>
      </w:r>
      <w:r w:rsidRPr="00A33C76">
        <w:rPr>
          <w:rFonts w:cs="Tahoma"/>
          <w:color w:val="000000"/>
          <w:lang w:val="de-DE"/>
        </w:rPr>
        <w:t>Lizenzen, die nach diesem Datum erworben werden, sind nicht für eine Gewährung von System Center 2012-Lizenzen unter diesem Angebot qualifiziert.</w:t>
      </w:r>
      <w:r w:rsidRPr="00A33C76">
        <w:rPr>
          <w:rFonts w:cs="Tahoma"/>
          <w:lang w:val="de-DE"/>
        </w:rPr>
        <w:t xml:space="preserve"> </w:t>
      </w:r>
    </w:p>
    <w:p w:rsidR="00435A88" w:rsidRPr="00A33C76" w:rsidRDefault="00435A88" w:rsidP="00944648">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color w:val="000000"/>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rsidR="00435A88" w:rsidRPr="00A33C76" w:rsidRDefault="00435A88" w:rsidP="00944648">
      <w:pPr>
        <w:spacing w:line="192" w:lineRule="auto"/>
        <w:ind w:left="720"/>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color w:val="000000"/>
          <w:lang w:val="de-DE"/>
        </w:rPr>
        <w:t>Für Kunden mit Konzern-Abonnement, Campus- und School-Vertrag (einschließlich Beitritt für Bildungslösungen) und Open Value Subscription</w:t>
      </w:r>
    </w:p>
    <w:p w:rsidR="00435A88" w:rsidRPr="00A33C76" w:rsidRDefault="00435A88" w:rsidP="00435A88">
      <w:pPr>
        <w:ind w:left="720"/>
        <w:rPr>
          <w:rFonts w:cs="Tahoma"/>
          <w:lang w:val="de-DE"/>
        </w:rPr>
      </w:pPr>
      <w:r w:rsidRPr="00A33C76">
        <w:rPr>
          <w:rFonts w:cs="Tahoma"/>
          <w:color w:val="000000"/>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Pr="00A33C76">
        <w:rPr>
          <w:rFonts w:cs="Tahoma"/>
          <w:lang w:val="de-DE"/>
        </w:rPr>
        <w:t xml:space="preserve"> </w:t>
      </w:r>
      <w:r w:rsidRPr="00A33C76">
        <w:rPr>
          <w:rFonts w:cs="Tahoma"/>
          <w:color w:val="000000"/>
          <w:lang w:val="de-DE"/>
        </w:rPr>
        <w:t>Kunden, die sich für ein Buy-Out von Lizenzen entscheiden, haben zwei Optionen.</w:t>
      </w:r>
      <w:r w:rsidRPr="00A33C76">
        <w:rPr>
          <w:rFonts w:cs="Tahoma"/>
          <w:lang w:val="de-DE"/>
        </w:rPr>
        <w:t xml:space="preserve"> </w:t>
      </w:r>
    </w:p>
    <w:p w:rsidR="00435A88" w:rsidRPr="00A33C76" w:rsidRDefault="00435A88" w:rsidP="00944648">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color w:val="000000"/>
          <w:lang w:val="de-DE"/>
        </w:rPr>
        <w:t>Option 1:</w:t>
      </w:r>
      <w:r w:rsidRPr="00A33C76">
        <w:rPr>
          <w:rFonts w:cs="Tahoma"/>
          <w:bCs/>
          <w:color w:val="000000"/>
          <w:szCs w:val="18"/>
          <w:lang w:val="de-DE"/>
        </w:rPr>
        <w:t xml:space="preserve"> </w:t>
      </w:r>
      <w:r w:rsidRPr="00A33C76">
        <w:rPr>
          <w:rFonts w:cs="Tahoma"/>
          <w:color w:val="000000"/>
          <w:lang w:val="de-DE"/>
        </w:rPr>
        <w:t>Der Kunde erwirbt Lizenzen für System Center-Produkte, die den qualifizierenden Lizenzen des Kunden entsprechen.</w:t>
      </w:r>
      <w:r w:rsidRPr="00A33C76">
        <w:rPr>
          <w:rFonts w:cs="Tahoma"/>
          <w:lang w:val="de-DE"/>
        </w:rPr>
        <w:t xml:space="preserve"> </w:t>
      </w:r>
      <w:r w:rsidRPr="00A33C76">
        <w:rPr>
          <w:rFonts w:cs="Tahoma"/>
          <w:color w:val="000000"/>
          <w:lang w:val="de-DE"/>
        </w:rPr>
        <w:t>Unter dieser Option ist der Kunde nicht berechtigt, der Lizenz Software Assurance hinzuzufügen oder System Center 2012 oder eine spätere Version der System Center-Software zu verwenden.</w:t>
      </w:r>
    </w:p>
    <w:p w:rsidR="00435A88" w:rsidRPr="00A33C76" w:rsidRDefault="00435A88" w:rsidP="00944648">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color w:val="000000"/>
          <w:lang w:val="de-DE"/>
        </w:rPr>
        <w:t>Option 2:</w:t>
      </w:r>
      <w:r w:rsidRPr="00A33C76">
        <w:rPr>
          <w:rFonts w:cs="Tahoma"/>
          <w:bCs/>
          <w:color w:val="000000"/>
          <w:szCs w:val="18"/>
          <w:lang w:val="de-DE"/>
        </w:rPr>
        <w:t xml:space="preserve"> Der Kunde erwirbt Lizenzen für System Center 2012, die den qualifizierenden Lizenzen des Kunden entsprechen.</w:t>
      </w:r>
      <w:r w:rsidRPr="00A33C76">
        <w:rPr>
          <w:rFonts w:cs="Tahoma"/>
          <w:lang w:val="de-DE"/>
        </w:rPr>
        <w:t xml:space="preserve"> </w:t>
      </w:r>
      <w:r w:rsidRPr="00A33C76">
        <w:rPr>
          <w:rFonts w:cs="Tahoma"/>
          <w:color w:val="000000"/>
          <w:lang w:val="de-DE"/>
        </w:rPr>
        <w:t>Unter dieser Option ist der Kunde berechtigt, Software Assurance hinzuzufügen.</w:t>
      </w:r>
    </w:p>
    <w:p w:rsidR="00435A88" w:rsidRPr="00A33C76" w:rsidRDefault="00435A88" w:rsidP="00944648">
      <w:pPr>
        <w:spacing w:line="192" w:lineRule="auto"/>
        <w:ind w:left="720"/>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color w:val="000000"/>
          <w:lang w:val="de-DE"/>
        </w:rPr>
        <w:t>Alternative System Center 2012 Standard-Lizenzgewährung für Kunden mit Servern, die über mehr als zwei Prozessoren verfügen</w:t>
      </w:r>
    </w:p>
    <w:p w:rsidR="00435A88" w:rsidRPr="00A33C76" w:rsidRDefault="00435A88" w:rsidP="00435A88">
      <w:pPr>
        <w:ind w:left="720"/>
        <w:rPr>
          <w:rFonts w:cs="Tahoma"/>
          <w:lang w:val="de-DE"/>
        </w:rPr>
      </w:pPr>
      <w:r w:rsidRPr="00A33C76">
        <w:rPr>
          <w:rFonts w:cs="Tahoma"/>
          <w:szCs w:val="18"/>
          <w:lang w:val="de-DE"/>
        </w:rPr>
        <w:t>Jede Server-ML für System Center 2012 Standard deckt bis zu zwei Prozessoren auf einem physischen Server ab. 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 Der Server muss vollständig lizenziert sein, um die Verwaltung von Betriebssystemumgebungen auf diesem Server unter den Bestimmungen der qualifizierenden Lizenzen zum Zeitpunkt der Gewährung zu erlauben. 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 Diese Dokumentation zusammen mit dem Nachweis der qualifizierenden Lizenzen und diesem Produkthinweis belegen das Recht des Kunden, System Center 2012 unter den Bestimmungen dieses Angebots zu verwenden.</w:t>
      </w:r>
      <w:r w:rsidRPr="00A33C76">
        <w:rPr>
          <w:rFonts w:cs="Tahoma"/>
          <w:lang w:val="de-DE"/>
        </w:rPr>
        <w:t xml:space="preserve">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435A88" w:rsidRPr="00A33C76" w:rsidRDefault="00435A88" w:rsidP="00944648">
      <w:pPr>
        <w:tabs>
          <w:tab w:val="left" w:pos="2970"/>
        </w:tabs>
        <w:spacing w:line="192" w:lineRule="auto"/>
        <w:ind w:left="720"/>
        <w:contextualSpacing/>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color w:val="000000"/>
          <w:lang w:val="de-DE"/>
        </w:rPr>
        <w:t>Alternative System Center 2012 Datacenter-Lizenzgewährung für Kunden mit qualifizierenden Lizenzen für Virtual Machine Manager (Server-ML für VMM Enterprise)</w:t>
      </w:r>
    </w:p>
    <w:p w:rsidR="00435A88" w:rsidRPr="00A33C76" w:rsidRDefault="00435A88" w:rsidP="00435A88">
      <w:pPr>
        <w:tabs>
          <w:tab w:val="left" w:pos="2970"/>
        </w:tabs>
        <w:ind w:left="720"/>
        <w:contextualSpacing/>
        <w:rPr>
          <w:rFonts w:cs="Tahoma"/>
          <w:lang w:val="de-DE"/>
        </w:rPr>
      </w:pPr>
      <w:r w:rsidRPr="00A33C76">
        <w:rPr>
          <w:rFonts w:cs="Tahoma"/>
          <w:szCs w:val="18"/>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 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 Diese Dokumentation zusammen mit dem Nachweis der qualifizierenden Lizenzen und diesem Produkthinweis belegen das Recht des Kunden, System Center 2012 unter den Bestimmungen dieses Angebots zu verwenden.</w:t>
      </w:r>
      <w:r w:rsidRPr="00A33C76">
        <w:rPr>
          <w:rFonts w:cs="Tahoma"/>
          <w:lang w:val="de-DE"/>
        </w:rPr>
        <w:t xml:space="preserve"> Nach dem Upgrade auf System Center 2012 hat der Kunde nicht mehr das Recht, die Software unter der qualifizierenden Lizenz, die dem Server zugewiesen ist, zu verwenden. Im Rahmen dieses Angebots gewährte Lizenzen dürfen nicht getrennt von den zugehörigen qualifizierenden Lizenzen übertragen werden.</w:t>
      </w:r>
    </w:p>
    <w:p w:rsidR="007B3784" w:rsidRPr="00A33C76" w:rsidRDefault="007B3784" w:rsidP="00435A88">
      <w:pPr>
        <w:tabs>
          <w:tab w:val="left" w:pos="2970"/>
        </w:tabs>
        <w:ind w:left="720"/>
        <w:contextualSpacing/>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Kunden, die Software Assurance vor dem 1. Oktober 2012 verlängern</w:t>
      </w:r>
    </w:p>
    <w:p w:rsidR="00435A88" w:rsidRPr="00A33C76" w:rsidRDefault="00435A88" w:rsidP="00435A88">
      <w:pPr>
        <w:ind w:left="720"/>
        <w:rPr>
          <w:rFonts w:cs="Tahoma"/>
          <w:lang w:val="de-DE"/>
        </w:rPr>
      </w:pPr>
      <w:r w:rsidRPr="00A33C76">
        <w:rPr>
          <w:rFonts w:cs="Tahoma"/>
          <w:color w:val="000000"/>
          <w:lang w:val="de-DE"/>
        </w:rPr>
        <w:t xml:space="preserve">Forschung &amp; Lehre-, Open- und Open Value-Kunden, die </w:t>
      </w:r>
      <w:r w:rsidRPr="00A33C76">
        <w:rPr>
          <w:rFonts w:cs="Tahoma"/>
          <w:lang w:val="de-DE"/>
        </w:rPr>
        <w:t xml:space="preserve">Software Assurance für System Center 2012 vor dem 1. Oktober 2012 verlängern, sind berechtigt, Software Assurance für die Lizenzen zu verlängern, die sie für die </w:t>
      </w:r>
      <w:r w:rsidRPr="00A33C76">
        <w:rPr>
          <w:rFonts w:cs="Tahoma"/>
          <w:color w:val="000000"/>
          <w:lang w:val="de-DE"/>
        </w:rPr>
        <w:t>System Center 2012-Lizenzgewährung qualifizieren (jeweils eine „qualifizierende Lizenz“).</w:t>
      </w:r>
      <w:r w:rsidRPr="00A33C76">
        <w:rPr>
          <w:rFonts w:cs="Tahoma"/>
          <w:lang w:val="de-DE"/>
        </w:rPr>
        <w:t xml:space="preserve"> </w:t>
      </w:r>
      <w:r w:rsidRPr="00A33C76">
        <w:rPr>
          <w:rFonts w:cs="Tahoma"/>
          <w:color w:val="000000"/>
          <w:lang w:val="de-DE"/>
        </w:rPr>
        <w:t>Indem ein Kunden Software Assurance für eine qualifizierende Lizenz verlängert, hat er Software Assurance für die entsprechende(n) System Center 2012-Lizenz(en), die durch die Gewährung zur Verfügung gestellt werden, verlängert.</w:t>
      </w:r>
      <w:r w:rsidRPr="00A33C76">
        <w:rPr>
          <w:rFonts w:cs="Tahoma"/>
          <w:lang w:val="de-DE"/>
        </w:rPr>
        <w:t xml:space="preserve"> </w:t>
      </w:r>
      <w:r w:rsidRPr="00A33C76">
        <w:rPr>
          <w:rFonts w:cs="Tahoma"/>
          <w:color w:val="000000"/>
          <w:lang w:val="de-DE"/>
        </w:rPr>
        <w:t>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w:t>
      </w:r>
      <w:r w:rsidRPr="00A33C76">
        <w:rPr>
          <w:rFonts w:cs="Tahoma"/>
          <w:lang w:val="de-DE"/>
        </w:rPr>
        <w:t xml:space="preserve"> </w:t>
      </w:r>
      <w:r w:rsidRPr="00A33C76">
        <w:rPr>
          <w:rFonts w:cs="Tahoma"/>
          <w:color w:val="000000"/>
          <w:lang w:val="de-DE"/>
        </w:rPr>
        <w:t>Trotz der Verlängerung von Software Assurance für die qualifizierenden Lizenzen bleiben die Bestimmungen der System Center 2012-Lizenzgewähung hiervon unberührt.</w:t>
      </w:r>
      <w:r w:rsidRPr="00A33C76">
        <w:rPr>
          <w:rFonts w:cs="Tahoma"/>
          <w:lang w:val="de-DE"/>
        </w:rPr>
        <w:t xml:space="preserve"> </w:t>
      </w:r>
      <w:r w:rsidRPr="00A33C76">
        <w:rPr>
          <w:rFonts w:cs="Tahoma"/>
          <w:color w:val="000000"/>
          <w:lang w:val="de-DE"/>
        </w:rPr>
        <w:t>Dementsprechend sind Kunden nicht berechtigt, Software gleichzeitig unter einer qualifizierenden Lizenz und der entsprechenden System Center 2012-Lizenz zu verwenden.</w:t>
      </w:r>
      <w:r w:rsidRPr="00A33C76">
        <w:rPr>
          <w:rFonts w:cs="Tahoma"/>
          <w:lang w:val="de-DE"/>
        </w:rPr>
        <w:t xml:space="preserve"> </w:t>
      </w:r>
      <w:r w:rsidRPr="00A33C76">
        <w:rPr>
          <w:rFonts w:cs="Tahoma"/>
          <w:color w:val="000000"/>
          <w:lang w:val="de-DE"/>
        </w:rPr>
        <w:t>Lizenz und Software Assurance für neue Lizenzen, die bei Verlängerung erworben werden, müssen unter Verwendung der Preise für System Center 2012 bestellt werden.</w:t>
      </w:r>
      <w:r w:rsidRPr="00A33C76">
        <w:rPr>
          <w:rFonts w:cs="Tahoma"/>
          <w:lang w:val="de-DE"/>
        </w:rPr>
        <w:t xml:space="preserve"> </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 xml:space="preserve">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 Weitere Informationen erhalten Kunden bei ihrem Microsoft-Kundenbetreuer oder Handelspartner. Dieses Angebot gilt nicht für Software Assurance-Verlängerung für Client-Management-Lizenzen für System Center Client Management Suite und System Center Configuration Manager. </w:t>
      </w:r>
    </w:p>
    <w:p w:rsidR="00435A88" w:rsidRPr="00A33C76" w:rsidRDefault="00435A88" w:rsidP="00435A88">
      <w:pPr>
        <w:rPr>
          <w:rFonts w:cs="Tahoma"/>
          <w:lang w:val="de-DE"/>
        </w:rPr>
      </w:pPr>
    </w:p>
    <w:p w:rsidR="00EC5C01" w:rsidRPr="00A33C76" w:rsidRDefault="00EC5C01" w:rsidP="00435A88">
      <w:pPr>
        <w:rPr>
          <w:rFonts w:cs="Tahoma"/>
          <w:lang w:val="de-DE"/>
        </w:rPr>
      </w:pPr>
    </w:p>
    <w:p w:rsidR="00435A88" w:rsidRPr="00A33C76" w:rsidRDefault="00435A88" w:rsidP="00435A88">
      <w:pPr>
        <w:pStyle w:val="Heading3"/>
        <w:rPr>
          <w:rFonts w:ascii="Tahoma" w:hAnsi="Tahoma" w:cs="Tahoma"/>
          <w:lang w:val="de-DE"/>
        </w:rPr>
      </w:pPr>
      <w:bookmarkStart w:id="1538" w:name="_103_System_Center"/>
      <w:bookmarkStart w:id="1539" w:name="_91_System_Center"/>
      <w:bookmarkStart w:id="1540" w:name="_Toc336338359"/>
      <w:bookmarkStart w:id="1541" w:name="Srv_102SysCtr2012EndpointProt"/>
      <w:bookmarkStart w:id="1542" w:name="_Toc345600553"/>
      <w:bookmarkEnd w:id="1538"/>
      <w:bookmarkEnd w:id="1539"/>
      <w:bookmarkEnd w:id="1540"/>
      <w:bookmarkEnd w:id="1541"/>
      <w:r w:rsidRPr="00A33C76">
        <w:rPr>
          <w:rFonts w:ascii="Tahoma" w:hAnsi="Tahoma" w:cs="Tahoma"/>
          <w:caps/>
          <w:color w:val="F66400"/>
          <w:sz w:val="22"/>
          <w:vertAlign w:val="superscript"/>
          <w:lang w:val="de-DE"/>
        </w:rPr>
        <w:t>9</w:t>
      </w:r>
      <w:r w:rsidR="00BA0B0E">
        <w:rPr>
          <w:rFonts w:ascii="Tahoma" w:hAnsi="Tahoma" w:cs="Tahoma"/>
          <w:caps/>
          <w:color w:val="F66400"/>
          <w:sz w:val="22"/>
          <w:vertAlign w:val="superscript"/>
          <w:lang w:val="de-DE"/>
        </w:rPr>
        <w:t>2</w:t>
      </w:r>
      <w:r w:rsidRPr="00A33C76">
        <w:rPr>
          <w:rFonts w:ascii="Tahoma" w:hAnsi="Tahoma" w:cs="Tahoma"/>
          <w:color w:val="F66400"/>
          <w:sz w:val="22"/>
          <w:lang w:val="de-DE"/>
        </w:rPr>
        <w:t xml:space="preserve"> System Center 2012 Endpoint Protection</w:t>
      </w:r>
      <w:bookmarkEnd w:id="1542"/>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Upgrades/Downgrade</w:t>
      </w:r>
    </w:p>
    <w:p w:rsidR="00435A88" w:rsidRPr="00A33C76" w:rsidRDefault="00435A88" w:rsidP="00435A88">
      <w:pPr>
        <w:ind w:left="720"/>
        <w:rPr>
          <w:rFonts w:cs="Tahoma"/>
          <w:lang w:val="de-DE"/>
        </w:rPr>
      </w:pPr>
      <w:r w:rsidRPr="00A33C76">
        <w:rPr>
          <w:rFonts w:eastAsia="Times New Roman" w:cs="Tahoma"/>
          <w:szCs w:val="18"/>
          <w:lang w:val="de-DE"/>
        </w:rPr>
        <w:t>Mit Wirkung vom 1. April 2012 ist Forefront Endpoint Protection zu System Center 2012 Endpoint Protection geworden. System Center 2012 Endpoint Protection gewährt als eigenständiges Angebot nur Rechte zum Schutz von Clientgeräten.</w:t>
      </w:r>
      <w:r w:rsidRPr="00A33C76">
        <w:rPr>
          <w:rFonts w:cs="Tahoma"/>
          <w:lang w:val="de-DE"/>
        </w:rPr>
        <w:t xml:space="preserve"> Nutzungsrechte zum Schutz von Servergeräten können nur durch Erwerb von Server-Management-Lizenzen für System Center 2012 Standard oder Datacenter erworben werden.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eastAsia="Times New Roman" w:cs="Tahoma"/>
          <w:szCs w:val="18"/>
          <w:lang w:val="de-DE"/>
        </w:rPr>
        <w:t>Nutzer, die über aktive Forefront Endpoint Protection-Abonnements verfügen und den Dienst zum Schutz von Clientgeräten nutzen, können auf System Center 2012 Endpoint Protection für denselben Zweck upgraden und dieses verwenden.</w:t>
      </w:r>
      <w:r w:rsidRPr="00A33C76">
        <w:rPr>
          <w:rFonts w:cs="Tahoma"/>
          <w:lang w:val="de-DE"/>
        </w:rPr>
        <w:t xml:space="preserve"> Kunden mit System Center 2012 Endpoint Protection-Abonnements sind berechtigt, ein Downgrade auf Forefront Endpoint Protection durchzuführen.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 xml:space="preserve">System Center 2012 Configuration Manager ist die Verwaltungskonsole für System Center 2012 Endpoint Protection. Kunden müssen für System Center 2012 Configuration Manager lizenziert sein, um System Center 2012 Endpoint Protection verwalten zu können. Alternativ kann System Center 2012 Endpoint Protection unverwaltet verwendet werden, ohne dass System Center 2012 Configuration Manager lizenziert werden muss. </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Heimnutzung</w:t>
      </w:r>
    </w:p>
    <w:p w:rsidR="00435A88" w:rsidRPr="00A33C76" w:rsidRDefault="00435A88" w:rsidP="00435A88">
      <w:pPr>
        <w:ind w:left="720"/>
        <w:rPr>
          <w:rFonts w:cs="Tahoma"/>
          <w:lang w:val="de-DE"/>
        </w:rPr>
      </w:pPr>
      <w:r w:rsidRPr="00A33C76">
        <w:rPr>
          <w:rFonts w:cs="Tahoma"/>
          <w:lang w:val="de-DE"/>
        </w:rPr>
        <w:t>Kunden mit aktuellen Nutzer-Abonnementlizenzen für System Center 2012 Endpoint Protection sind für das Home Use Program qualifiziert.</w:t>
      </w:r>
    </w:p>
    <w:p w:rsidR="00435A88" w:rsidRPr="00A33C76" w:rsidRDefault="00435A88" w:rsidP="00435A88">
      <w:pPr>
        <w:rPr>
          <w:rFonts w:cs="Tahoma"/>
          <w:lang w:val="de-DE"/>
        </w:rPr>
      </w:pPr>
    </w:p>
    <w:p w:rsidR="00EC5C01" w:rsidRPr="00A33C76" w:rsidRDefault="00EC5C01" w:rsidP="00435A88">
      <w:pPr>
        <w:rPr>
          <w:rFonts w:cs="Tahoma"/>
          <w:lang w:val="de-DE"/>
        </w:rPr>
      </w:pPr>
    </w:p>
    <w:p w:rsidR="00435A88" w:rsidRPr="00A33C76" w:rsidRDefault="00435A88" w:rsidP="00435A88">
      <w:pPr>
        <w:pStyle w:val="Heading3"/>
        <w:rPr>
          <w:rFonts w:ascii="Tahoma" w:hAnsi="Tahoma" w:cs="Tahoma"/>
          <w:lang w:val="de-DE"/>
        </w:rPr>
      </w:pPr>
      <w:bookmarkStart w:id="1543" w:name="_92_TechNet_Plus"/>
      <w:bookmarkStart w:id="1544" w:name="_Toc345600554"/>
      <w:bookmarkEnd w:id="1543"/>
      <w:r w:rsidRPr="00A33C76">
        <w:rPr>
          <w:rFonts w:ascii="Tahoma" w:hAnsi="Tahoma" w:cs="Tahoma"/>
          <w:caps/>
          <w:color w:val="F66400"/>
          <w:sz w:val="22"/>
          <w:vertAlign w:val="superscript"/>
          <w:lang w:val="de-DE"/>
        </w:rPr>
        <w:t>9</w:t>
      </w:r>
      <w:r w:rsidR="00BA0B0E">
        <w:rPr>
          <w:rFonts w:ascii="Tahoma" w:hAnsi="Tahoma" w:cs="Tahoma"/>
          <w:caps/>
          <w:color w:val="F66400"/>
          <w:sz w:val="22"/>
          <w:vertAlign w:val="superscript"/>
          <w:lang w:val="de-DE"/>
        </w:rPr>
        <w:t>3</w:t>
      </w:r>
      <w:r w:rsidRPr="00A33C76">
        <w:rPr>
          <w:rFonts w:ascii="Tahoma" w:hAnsi="Tahoma" w:cs="Tahoma"/>
          <w:color w:val="F66400"/>
          <w:sz w:val="22"/>
          <w:lang w:val="de-DE"/>
        </w:rPr>
        <w:t xml:space="preserve"> TechNet Plus Single User</w:t>
      </w:r>
      <w:bookmarkEnd w:id="1544"/>
    </w:p>
    <w:p w:rsidR="00435A88" w:rsidRPr="00A33C76" w:rsidRDefault="00435A88" w:rsidP="00435A88">
      <w:pPr>
        <w:tabs>
          <w:tab w:val="left" w:pos="2690"/>
        </w:tabs>
        <w:rPr>
          <w:rFonts w:cs="Tahoma"/>
          <w:lang w:val="de-DE"/>
        </w:rPr>
      </w:pPr>
    </w:p>
    <w:p w:rsidR="00435A88" w:rsidRPr="00A33C76" w:rsidRDefault="00435A88" w:rsidP="00435A88">
      <w:pPr>
        <w:pStyle w:val="FootnoteBulletLevel1"/>
        <w:tabs>
          <w:tab w:val="clear" w:pos="900"/>
        </w:tabs>
        <w:spacing w:before="0" w:after="60"/>
        <w:ind w:left="720" w:firstLine="0"/>
        <w:rPr>
          <w:rFonts w:ascii="Tahoma" w:hAnsi="Tahoma" w:cs="Tahoma"/>
          <w:lang w:val="de-DE"/>
        </w:rPr>
      </w:pPr>
      <w:r w:rsidRPr="00A33C76">
        <w:rPr>
          <w:rFonts w:ascii="Tahoma" w:hAnsi="Tahoma" w:cs="Tahoma"/>
          <w:b/>
          <w:sz w:val="18"/>
          <w:lang w:val="de-DE"/>
        </w:rPr>
        <w:t>Migrationspfad für TechNet Plus Single Server-Kunden mit Software Assurance</w:t>
      </w:r>
    </w:p>
    <w:p w:rsidR="00435A88" w:rsidRPr="00A33C76" w:rsidRDefault="00435A88" w:rsidP="007B3784">
      <w:pPr>
        <w:pStyle w:val="FootnoteBulletLevel1"/>
        <w:tabs>
          <w:tab w:val="clear" w:pos="900"/>
        </w:tabs>
        <w:spacing w:before="0" w:after="0"/>
        <w:ind w:left="720" w:firstLine="0"/>
        <w:rPr>
          <w:rFonts w:ascii="Tahoma" w:hAnsi="Tahoma" w:cs="Tahoma"/>
          <w:lang w:val="de-DE"/>
        </w:rPr>
      </w:pPr>
      <w:r w:rsidRPr="00A33C76">
        <w:rPr>
          <w:rFonts w:ascii="Tahoma" w:hAnsi="Tahoma" w:cs="Tahoma"/>
          <w:sz w:val="18"/>
          <w:lang w:val="de-DE"/>
        </w:rPr>
        <w:t>Kunden, deren Software Assurance für TechNet Plus Single Server abläuft und die diese verlängern möchten, können Software Assurance für TechNet Plus Single User oder TechNet Plus Direct erwerben.</w:t>
      </w:r>
      <w:r w:rsidRPr="00A33C76">
        <w:rPr>
          <w:rFonts w:ascii="Tahoma" w:hAnsi="Tahoma" w:cs="Tahoma"/>
          <w:lang w:val="de-DE"/>
        </w:rPr>
        <w:t xml:space="preserve"> </w:t>
      </w:r>
    </w:p>
    <w:p w:rsidR="00EC5C01" w:rsidRPr="00A33C76" w:rsidRDefault="00EC5C01" w:rsidP="007B3784">
      <w:pPr>
        <w:pStyle w:val="FootnoteBulletLevel1"/>
        <w:tabs>
          <w:tab w:val="clear" w:pos="900"/>
        </w:tabs>
        <w:spacing w:before="0" w:after="0"/>
        <w:ind w:left="720" w:firstLine="0"/>
        <w:rPr>
          <w:rFonts w:ascii="Tahoma" w:hAnsi="Tahoma" w:cs="Tahoma"/>
          <w:lang w:val="de-DE"/>
        </w:rPr>
      </w:pPr>
    </w:p>
    <w:p w:rsidR="00EC5C01" w:rsidRPr="00A33C76" w:rsidRDefault="00EC5C01" w:rsidP="007B3784">
      <w:pPr>
        <w:pStyle w:val="FootnoteBulletLevel1"/>
        <w:tabs>
          <w:tab w:val="clear" w:pos="900"/>
        </w:tabs>
        <w:spacing w:before="0" w:after="0"/>
        <w:ind w:left="720" w:firstLine="0"/>
        <w:rPr>
          <w:rFonts w:cs="Tahoma"/>
          <w:lang w:val="de-DE"/>
        </w:rPr>
      </w:pPr>
    </w:p>
    <w:p w:rsidR="00435A88" w:rsidRPr="00A33C76" w:rsidRDefault="00435A88" w:rsidP="00435A88">
      <w:pPr>
        <w:pStyle w:val="Heading3"/>
        <w:rPr>
          <w:rFonts w:ascii="Tahoma" w:hAnsi="Tahoma" w:cs="Tahoma"/>
          <w:lang w:val="de-DE"/>
        </w:rPr>
      </w:pPr>
      <w:bookmarkStart w:id="1545" w:name="_92_Visual_Studio"/>
      <w:bookmarkStart w:id="1546" w:name="_Toc336338361"/>
      <w:bookmarkStart w:id="1547" w:name="Srv_105VDIStandardandPremiumSuites"/>
      <w:bookmarkStart w:id="1548" w:name="Srv_94VSLoadTestVirtualUserPack10"/>
      <w:bookmarkStart w:id="1549" w:name="_93_VDI_Standard"/>
      <w:bookmarkStart w:id="1550" w:name="_Toc345600555"/>
      <w:bookmarkEnd w:id="1545"/>
      <w:bookmarkEnd w:id="1546"/>
      <w:bookmarkEnd w:id="1547"/>
      <w:bookmarkEnd w:id="1548"/>
      <w:bookmarkEnd w:id="1549"/>
      <w:r w:rsidRPr="00A33C76">
        <w:rPr>
          <w:rFonts w:ascii="Tahoma" w:hAnsi="Tahoma" w:cs="Tahoma"/>
          <w:caps/>
          <w:color w:val="FF7415"/>
          <w:sz w:val="22"/>
          <w:vertAlign w:val="superscript"/>
          <w:lang w:val="de-DE"/>
        </w:rPr>
        <w:t>9</w:t>
      </w:r>
      <w:r w:rsidR="00BA0B0E">
        <w:rPr>
          <w:rFonts w:ascii="Tahoma" w:hAnsi="Tahoma" w:cs="Tahoma"/>
          <w:caps/>
          <w:color w:val="FF7415"/>
          <w:sz w:val="22"/>
          <w:vertAlign w:val="superscript"/>
          <w:lang w:val="de-DE"/>
        </w:rPr>
        <w:t>4</w:t>
      </w:r>
      <w:r w:rsidRPr="00A33C76">
        <w:rPr>
          <w:rFonts w:ascii="Tahoma" w:hAnsi="Tahoma" w:cs="Tahoma"/>
          <w:caps/>
          <w:color w:val="FF7415"/>
          <w:sz w:val="22"/>
          <w:lang w:val="de-DE"/>
        </w:rPr>
        <w:t xml:space="preserve"> </w:t>
      </w:r>
      <w:r w:rsidRPr="00A33C76">
        <w:rPr>
          <w:rFonts w:ascii="Tahoma" w:hAnsi="Tahoma" w:cs="Tahoma"/>
          <w:color w:val="F66400"/>
          <w:sz w:val="22"/>
          <w:lang w:val="de-DE"/>
        </w:rPr>
        <w:t>VDI Standard und Premium Suites</w:t>
      </w:r>
      <w:bookmarkEnd w:id="1550"/>
    </w:p>
    <w:p w:rsidR="00435A88" w:rsidRPr="00A33C76" w:rsidRDefault="00435A88" w:rsidP="00435A88">
      <w:pPr>
        <w:rPr>
          <w:rFonts w:cs="Tahoma"/>
          <w:lang w:val="de-DE"/>
        </w:rPr>
      </w:pPr>
    </w:p>
    <w:p w:rsidR="00435A88" w:rsidRPr="00A33C76" w:rsidRDefault="00435A88" w:rsidP="00435A88">
      <w:pPr>
        <w:pStyle w:val="EndnoteText"/>
        <w:ind w:left="720"/>
        <w:rPr>
          <w:rFonts w:ascii="Tahoma" w:hAnsi="Tahoma" w:cs="Tahoma"/>
          <w:color w:val="000000"/>
          <w:sz w:val="18"/>
          <w:lang w:val="de-DE"/>
        </w:rPr>
      </w:pPr>
      <w:r w:rsidRPr="00A33C76">
        <w:rPr>
          <w:rFonts w:ascii="Tahoma" w:hAnsi="Tahoma" w:cs="Tahoma"/>
          <w:color w:val="000000"/>
          <w:sz w:val="18"/>
          <w:lang w:val="de-DE"/>
        </w:rPr>
        <w:t>Diese Produkte haben den Status End-Of-Life (EOL) und werden nicht mehr angeboten.</w:t>
      </w:r>
      <w:r w:rsidRPr="00A33C76">
        <w:rPr>
          <w:rFonts w:ascii="Tahoma" w:hAnsi="Tahoma" w:cs="Tahoma"/>
          <w:lang w:val="de-DE"/>
        </w:rPr>
        <w:t xml:space="preserve"> </w:t>
      </w:r>
      <w:r w:rsidRPr="00A33C76">
        <w:rPr>
          <w:rFonts w:ascii="Tahoma" w:hAnsi="Tahoma" w:cs="Tahoma"/>
          <w:color w:val="000000"/>
          <w:sz w:val="18"/>
          <w:lang w:val="de-DE"/>
        </w:rPr>
        <w:t>Kunden mit Konzernvertrag können sich in früheren Versionen der Produktbenutzungsrechte über Nutzungsrechte informieren.</w:t>
      </w:r>
    </w:p>
    <w:p w:rsidR="00EC5C01" w:rsidRPr="00A33C76" w:rsidRDefault="00EC5C01" w:rsidP="00435A88">
      <w:pPr>
        <w:pStyle w:val="EndnoteText"/>
        <w:ind w:left="720"/>
        <w:rPr>
          <w:rFonts w:ascii="Tahoma" w:hAnsi="Tahoma" w:cs="Tahoma"/>
          <w:color w:val="000000"/>
          <w:sz w:val="18"/>
          <w:lang w:val="de-DE"/>
        </w:rPr>
      </w:pPr>
    </w:p>
    <w:p w:rsidR="00EC5C01" w:rsidRPr="00A33C76" w:rsidRDefault="00EC5C01" w:rsidP="00435A88">
      <w:pPr>
        <w:pStyle w:val="EndnoteText"/>
        <w:ind w:left="720"/>
        <w:rPr>
          <w:rFonts w:ascii="Tahoma" w:hAnsi="Tahoma" w:cs="Tahoma"/>
          <w:lang w:val="de-DE"/>
        </w:rPr>
      </w:pPr>
    </w:p>
    <w:p w:rsidR="00435A88" w:rsidRPr="00A33C76" w:rsidRDefault="00435A88" w:rsidP="00435A88">
      <w:pPr>
        <w:pStyle w:val="Heading2"/>
        <w:ind w:left="0"/>
        <w:rPr>
          <w:rFonts w:ascii="Tahoma" w:hAnsi="Tahoma" w:cs="Tahoma"/>
          <w:lang w:val="de-DE"/>
        </w:rPr>
      </w:pPr>
      <w:bookmarkStart w:id="1551" w:name="_105_Windows_Azure"/>
      <w:bookmarkStart w:id="1552" w:name="_Toc336338362"/>
      <w:bookmarkStart w:id="1553" w:name="_94_Windows_Azure-Dienste"/>
      <w:bookmarkStart w:id="1554" w:name="_Toc345600556"/>
      <w:bookmarkEnd w:id="1551"/>
      <w:bookmarkEnd w:id="1552"/>
      <w:bookmarkEnd w:id="1553"/>
      <w:r w:rsidRPr="00A33C76">
        <w:rPr>
          <w:rFonts w:ascii="Tahoma" w:hAnsi="Tahoma" w:cs="Tahoma"/>
          <w:caps/>
          <w:color w:val="EE6000"/>
          <w:sz w:val="22"/>
          <w:vertAlign w:val="superscript"/>
          <w:lang w:val="de-DE"/>
        </w:rPr>
        <w:t>9</w:t>
      </w:r>
      <w:r w:rsidR="00BA0B0E">
        <w:rPr>
          <w:rFonts w:ascii="Tahoma" w:hAnsi="Tahoma" w:cs="Tahoma"/>
          <w:caps/>
          <w:color w:val="EE6000"/>
          <w:sz w:val="22"/>
          <w:vertAlign w:val="superscript"/>
          <w:lang w:val="de-DE"/>
        </w:rPr>
        <w:t>5</w:t>
      </w:r>
      <w:r w:rsidRPr="00A33C76">
        <w:rPr>
          <w:rFonts w:ascii="Tahoma" w:hAnsi="Tahoma" w:cs="Tahoma"/>
          <w:color w:val="F8701C"/>
          <w:sz w:val="22"/>
          <w:lang w:val="de-DE"/>
        </w:rPr>
        <w:t xml:space="preserve"> Windows Azure-Dienste</w:t>
      </w:r>
      <w:bookmarkEnd w:id="1554"/>
    </w:p>
    <w:p w:rsidR="00435A88" w:rsidRPr="00A33C76" w:rsidRDefault="00435A88" w:rsidP="00944648">
      <w:pPr>
        <w:widowControl w:val="0"/>
        <w:spacing w:line="192" w:lineRule="auto"/>
        <w:jc w:val="both"/>
        <w:rPr>
          <w:rFonts w:cs="Tahoma"/>
          <w:sz w:val="17"/>
          <w:szCs w:val="17"/>
          <w:lang w:val="de-DE"/>
        </w:rPr>
      </w:pPr>
    </w:p>
    <w:p w:rsidR="00435A88" w:rsidRPr="00A33C76" w:rsidRDefault="00435A88" w:rsidP="00435A88">
      <w:pPr>
        <w:widowControl w:val="0"/>
        <w:spacing w:after="60"/>
        <w:ind w:left="720"/>
        <w:jc w:val="both"/>
        <w:rPr>
          <w:rFonts w:cs="Tahoma"/>
          <w:lang w:val="de-DE"/>
        </w:rPr>
      </w:pPr>
      <w:r w:rsidRPr="00A33C76">
        <w:rPr>
          <w:rFonts w:cs="Tahoma"/>
          <w:b/>
          <w:color w:val="000000"/>
          <w:lang w:val="de-DE"/>
        </w:rPr>
        <w:t>Windows Azure Compute-Ressourcenverpflichtung</w:t>
      </w:r>
    </w:p>
    <w:p w:rsidR="00435A88" w:rsidRPr="00A33C76" w:rsidRDefault="00435A88" w:rsidP="00435A88">
      <w:pPr>
        <w:widowControl w:val="0"/>
        <w:ind w:left="720"/>
        <w:jc w:val="both"/>
        <w:rPr>
          <w:rFonts w:cs="Tahoma"/>
          <w:lang w:val="de-DE"/>
        </w:rPr>
      </w:pPr>
      <w:r w:rsidRPr="00A33C76">
        <w:rPr>
          <w:rFonts w:cs="Tahoma"/>
          <w:lang w:val="de-DE"/>
        </w:rPr>
        <w:t xml:space="preserve">Für Windows Azure Compute erklärt sich Microsoft damit einverstanden, dem Kunden eine Compute-Ressourcenverpflichtung zur Verfügung zu stellen. Die Compute-Ressourcenverpflichtung beträgt (1) </w:t>
      </w:r>
      <w:r w:rsidRPr="00A33C76">
        <w:rPr>
          <w:rFonts w:cs="Tahoma"/>
          <w:color w:val="000000"/>
          <w:lang w:val="de-DE"/>
        </w:rPr>
        <w:t xml:space="preserve">50 gleichzeitige kleine Compute-Instanzen pro Monat oder (2) </w:t>
      </w:r>
      <w:r w:rsidRPr="00A33C76">
        <w:rPr>
          <w:rFonts w:cs="Tahoma"/>
          <w:lang w:val="de-DE"/>
        </w:rPr>
        <w:t xml:space="preserve">125 % der Voraussichtlichen Compute-Nutzung des Kunden (wie nachstehend berechnet), wobei der größere Wert maßgeblich ist. </w:t>
      </w:r>
    </w:p>
    <w:p w:rsidR="00435A88" w:rsidRPr="00A33C76" w:rsidRDefault="00435A88" w:rsidP="00944648">
      <w:pPr>
        <w:widowControl w:val="0"/>
        <w:spacing w:line="192" w:lineRule="auto"/>
        <w:ind w:left="720"/>
        <w:jc w:val="both"/>
        <w:rPr>
          <w:rFonts w:cs="Tahoma"/>
          <w:sz w:val="17"/>
          <w:szCs w:val="17"/>
          <w:lang w:val="de-DE"/>
        </w:rPr>
      </w:pPr>
    </w:p>
    <w:p w:rsidR="00435A88" w:rsidRPr="00A33C76" w:rsidRDefault="00435A88" w:rsidP="00435A88">
      <w:pPr>
        <w:widowControl w:val="0"/>
        <w:ind w:left="720"/>
        <w:jc w:val="both"/>
        <w:rPr>
          <w:rFonts w:cs="Tahoma"/>
          <w:lang w:val="de-DE"/>
        </w:rPr>
      </w:pPr>
      <w:r w:rsidRPr="00A33C76">
        <w:rPr>
          <w:rFonts w:cs="Tahoma"/>
          <w:lang w:val="de-DE"/>
        </w:rPr>
        <w:t>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Abonnementoption mit identischer Laufzeit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435A88" w:rsidRPr="00A33C76" w:rsidRDefault="00435A88" w:rsidP="00944648">
      <w:pPr>
        <w:widowControl w:val="0"/>
        <w:spacing w:line="192" w:lineRule="auto"/>
        <w:ind w:left="720"/>
        <w:jc w:val="both"/>
        <w:rPr>
          <w:rFonts w:cs="Tahoma"/>
          <w:sz w:val="17"/>
          <w:szCs w:val="17"/>
          <w:lang w:val="de-DE"/>
        </w:rPr>
      </w:pPr>
    </w:p>
    <w:p w:rsidR="00435A88" w:rsidRPr="00A33C76" w:rsidRDefault="00435A88" w:rsidP="00435A88">
      <w:pPr>
        <w:widowControl w:val="0"/>
        <w:ind w:left="720"/>
        <w:jc w:val="both"/>
        <w:rPr>
          <w:rFonts w:cs="Tahoma"/>
          <w:lang w:val="de-DE"/>
        </w:rPr>
      </w:pPr>
      <w:r w:rsidRPr="00A33C76">
        <w:rPr>
          <w:rFonts w:cs="Tahoma"/>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rsidR="00435A88" w:rsidRPr="00A33C76" w:rsidRDefault="00435A88" w:rsidP="00435A88">
      <w:pPr>
        <w:widowControl w:val="0"/>
        <w:ind w:left="720"/>
        <w:jc w:val="both"/>
        <w:rPr>
          <w:rFonts w:cs="Tahoma"/>
          <w:lang w:val="de-DE"/>
        </w:rPr>
      </w:pPr>
      <w:r w:rsidRPr="00A33C76">
        <w:rPr>
          <w:rFonts w:cs="Tahoma"/>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rsidR="00435A88" w:rsidRPr="00A33C76" w:rsidRDefault="00435A88" w:rsidP="00944648">
      <w:pPr>
        <w:pStyle w:val="EndnoteText"/>
        <w:spacing w:line="192" w:lineRule="auto"/>
        <w:ind w:left="720"/>
        <w:rPr>
          <w:rFonts w:ascii="Tahoma" w:hAnsi="Tahoma" w:cs="Tahoma"/>
          <w:sz w:val="17"/>
          <w:szCs w:val="17"/>
          <w:lang w:val="de-DE"/>
        </w:rPr>
      </w:pPr>
    </w:p>
    <w:p w:rsidR="00EC5C01" w:rsidRPr="00A33C76" w:rsidRDefault="00EC5C01" w:rsidP="00944648">
      <w:pPr>
        <w:pStyle w:val="EndnoteText"/>
        <w:spacing w:line="192" w:lineRule="auto"/>
        <w:ind w:left="720"/>
        <w:rPr>
          <w:rFonts w:ascii="Tahoma" w:hAnsi="Tahoma" w:cs="Tahoma"/>
          <w:sz w:val="17"/>
          <w:szCs w:val="17"/>
          <w:lang w:val="de-DE"/>
        </w:rPr>
      </w:pPr>
    </w:p>
    <w:p w:rsidR="00435A88" w:rsidRPr="00A33C76" w:rsidRDefault="00435A88" w:rsidP="00435A88">
      <w:pPr>
        <w:pStyle w:val="Heading2"/>
        <w:ind w:left="0"/>
        <w:rPr>
          <w:rFonts w:ascii="Tahoma" w:hAnsi="Tahoma" w:cs="Tahoma"/>
        </w:rPr>
      </w:pPr>
      <w:bookmarkStart w:id="1555" w:name="_Toc336338363"/>
      <w:bookmarkStart w:id="1556" w:name="Srv_107WindowsEmbeddedDeviceMgr2011"/>
      <w:bookmarkStart w:id="1557" w:name="Srv_93SBS2008PremiumEdition"/>
      <w:bookmarkStart w:id="1558" w:name="_95_Windows_Embedded"/>
      <w:bookmarkStart w:id="1559" w:name="_Toc345600557"/>
      <w:bookmarkEnd w:id="1555"/>
      <w:bookmarkEnd w:id="1556"/>
      <w:bookmarkEnd w:id="1557"/>
      <w:bookmarkEnd w:id="1558"/>
      <w:r w:rsidRPr="00A33C76">
        <w:rPr>
          <w:rFonts w:ascii="Tahoma" w:hAnsi="Tahoma" w:cs="Tahoma"/>
          <w:caps/>
          <w:color w:val="FF6600"/>
          <w:sz w:val="22"/>
          <w:vertAlign w:val="superscript"/>
        </w:rPr>
        <w:t>9</w:t>
      </w:r>
      <w:r w:rsidR="00BA0B0E">
        <w:rPr>
          <w:rFonts w:ascii="Tahoma" w:hAnsi="Tahoma" w:cs="Tahoma"/>
          <w:caps/>
          <w:color w:val="FF6600"/>
          <w:sz w:val="22"/>
          <w:vertAlign w:val="superscript"/>
        </w:rPr>
        <w:t>6</w:t>
      </w:r>
      <w:r w:rsidRPr="00A33C76">
        <w:rPr>
          <w:rFonts w:ascii="Tahoma" w:hAnsi="Tahoma" w:cs="Tahoma"/>
          <w:color w:val="FF6600"/>
        </w:rPr>
        <w:t xml:space="preserve"> </w:t>
      </w:r>
      <w:r w:rsidRPr="00A33C76">
        <w:rPr>
          <w:rFonts w:ascii="Tahoma" w:hAnsi="Tahoma" w:cs="Tahoma"/>
          <w:color w:val="FF6600"/>
          <w:sz w:val="22"/>
        </w:rPr>
        <w:t>Windows Embedded Device Manager 2011 – Management Server-Lizenz</w:t>
      </w:r>
      <w:bookmarkEnd w:id="1559"/>
    </w:p>
    <w:p w:rsidR="00435A88" w:rsidRPr="00A33C76" w:rsidRDefault="00435A88" w:rsidP="00944648">
      <w:pPr>
        <w:spacing w:line="192" w:lineRule="auto"/>
        <w:rPr>
          <w:rFonts w:cs="Tahoma"/>
          <w:sz w:val="17"/>
          <w:szCs w:val="17"/>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Dieses Produkt hat den Status End-Of-Life (EOL) und wird nicht mehr angeboten.</w:t>
      </w:r>
    </w:p>
    <w:p w:rsidR="00435A88" w:rsidRPr="00A33C76" w:rsidRDefault="00435A88" w:rsidP="00944648">
      <w:pPr>
        <w:pStyle w:val="EndnoteText"/>
        <w:spacing w:line="192" w:lineRule="auto"/>
        <w:ind w:left="720"/>
        <w:rPr>
          <w:rFonts w:ascii="Tahoma" w:hAnsi="Tahoma" w:cs="Tahoma"/>
          <w:sz w:val="17"/>
          <w:szCs w:val="17"/>
          <w:lang w:val="de-DE"/>
        </w:rPr>
      </w:pPr>
    </w:p>
    <w:p w:rsidR="00435A88" w:rsidRPr="00A33C76" w:rsidRDefault="00435A88" w:rsidP="00435A88">
      <w:pPr>
        <w:pStyle w:val="EndnoteText"/>
        <w:spacing w:after="60"/>
        <w:ind w:left="720"/>
        <w:rPr>
          <w:rFonts w:ascii="Tahoma" w:hAnsi="Tahoma" w:cs="Tahoma"/>
          <w:lang w:val="de-DE"/>
        </w:rPr>
      </w:pPr>
      <w:r w:rsidRPr="00A33C76">
        <w:rPr>
          <w:rFonts w:ascii="Tahoma" w:hAnsi="Tahoma" w:cs="Tahoma"/>
          <w:b/>
          <w:color w:val="000000"/>
          <w:sz w:val="18"/>
          <w:lang w:val="de-DE"/>
        </w:rPr>
        <w:t>Einmalige Lizenzgewährung an Lizenzinhaber von Windows Embedded Device Manager 2011 mit aktiver Software Assurance</w:t>
      </w: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p>
    <w:p w:rsidR="00435A88" w:rsidRPr="00A33C76" w:rsidRDefault="00435A88" w:rsidP="00944648">
      <w:pPr>
        <w:pStyle w:val="EndnoteText"/>
        <w:spacing w:line="192" w:lineRule="auto"/>
        <w:rPr>
          <w:rFonts w:ascii="Tahoma" w:hAnsi="Tahoma" w:cs="Tahoma"/>
          <w:sz w:val="17"/>
          <w:szCs w:val="17"/>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435A88" w:rsidRPr="00A33C76" w:rsidTr="00B271E8">
        <w:tc>
          <w:tcPr>
            <w:tcW w:w="3960"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b/>
                <w:color w:val="000000"/>
                <w:lang w:val="de-DE"/>
              </w:rPr>
              <w:t>Qualifizierende Lizenzen</w:t>
            </w:r>
          </w:p>
        </w:tc>
        <w:tc>
          <w:tcPr>
            <w:tcW w:w="4050" w:type="dxa"/>
            <w:tcBorders>
              <w:top w:val="single" w:sz="4" w:space="0" w:color="000000"/>
            </w:tcBorders>
            <w:shd w:val="clear" w:color="auto" w:fill="FABF8F"/>
          </w:tcPr>
          <w:p w:rsidR="00435A88" w:rsidRPr="00A33C76" w:rsidRDefault="00435A88" w:rsidP="00B271E8">
            <w:pPr>
              <w:jc w:val="center"/>
              <w:rPr>
                <w:rFonts w:cs="Tahoma"/>
                <w:b/>
                <w:color w:val="000000"/>
                <w:szCs w:val="20"/>
                <w:lang w:val="de-DE"/>
              </w:rPr>
            </w:pPr>
            <w:r w:rsidRPr="00A33C76">
              <w:rPr>
                <w:rFonts w:cs="Tahoma"/>
                <w:color w:val="000000"/>
                <w:lang w:val="de-DE"/>
              </w:rPr>
              <w:t>Client-Management-Lizenzen für Windows Embedded Device Manager 2011</w:t>
            </w:r>
          </w:p>
        </w:tc>
      </w:tr>
      <w:tr w:rsidR="00435A88" w:rsidRPr="00A33C76" w:rsidTr="00B271E8">
        <w:tc>
          <w:tcPr>
            <w:tcW w:w="3960" w:type="dxa"/>
            <w:shd w:val="clear" w:color="auto" w:fill="FFFFFF"/>
          </w:tcPr>
          <w:p w:rsidR="00435A88" w:rsidRPr="00A33C76" w:rsidRDefault="00435A88" w:rsidP="00B271E8">
            <w:pPr>
              <w:rPr>
                <w:rFonts w:cs="Tahoma"/>
                <w:color w:val="000000"/>
                <w:szCs w:val="20"/>
              </w:rPr>
            </w:pPr>
            <w:r w:rsidRPr="00A33C76">
              <w:rPr>
                <w:rFonts w:cs="Tahoma"/>
                <w:color w:val="000000"/>
              </w:rPr>
              <w:t>Server-Lizenz für Windows Embedded Device Manager 2011</w:t>
            </w:r>
          </w:p>
        </w:tc>
        <w:tc>
          <w:tcPr>
            <w:tcW w:w="4050" w:type="dxa"/>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13 Client-Management-Lizenzen für Windows Embedded Device Manager 2011</w:t>
            </w:r>
          </w:p>
        </w:tc>
      </w:tr>
      <w:tr w:rsidR="00435A88" w:rsidRPr="00A33C76" w:rsidTr="00B271E8">
        <w:tc>
          <w:tcPr>
            <w:tcW w:w="3960" w:type="dxa"/>
            <w:tcBorders>
              <w:bottom w:val="single" w:sz="4" w:space="0" w:color="000000"/>
            </w:tcBorders>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Server-Lizenz für Windows Embedded Device Manager 2011 mit SQL Server 2008-Technologie</w:t>
            </w:r>
          </w:p>
        </w:tc>
        <w:tc>
          <w:tcPr>
            <w:tcW w:w="4050" w:type="dxa"/>
            <w:tcBorders>
              <w:bottom w:val="single" w:sz="4" w:space="0" w:color="000000"/>
            </w:tcBorders>
            <w:shd w:val="clear" w:color="auto" w:fill="FFFFFF"/>
          </w:tcPr>
          <w:p w:rsidR="00435A88" w:rsidRPr="00A33C76" w:rsidRDefault="00435A88" w:rsidP="00B271E8">
            <w:pPr>
              <w:rPr>
                <w:rFonts w:cs="Tahoma"/>
                <w:color w:val="000000"/>
                <w:szCs w:val="20"/>
                <w:lang w:val="de-DE"/>
              </w:rPr>
            </w:pPr>
            <w:r w:rsidRPr="00A33C76">
              <w:rPr>
                <w:rFonts w:cs="Tahoma"/>
                <w:color w:val="000000"/>
                <w:lang w:val="de-DE"/>
              </w:rPr>
              <w:t>30 Client-Management-Lizenzen für Windows Embedded Device Manager 2011</w:t>
            </w:r>
          </w:p>
        </w:tc>
      </w:tr>
    </w:tbl>
    <w:p w:rsidR="00435A88" w:rsidRPr="00A33C76" w:rsidRDefault="00435A88" w:rsidP="00944648">
      <w:pPr>
        <w:pStyle w:val="EndnoteText"/>
        <w:spacing w:line="192" w:lineRule="auto"/>
        <w:ind w:left="0"/>
        <w:rPr>
          <w:rFonts w:ascii="Tahoma" w:hAnsi="Tahoma" w:cs="Tahoma"/>
          <w:sz w:val="17"/>
          <w:szCs w:val="17"/>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Alle im Rahmen dieses Angebots gewährten Lizenzen umfassen Software Assurance.</w:t>
      </w:r>
      <w:r w:rsidRPr="00A33C76">
        <w:rPr>
          <w:rFonts w:ascii="Tahoma" w:hAnsi="Tahoma" w:cs="Tahoma"/>
          <w:lang w:val="de-DE"/>
        </w:rPr>
        <w:t xml:space="preserve"> </w:t>
      </w:r>
      <w:r w:rsidRPr="00A33C76">
        <w:rPr>
          <w:rFonts w:ascii="Tahoma" w:hAnsi="Tahoma" w:cs="Tahoma"/>
          <w:color w:val="000000"/>
          <w:sz w:val="18"/>
          <w:lang w:val="de-DE"/>
        </w:rPr>
        <w:t>Diese gilt bis zum Ablauf von Software Assurance für die qualifizierenden Lizenzen.</w:t>
      </w:r>
      <w:r w:rsidRPr="00A33C76">
        <w:rPr>
          <w:rFonts w:ascii="Tahoma" w:hAnsi="Tahoma" w:cs="Tahoma"/>
          <w:lang w:val="de-DE"/>
        </w:rPr>
        <w:t xml:space="preserve"> </w:t>
      </w:r>
      <w:r w:rsidRPr="00A33C76">
        <w:rPr>
          <w:rFonts w:ascii="Tahoma" w:hAnsi="Tahoma" w:cs="Tahoma"/>
          <w:color w:val="000000"/>
          <w:sz w:val="18"/>
          <w:lang w:val="de-DE"/>
        </w:rPr>
        <w:t>Danach können die Kunden Software Assurance für die gewährten Lizenzen verlängern.</w:t>
      </w:r>
      <w:r w:rsidRPr="00A33C76">
        <w:rPr>
          <w:rFonts w:ascii="Tahoma" w:hAnsi="Tahoma" w:cs="Tahoma"/>
          <w:lang w:val="de-DE"/>
        </w:rPr>
        <w:t xml:space="preserve"> </w:t>
      </w:r>
    </w:p>
    <w:p w:rsidR="00435A88" w:rsidRPr="00A33C76" w:rsidRDefault="00435A88" w:rsidP="00944648">
      <w:pPr>
        <w:pStyle w:val="EndnoteText"/>
        <w:spacing w:line="192" w:lineRule="auto"/>
        <w:ind w:left="720"/>
        <w:rPr>
          <w:rFonts w:ascii="Tahoma" w:hAnsi="Tahoma" w:cs="Tahoma"/>
          <w:sz w:val="17"/>
          <w:szCs w:val="17"/>
          <w:lang w:val="de-DE"/>
        </w:rPr>
      </w:pPr>
    </w:p>
    <w:p w:rsidR="00435A88" w:rsidRPr="00A33C76" w:rsidRDefault="00435A88" w:rsidP="00435A88">
      <w:pPr>
        <w:pStyle w:val="EndnoteText"/>
        <w:ind w:left="720"/>
        <w:rPr>
          <w:rFonts w:ascii="Tahoma" w:hAnsi="Tahoma" w:cs="Tahoma"/>
          <w:spacing w:val="-4"/>
          <w:lang w:val="de-DE"/>
        </w:rPr>
      </w:pPr>
      <w:r w:rsidRPr="00A33C76">
        <w:rPr>
          <w:rFonts w:ascii="Tahoma" w:hAnsi="Tahoma" w:cs="Tahoma"/>
          <w:color w:val="000000"/>
          <w:spacing w:val="-4"/>
          <w:sz w:val="18"/>
          <w:lang w:val="de-DE"/>
        </w:rPr>
        <w:t>Die Nutzung der laut diesem Angebot gewährten Software unterliegt den Bestimmungen des Lizenzvertrages des Kunden sowie den Produktbenutzungsrechten der Software.</w:t>
      </w:r>
      <w:r w:rsidRPr="00A33C76">
        <w:rPr>
          <w:rFonts w:ascii="Tahoma" w:hAnsi="Tahoma" w:cs="Tahoma"/>
          <w:spacing w:val="-4"/>
          <w:lang w:val="de-DE"/>
        </w:rPr>
        <w:t xml:space="preserve"> </w:t>
      </w:r>
      <w:r w:rsidRPr="00A33C76">
        <w:rPr>
          <w:rFonts w:ascii="Tahoma" w:hAnsi="Tahoma" w:cs="Tahoma"/>
          <w:color w:val="000000"/>
          <w:spacing w:val="-4"/>
          <w:sz w:val="18"/>
          <w:lang w:val="de-DE"/>
        </w:rPr>
        <w:t>Das Recht zur Nutzung der gewährten Software gilt bis zum Ablauf des Rechts zur Nutzung der Software unter der qualifizierenden Lizenz für Windows Embedded Device Manager 2011.</w:t>
      </w:r>
      <w:r w:rsidRPr="00A33C76">
        <w:rPr>
          <w:rFonts w:ascii="Tahoma" w:hAnsi="Tahoma" w:cs="Tahoma"/>
          <w:spacing w:val="-4"/>
          <w:lang w:val="de-DE"/>
        </w:rPr>
        <w:t xml:space="preserve"> </w:t>
      </w:r>
      <w:r w:rsidRPr="00A33C76">
        <w:rPr>
          <w:rFonts w:ascii="Tahoma" w:hAnsi="Tahoma" w:cs="Tahoma"/>
          <w:color w:val="000000"/>
          <w:spacing w:val="-4"/>
          <w:sz w:val="18"/>
          <w:lang w:val="de-DE"/>
        </w:rPr>
        <w:t>Der Nachweis der qualifizierenden Lizenzen und dieser Produkthinweis belegen das Recht des Kunden, Windows Embedded Device Manager 2011 unter den Bestimmungen dieses Angebots zu verwenden.</w:t>
      </w:r>
      <w:r w:rsidRPr="00A33C76">
        <w:rPr>
          <w:rFonts w:ascii="Tahoma" w:hAnsi="Tahoma" w:cs="Tahoma"/>
          <w:spacing w:val="-4"/>
          <w:lang w:val="de-DE"/>
        </w:rPr>
        <w:t xml:space="preserve"> </w:t>
      </w:r>
      <w:r w:rsidRPr="00A33C76">
        <w:rPr>
          <w:rFonts w:ascii="Tahoma" w:hAnsi="Tahoma" w:cs="Tahoma"/>
          <w:color w:val="000000"/>
          <w:spacing w:val="-4"/>
          <w:sz w:val="18"/>
          <w:lang w:val="de-DE"/>
        </w:rPr>
        <w:t>Nach der Verwendung der Software unter diesem Angebot hat der Kunde nicht mehr das Recht, die Software unter qualifizierenden Lizenzen, die dem Server zugewiesen sind, zu verwenden.</w:t>
      </w:r>
      <w:r w:rsidRPr="00A33C76">
        <w:rPr>
          <w:rFonts w:ascii="Tahoma" w:hAnsi="Tahoma" w:cs="Tahoma"/>
          <w:spacing w:val="-4"/>
          <w:lang w:val="de-DE"/>
        </w:rPr>
        <w:t xml:space="preserve"> </w:t>
      </w:r>
      <w:r w:rsidRPr="00A33C76">
        <w:rPr>
          <w:rFonts w:ascii="Tahoma" w:hAnsi="Tahoma" w:cs="Tahoma"/>
          <w:color w:val="000000"/>
          <w:spacing w:val="-4"/>
          <w:sz w:val="18"/>
          <w:lang w:val="de-DE"/>
        </w:rPr>
        <w:t>Im Rahmen dieses Angebots gewährte Lizenzen dürfen nicht getrennt von den zugehörigen qualifizierenden Lizenzen übertragen werden.</w:t>
      </w:r>
    </w:p>
    <w:p w:rsidR="00435A88" w:rsidRPr="00A33C76" w:rsidRDefault="00435A88" w:rsidP="00435A88">
      <w:pPr>
        <w:ind w:left="720"/>
        <w:rPr>
          <w:rFonts w:cs="Tahoma"/>
          <w:lang w:val="de-DE"/>
        </w:rPr>
      </w:pPr>
      <w:r w:rsidRPr="00A33C76">
        <w:rPr>
          <w:rFonts w:cs="Tahoma"/>
          <w:color w:val="000000"/>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 Rahmen dieses Angebots zu Client-MLs für Windows Embedded Device Manager 2011.</w:t>
      </w:r>
    </w:p>
    <w:p w:rsidR="00435A88" w:rsidRPr="00A33C76" w:rsidRDefault="00435A88" w:rsidP="00435A88">
      <w:pPr>
        <w:ind w:left="720"/>
        <w:rPr>
          <w:rFonts w:cs="Tahoma"/>
          <w:sz w:val="17"/>
          <w:szCs w:val="17"/>
          <w:lang w:val="de-DE"/>
        </w:rPr>
      </w:pPr>
    </w:p>
    <w:p w:rsidR="00435A88" w:rsidRPr="00A33C76" w:rsidRDefault="00435A88" w:rsidP="00435A88">
      <w:pPr>
        <w:ind w:left="720"/>
        <w:rPr>
          <w:rFonts w:cs="Tahoma"/>
          <w:lang w:val="de-DE"/>
        </w:rPr>
      </w:pPr>
      <w:r w:rsidRPr="00A33C76">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A33C76">
        <w:rPr>
          <w:rFonts w:cs="Tahoma"/>
          <w:lang w:val="de-DE"/>
        </w:rPr>
        <w:t xml:space="preserve"> </w:t>
      </w:r>
      <w:r w:rsidRPr="00A33C76">
        <w:rPr>
          <w:rFonts w:cs="Tahoma"/>
          <w:color w:val="000000"/>
          <w:lang w:val="de-DE"/>
        </w:rPr>
        <w:t>Diese Rechte werden erst nach Ausübung der Buy-Out-Option zeitlich unbeschränkt und unterliegen weiterhin allen Bestimmungen des Lizenzvertrages des Kunden.</w:t>
      </w:r>
    </w:p>
    <w:p w:rsidR="00435A88" w:rsidRPr="00A33C76" w:rsidRDefault="00435A88" w:rsidP="00435A88">
      <w:pPr>
        <w:ind w:left="720"/>
        <w:rPr>
          <w:rFonts w:cs="Tahoma"/>
          <w:sz w:val="17"/>
          <w:szCs w:val="17"/>
          <w:lang w:val="de-DE"/>
        </w:rPr>
      </w:pPr>
    </w:p>
    <w:p w:rsidR="00EC5C01" w:rsidRPr="00A33C76" w:rsidRDefault="00EC5C01" w:rsidP="00435A88">
      <w:pPr>
        <w:ind w:left="720"/>
        <w:rPr>
          <w:rFonts w:cs="Tahoma"/>
          <w:sz w:val="17"/>
          <w:szCs w:val="17"/>
          <w:lang w:val="de-DE"/>
        </w:rPr>
      </w:pPr>
    </w:p>
    <w:p w:rsidR="00435A88" w:rsidRPr="00A33C76" w:rsidRDefault="00435A88" w:rsidP="00435A88">
      <w:pPr>
        <w:pStyle w:val="Heading2"/>
        <w:ind w:left="0"/>
        <w:rPr>
          <w:rFonts w:ascii="Tahoma" w:hAnsi="Tahoma" w:cs="Tahoma"/>
          <w:sz w:val="22"/>
          <w:szCs w:val="22"/>
        </w:rPr>
      </w:pPr>
      <w:bookmarkStart w:id="1560" w:name="_96_Windows_Embedded"/>
      <w:bookmarkStart w:id="1561" w:name="Srv_108EBS2008StandardPrem"/>
      <w:bookmarkStart w:id="1562" w:name="_Toc345600558"/>
      <w:bookmarkEnd w:id="1560"/>
      <w:bookmarkEnd w:id="1561"/>
      <w:r w:rsidRPr="00A33C76">
        <w:rPr>
          <w:rFonts w:ascii="Tahoma" w:hAnsi="Tahoma" w:cs="Tahoma"/>
          <w:caps/>
          <w:color w:val="FF6600"/>
          <w:sz w:val="22"/>
          <w:szCs w:val="22"/>
          <w:vertAlign w:val="superscript"/>
        </w:rPr>
        <w:t>9</w:t>
      </w:r>
      <w:r w:rsidR="00BA0B0E">
        <w:rPr>
          <w:rFonts w:ascii="Tahoma" w:hAnsi="Tahoma" w:cs="Tahoma"/>
          <w:caps/>
          <w:color w:val="FF6600"/>
          <w:sz w:val="22"/>
          <w:szCs w:val="22"/>
          <w:vertAlign w:val="superscript"/>
        </w:rPr>
        <w:t>7</w:t>
      </w:r>
      <w:r w:rsidRPr="00A33C76">
        <w:rPr>
          <w:rFonts w:ascii="Tahoma" w:hAnsi="Tahoma" w:cs="Tahoma"/>
          <w:color w:val="FF6600"/>
          <w:sz w:val="22"/>
          <w:szCs w:val="22"/>
        </w:rPr>
        <w:t xml:space="preserve"> Windows Embedded Device Manager 2011 – Client-Management-Lizenz</w:t>
      </w:r>
      <w:bookmarkEnd w:id="1562"/>
    </w:p>
    <w:p w:rsidR="00435A88" w:rsidRPr="00A33C76" w:rsidRDefault="00435A88" w:rsidP="00435A88">
      <w:pPr>
        <w:rPr>
          <w:rFonts w:cs="Tahoma"/>
          <w:sz w:val="17"/>
          <w:szCs w:val="17"/>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Dieses Produkt hat den Status End-Of-Life (EOL) und wird nicht mehr angeboten.</w:t>
      </w:r>
    </w:p>
    <w:p w:rsidR="00435A88" w:rsidRPr="00A33C76" w:rsidRDefault="00435A88" w:rsidP="00435A88">
      <w:pPr>
        <w:pStyle w:val="EndnoteText"/>
        <w:ind w:left="720"/>
        <w:rPr>
          <w:rFonts w:ascii="Tahoma" w:hAnsi="Tahoma" w:cs="Tahoma"/>
          <w:sz w:val="17"/>
          <w:szCs w:val="17"/>
          <w:lang w:val="de-DE"/>
        </w:rPr>
      </w:pPr>
    </w:p>
    <w:p w:rsidR="00435A88" w:rsidRPr="00A33C76" w:rsidRDefault="00435A88" w:rsidP="00435A88">
      <w:pPr>
        <w:pStyle w:val="EndnoteText"/>
        <w:spacing w:after="60"/>
        <w:ind w:left="720"/>
        <w:rPr>
          <w:rFonts w:ascii="Tahoma" w:hAnsi="Tahoma" w:cs="Tahoma"/>
          <w:lang w:val="de-DE"/>
        </w:rPr>
      </w:pPr>
      <w:r w:rsidRPr="00A33C76">
        <w:rPr>
          <w:rFonts w:ascii="Tahoma" w:hAnsi="Tahoma" w:cs="Tahoma"/>
          <w:b/>
          <w:color w:val="000000"/>
          <w:sz w:val="18"/>
          <w:lang w:val="de-DE"/>
        </w:rPr>
        <w:t>Einmalige Lizenzgewährung an Lizenzinhaber einer Client-Management-Lizenz für Windows Embedded Device Manager 2011 mit aktiver Software Assurance</w:t>
      </w:r>
    </w:p>
    <w:p w:rsidR="00435A88" w:rsidRPr="00A33C76" w:rsidRDefault="00435A88" w:rsidP="000C7A58">
      <w:pPr>
        <w:pStyle w:val="EndnoteText"/>
        <w:ind w:left="720"/>
        <w:rPr>
          <w:rFonts w:ascii="Tahoma" w:hAnsi="Tahoma" w:cs="Tahoma"/>
          <w:lang w:val="de-DE"/>
        </w:rPr>
      </w:pPr>
      <w:r w:rsidRPr="00A33C76">
        <w:rPr>
          <w:rFonts w:ascii="Tahoma" w:hAnsi="Tahoma" w:cs="Tahoma"/>
          <w:color w:val="000000"/>
          <w:sz w:val="18"/>
          <w:lang w:val="de-DE"/>
        </w:rPr>
        <w:t>Als einmalige Ausnahme in Verbindung mit der Einstellung von Client Management-Lizenzen (pro</w:t>
      </w:r>
      <w:r w:rsidR="000C7A58" w:rsidRPr="00A33C76">
        <w:rPr>
          <w:rFonts w:ascii="Tahoma" w:hAnsi="Tahoma" w:cs="Tahoma"/>
          <w:color w:val="000000"/>
          <w:sz w:val="18"/>
          <w:lang w:val="de-DE"/>
        </w:rPr>
        <w:t> </w:t>
      </w:r>
      <w:r w:rsidRPr="00A33C76">
        <w:rPr>
          <w:rFonts w:ascii="Tahoma" w:hAnsi="Tahoma" w:cs="Tahoma"/>
          <w:color w:val="000000"/>
          <w:sz w:val="18"/>
          <w:lang w:val="de-DE"/>
        </w:rPr>
        <w:t>Betriebssystemumgebung/Nutzer) für Windows Embedded Device Manager 2011 erhalten Software</w:t>
      </w:r>
      <w:r w:rsidR="000C7A58" w:rsidRPr="00A33C76">
        <w:rPr>
          <w:rFonts w:ascii="Tahoma" w:hAnsi="Tahoma" w:cs="Tahoma"/>
          <w:color w:val="000000"/>
          <w:sz w:val="18"/>
          <w:lang w:val="de-DE"/>
        </w:rPr>
        <w:t> </w:t>
      </w:r>
      <w:r w:rsidRPr="00A33C76">
        <w:rPr>
          <w:rFonts w:ascii="Tahoma" w:hAnsi="Tahoma" w:cs="Tahoma"/>
          <w:color w:val="000000"/>
          <w:sz w:val="18"/>
          <w:lang w:val="de-DE"/>
        </w:rPr>
        <w:t>Assurance-Kunden, die am 1. Januar 2013 über Software Assurance verfügten, dieselbe Anzahl</w:t>
      </w:r>
      <w:r w:rsidR="000C7A58" w:rsidRPr="00A33C76">
        <w:rPr>
          <w:rFonts w:ascii="Tahoma" w:hAnsi="Tahoma" w:cs="Tahoma"/>
          <w:color w:val="000000"/>
          <w:sz w:val="18"/>
          <w:lang w:val="de-DE"/>
        </w:rPr>
        <w:t> </w:t>
      </w:r>
      <w:r w:rsidRPr="00A33C76">
        <w:rPr>
          <w:rFonts w:ascii="Tahoma" w:hAnsi="Tahoma" w:cs="Tahoma"/>
          <w:color w:val="000000"/>
          <w:sz w:val="18"/>
          <w:lang w:val="de-DE"/>
        </w:rPr>
        <w:t>von Client</w:t>
      </w:r>
      <w:r w:rsidR="000C7A58" w:rsidRPr="00A33C76">
        <w:rPr>
          <w:rFonts w:ascii="Tahoma" w:hAnsi="Tahoma" w:cs="Tahoma"/>
          <w:color w:val="000000"/>
          <w:sz w:val="18"/>
          <w:lang w:val="de-DE"/>
        </w:rPr>
        <w:t> </w:t>
      </w:r>
      <w:r w:rsidRPr="00A33C76">
        <w:rPr>
          <w:rFonts w:ascii="Tahoma" w:hAnsi="Tahoma" w:cs="Tahoma"/>
          <w:color w:val="000000"/>
          <w:sz w:val="18"/>
          <w:lang w:val="de-DE"/>
        </w:rPr>
        <w:t>Management-Lizenzen (pro Betriebssystemumgebung/Nutzer) für System Center 2012</w:t>
      </w:r>
      <w:r w:rsidR="000C7A58" w:rsidRPr="00A33C76">
        <w:rPr>
          <w:rFonts w:ascii="Tahoma" w:hAnsi="Tahoma" w:cs="Tahoma"/>
          <w:color w:val="000000"/>
          <w:sz w:val="18"/>
          <w:lang w:val="de-DE"/>
        </w:rPr>
        <w:t> </w:t>
      </w:r>
      <w:r w:rsidRPr="00A33C76">
        <w:rPr>
          <w:rFonts w:ascii="Tahoma" w:hAnsi="Tahoma" w:cs="Tahoma"/>
          <w:color w:val="000000"/>
          <w:sz w:val="18"/>
          <w:lang w:val="de-DE"/>
        </w:rPr>
        <w:t>Configuration Manager.</w:t>
      </w:r>
    </w:p>
    <w:p w:rsidR="00435A88" w:rsidRPr="00A33C76" w:rsidRDefault="00435A88" w:rsidP="00435A88">
      <w:pPr>
        <w:pStyle w:val="EndnoteText"/>
        <w:ind w:left="0"/>
        <w:rPr>
          <w:rFonts w:ascii="Tahoma" w:hAnsi="Tahoma" w:cs="Tahoma"/>
          <w:sz w:val="17"/>
          <w:szCs w:val="17"/>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color w:val="000000"/>
          <w:sz w:val="18"/>
          <w:lang w:val="de-DE"/>
        </w:rPr>
        <w:t>Alle im Rahmen dieses Angebots gewährten Lizenzen umfassen Software Assurance.</w:t>
      </w:r>
      <w:r w:rsidRPr="00A33C76">
        <w:rPr>
          <w:rFonts w:ascii="Tahoma" w:hAnsi="Tahoma" w:cs="Tahoma"/>
          <w:lang w:val="de-DE"/>
        </w:rPr>
        <w:t xml:space="preserve"> </w:t>
      </w:r>
      <w:r w:rsidRPr="00A33C76">
        <w:rPr>
          <w:rFonts w:ascii="Tahoma" w:hAnsi="Tahoma" w:cs="Tahoma"/>
          <w:color w:val="000000"/>
          <w:sz w:val="18"/>
          <w:lang w:val="de-DE"/>
        </w:rPr>
        <w:t>Diese gilt bis zum Ablauf von Software Assurance für die qualifizierenden Lizenzen.</w:t>
      </w:r>
      <w:r w:rsidRPr="00A33C76">
        <w:rPr>
          <w:rFonts w:ascii="Tahoma" w:hAnsi="Tahoma" w:cs="Tahoma"/>
          <w:lang w:val="de-DE"/>
        </w:rPr>
        <w:t xml:space="preserve"> </w:t>
      </w:r>
      <w:r w:rsidRPr="00A33C76">
        <w:rPr>
          <w:rFonts w:ascii="Tahoma" w:hAnsi="Tahoma" w:cs="Tahoma"/>
          <w:color w:val="000000"/>
          <w:sz w:val="18"/>
          <w:lang w:val="de-DE"/>
        </w:rPr>
        <w:t>Danach können die Kunden Software Assurance für die gewährten Lizenzen verlängern.</w:t>
      </w:r>
      <w:r w:rsidRPr="00A33C76">
        <w:rPr>
          <w:rFonts w:ascii="Tahoma" w:hAnsi="Tahoma" w:cs="Tahoma"/>
          <w:lang w:val="de-DE"/>
        </w:rPr>
        <w:t xml:space="preserve"> </w:t>
      </w:r>
    </w:p>
    <w:p w:rsidR="00435A88" w:rsidRPr="00A33C76" w:rsidRDefault="00435A88" w:rsidP="00435A88">
      <w:pPr>
        <w:pStyle w:val="EndnoteText"/>
        <w:ind w:left="720"/>
        <w:rPr>
          <w:rFonts w:ascii="Tahoma" w:hAnsi="Tahoma" w:cs="Tahoma"/>
          <w:sz w:val="17"/>
          <w:szCs w:val="17"/>
          <w:lang w:val="de-DE"/>
        </w:rPr>
      </w:pPr>
    </w:p>
    <w:p w:rsidR="00435A88" w:rsidRPr="00A33C76" w:rsidRDefault="00435A88" w:rsidP="000C7A58">
      <w:pPr>
        <w:pStyle w:val="EndnoteText"/>
        <w:ind w:left="720"/>
        <w:rPr>
          <w:rFonts w:ascii="Tahoma" w:hAnsi="Tahoma" w:cs="Tahoma"/>
          <w:color w:val="000000"/>
          <w:sz w:val="18"/>
          <w:lang w:val="de-DE"/>
        </w:rPr>
      </w:pPr>
      <w:r w:rsidRPr="00A33C76">
        <w:rPr>
          <w:rFonts w:ascii="Tahoma" w:hAnsi="Tahoma" w:cs="Tahoma"/>
          <w:color w:val="000000"/>
          <w:sz w:val="18"/>
          <w:lang w:val="de-DE"/>
        </w:rPr>
        <w:t>Die Nutzung der laut diesem Angebot gewährten Software unterliegt den Bestimmungen des Lizenzvertrages des Kunden sowie den Produktbenutzungsrechten der Software.</w:t>
      </w:r>
      <w:r w:rsidRPr="00A33C76">
        <w:rPr>
          <w:rFonts w:ascii="Tahoma" w:hAnsi="Tahoma" w:cs="Tahoma"/>
          <w:lang w:val="de-DE"/>
        </w:rPr>
        <w:t xml:space="preserve"> </w:t>
      </w:r>
      <w:r w:rsidRPr="00A33C76">
        <w:rPr>
          <w:rFonts w:ascii="Tahoma" w:hAnsi="Tahoma" w:cs="Tahoma"/>
          <w:color w:val="000000"/>
          <w:sz w:val="18"/>
          <w:lang w:val="de-DE"/>
        </w:rPr>
        <w:t>Das Recht zur Nutzung der</w:t>
      </w:r>
      <w:r w:rsidR="000C7A58" w:rsidRPr="00A33C76">
        <w:rPr>
          <w:rFonts w:ascii="Tahoma" w:hAnsi="Tahoma" w:cs="Tahoma"/>
          <w:color w:val="000000"/>
          <w:sz w:val="18"/>
          <w:lang w:val="de-DE"/>
        </w:rPr>
        <w:t> </w:t>
      </w:r>
      <w:r w:rsidRPr="00A33C76">
        <w:rPr>
          <w:rFonts w:ascii="Tahoma" w:hAnsi="Tahoma" w:cs="Tahoma"/>
          <w:color w:val="000000"/>
          <w:sz w:val="18"/>
          <w:lang w:val="de-DE"/>
        </w:rPr>
        <w:t>gewährten Software gilt bis zum Ablauf des Rechts zur Nutzung der Software unter der qualifizierenden Client-Management-Lizenz für Windows Embedded Device Manager 2011.</w:t>
      </w:r>
      <w:r w:rsidRPr="00A33C76">
        <w:rPr>
          <w:rFonts w:ascii="Tahoma" w:hAnsi="Tahoma" w:cs="Tahoma"/>
          <w:lang w:val="de-DE"/>
        </w:rPr>
        <w:t xml:space="preserve"> </w:t>
      </w:r>
      <w:r w:rsidRPr="00A33C76">
        <w:rPr>
          <w:rFonts w:ascii="Tahoma" w:hAnsi="Tahoma" w:cs="Tahoma"/>
          <w:color w:val="000000"/>
          <w:sz w:val="18"/>
          <w:lang w:val="de-DE"/>
        </w:rPr>
        <w:t>Der Nachweis der qualifizierenden Lizenzen und dieser Produkthinweis belegen das Recht des Kunden, die Client-Management-Lizenz für System Center 2012 Configuration Manager unter den Bestimmungen dieses Angebots zu verwenden.</w:t>
      </w:r>
      <w:r w:rsidRPr="00A33C76">
        <w:rPr>
          <w:rFonts w:ascii="Tahoma" w:hAnsi="Tahoma" w:cs="Tahoma"/>
          <w:lang w:val="de-DE"/>
        </w:rPr>
        <w:t xml:space="preserve"> </w:t>
      </w:r>
      <w:r w:rsidRPr="00A33C76">
        <w:rPr>
          <w:rFonts w:ascii="Tahoma" w:hAnsi="Tahoma" w:cs="Tahoma"/>
          <w:color w:val="000000"/>
          <w:sz w:val="18"/>
          <w:lang w:val="de-DE"/>
        </w:rPr>
        <w:t>Nach</w:t>
      </w:r>
      <w:r w:rsidR="000C7A58" w:rsidRPr="00A33C76">
        <w:rPr>
          <w:rFonts w:ascii="Tahoma" w:hAnsi="Tahoma" w:cs="Tahoma"/>
          <w:color w:val="000000"/>
          <w:sz w:val="18"/>
          <w:lang w:val="de-DE"/>
        </w:rPr>
        <w:t> </w:t>
      </w:r>
      <w:r w:rsidRPr="00A33C76">
        <w:rPr>
          <w:rFonts w:ascii="Tahoma" w:hAnsi="Tahoma" w:cs="Tahoma"/>
          <w:color w:val="000000"/>
          <w:sz w:val="18"/>
          <w:lang w:val="de-DE"/>
        </w:rPr>
        <w:t>der Verwendung der Software unter diesem Angebot hat der Kunde nicht mehr das Recht, die Software unter qualifizierenden Lizenzen, die dem Server zugewiesen sind, zu verwenden.</w:t>
      </w:r>
      <w:r w:rsidRPr="00A33C76">
        <w:rPr>
          <w:rFonts w:ascii="Tahoma" w:hAnsi="Tahoma" w:cs="Tahoma"/>
          <w:lang w:val="de-DE"/>
        </w:rPr>
        <w:t xml:space="preserve"> </w:t>
      </w:r>
      <w:r w:rsidRPr="00A33C76">
        <w:rPr>
          <w:rFonts w:ascii="Tahoma" w:hAnsi="Tahoma" w:cs="Tahoma"/>
          <w:color w:val="000000"/>
          <w:sz w:val="18"/>
          <w:lang w:val="de-DE"/>
        </w:rPr>
        <w:t>Im Rahmen dieses Angebots gewährte Lizenzen dürfen nicht getrennt von den zugehörigen qualifizierenden Lizenzen übertragen werden.</w:t>
      </w:r>
    </w:p>
    <w:p w:rsidR="00B205F9" w:rsidRPr="00A33C76" w:rsidRDefault="00B205F9" w:rsidP="000C7A58">
      <w:pPr>
        <w:pStyle w:val="EndnoteText"/>
        <w:ind w:left="720"/>
        <w:rPr>
          <w:rFonts w:ascii="Tahoma" w:hAnsi="Tahoma" w:cs="Tahoma"/>
          <w:lang w:val="de-DE"/>
        </w:rPr>
      </w:pPr>
    </w:p>
    <w:p w:rsidR="00435A88" w:rsidRPr="00A33C76" w:rsidRDefault="00435A88" w:rsidP="00435A88">
      <w:pPr>
        <w:ind w:left="720"/>
        <w:rPr>
          <w:rFonts w:cs="Tahoma"/>
          <w:lang w:val="de-DE"/>
        </w:rPr>
      </w:pPr>
      <w:r w:rsidRPr="00A33C76">
        <w:rPr>
          <w:rFonts w:cs="Tahoma"/>
          <w:color w:val="000000"/>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rsidR="00435A88" w:rsidRPr="00A33C76" w:rsidRDefault="00435A88" w:rsidP="00435A88">
      <w:pPr>
        <w:ind w:left="720"/>
        <w:rPr>
          <w:rFonts w:cs="Tahoma"/>
          <w:lang w:val="de-DE"/>
        </w:rPr>
      </w:pPr>
    </w:p>
    <w:p w:rsidR="00435A88" w:rsidRPr="00A33C76" w:rsidRDefault="00435A88" w:rsidP="00435A88">
      <w:pPr>
        <w:ind w:left="720"/>
        <w:rPr>
          <w:rFonts w:cs="Tahoma"/>
          <w:spacing w:val="-2"/>
          <w:lang w:val="de-DE"/>
        </w:rPr>
      </w:pPr>
      <w:r w:rsidRPr="00A33C76">
        <w:rPr>
          <w:rFonts w:cs="Tahoma"/>
          <w:color w:val="000000"/>
          <w:spacing w:val="-2"/>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A33C76">
        <w:rPr>
          <w:rFonts w:cs="Tahoma"/>
          <w:spacing w:val="-2"/>
          <w:lang w:val="de-DE"/>
        </w:rPr>
        <w:t xml:space="preserve"> </w:t>
      </w:r>
      <w:r w:rsidRPr="00A33C76">
        <w:rPr>
          <w:rFonts w:cs="Tahoma"/>
          <w:color w:val="000000"/>
          <w:spacing w:val="-2"/>
          <w:lang w:val="de-DE"/>
        </w:rPr>
        <w:t>Diese Rechte werden erst nach Ausübung der Buy-Out-Option zeitlich unbeschränkt und unterliegen weiterhin allen Bestimmungen des Lizenzvertrages des Kunden.</w:t>
      </w:r>
    </w:p>
    <w:p w:rsidR="00435A88" w:rsidRPr="00A33C76" w:rsidRDefault="00435A88" w:rsidP="00435A88">
      <w:pPr>
        <w:ind w:left="720"/>
        <w:rPr>
          <w:rFonts w:cs="Tahoma"/>
          <w:lang w:val="de-DE"/>
        </w:rPr>
      </w:pPr>
    </w:p>
    <w:p w:rsidR="00944648" w:rsidRPr="00A33C76" w:rsidRDefault="00435A88" w:rsidP="007B3784">
      <w:pPr>
        <w:ind w:left="720"/>
        <w:rPr>
          <w:rFonts w:cs="Tahoma"/>
          <w:color w:val="000000"/>
          <w:lang w:val="de-DE"/>
        </w:rPr>
      </w:pPr>
      <w:r w:rsidRPr="00A33C76">
        <w:rPr>
          <w:rFonts w:cs="Tahoma"/>
          <w:color w:val="000000"/>
          <w:lang w:val="de-DE"/>
        </w:rPr>
        <w:t>Versions-Downgraderechte gelten für alle gewährten Client-Management-Lizenzen für System Center 2012 Configuration Manager.</w:t>
      </w:r>
    </w:p>
    <w:p w:rsidR="00EC5C01" w:rsidRPr="00A33C76" w:rsidRDefault="00EC5C01" w:rsidP="007B3784">
      <w:pPr>
        <w:ind w:left="720"/>
        <w:rPr>
          <w:rFonts w:cs="Tahoma"/>
          <w:color w:val="000000"/>
          <w:lang w:val="de-DE"/>
        </w:rPr>
      </w:pPr>
    </w:p>
    <w:p w:rsidR="00435A88" w:rsidRPr="00A33C76" w:rsidRDefault="00435A88" w:rsidP="00435A88">
      <w:pPr>
        <w:pStyle w:val="Heading3"/>
        <w:rPr>
          <w:rFonts w:ascii="Tahoma" w:hAnsi="Tahoma" w:cs="Tahoma"/>
          <w:sz w:val="22"/>
          <w:szCs w:val="22"/>
          <w:lang w:val="de-DE"/>
        </w:rPr>
      </w:pPr>
      <w:bookmarkStart w:id="1563" w:name="_107_EBS_2008"/>
      <w:bookmarkStart w:id="1564" w:name="_Toc336338364"/>
      <w:bookmarkStart w:id="1565" w:name="Srv_101WindowsEssBusSvrStdPrem"/>
      <w:bookmarkStart w:id="1566" w:name="_97_EBS_2008"/>
      <w:bookmarkStart w:id="1567" w:name="_Toc345600559"/>
      <w:bookmarkEnd w:id="1563"/>
      <w:bookmarkEnd w:id="1564"/>
      <w:bookmarkEnd w:id="1565"/>
      <w:bookmarkEnd w:id="1566"/>
      <w:r w:rsidRPr="00A33C76">
        <w:rPr>
          <w:rFonts w:ascii="Tahoma" w:hAnsi="Tahoma" w:cs="Tahoma"/>
          <w:caps/>
          <w:color w:val="F66400"/>
          <w:sz w:val="22"/>
          <w:szCs w:val="22"/>
          <w:vertAlign w:val="superscript"/>
          <w:lang w:val="de-DE"/>
        </w:rPr>
        <w:t>9</w:t>
      </w:r>
      <w:r w:rsidR="00BA0B0E">
        <w:rPr>
          <w:rFonts w:ascii="Tahoma" w:hAnsi="Tahoma" w:cs="Tahoma"/>
          <w:caps/>
          <w:color w:val="F66400"/>
          <w:sz w:val="22"/>
          <w:szCs w:val="22"/>
          <w:vertAlign w:val="superscript"/>
          <w:lang w:val="de-DE"/>
        </w:rPr>
        <w:t>8</w:t>
      </w:r>
      <w:r w:rsidRPr="00A33C76">
        <w:rPr>
          <w:rFonts w:ascii="Tahoma" w:hAnsi="Tahoma" w:cs="Tahoma"/>
          <w:caps/>
          <w:color w:val="F66400"/>
          <w:sz w:val="22"/>
          <w:szCs w:val="22"/>
          <w:lang w:val="de-DE"/>
        </w:rPr>
        <w:t xml:space="preserve"> </w:t>
      </w:r>
      <w:r w:rsidRPr="00A33C76">
        <w:rPr>
          <w:rFonts w:ascii="Tahoma" w:hAnsi="Tahoma" w:cs="Tahoma"/>
          <w:color w:val="F66400"/>
          <w:sz w:val="22"/>
          <w:szCs w:val="22"/>
          <w:lang w:val="de-DE"/>
        </w:rPr>
        <w:t>EBS 2008 Standard und EBS 2008 Premium</w:t>
      </w:r>
      <w:bookmarkEnd w:id="1567"/>
    </w:p>
    <w:p w:rsidR="00435A88" w:rsidRPr="00A33C76" w:rsidRDefault="00435A88" w:rsidP="00435A88">
      <w:pPr>
        <w:rPr>
          <w:rFonts w:cs="Tahoma"/>
          <w:lang w:val="de-DE"/>
        </w:rPr>
      </w:pPr>
    </w:p>
    <w:p w:rsidR="00435A88" w:rsidRPr="00A33C76" w:rsidRDefault="00435A88" w:rsidP="00435A88">
      <w:pPr>
        <w:pStyle w:val="EndnoteText"/>
        <w:ind w:left="720"/>
        <w:rPr>
          <w:rFonts w:ascii="Tahoma" w:hAnsi="Tahoma" w:cs="Tahoma"/>
          <w:lang w:val="de-DE"/>
        </w:rPr>
      </w:pPr>
      <w:r w:rsidRPr="00A33C76">
        <w:rPr>
          <w:rFonts w:ascii="Tahoma" w:hAnsi="Tahoma" w:cs="Tahoma"/>
          <w:sz w:val="18"/>
          <w:lang w:val="de-DE"/>
        </w:rPr>
        <w:t>Diese Produkte haben den Status End-Of-Life (EOL) und werden nicht mehr angeboten.</w:t>
      </w:r>
    </w:p>
    <w:p w:rsidR="00435A88" w:rsidRPr="00A33C76" w:rsidRDefault="00435A88" w:rsidP="00435A88">
      <w:pPr>
        <w:pStyle w:val="EndnoteText"/>
        <w:ind w:left="720"/>
        <w:rPr>
          <w:rFonts w:ascii="Tahoma" w:hAnsi="Tahoma" w:cs="Tahoma"/>
          <w:lang w:val="de-DE"/>
        </w:rPr>
      </w:pPr>
    </w:p>
    <w:p w:rsidR="00435A88" w:rsidRPr="00A33C76" w:rsidRDefault="00435A88" w:rsidP="00435A88">
      <w:pPr>
        <w:pStyle w:val="EndnoteText"/>
        <w:spacing w:after="60"/>
        <w:ind w:left="720"/>
        <w:rPr>
          <w:rFonts w:ascii="Tahoma" w:hAnsi="Tahoma" w:cs="Tahoma"/>
          <w:lang w:val="de-DE"/>
        </w:rPr>
      </w:pPr>
      <w:r w:rsidRPr="00A33C76">
        <w:rPr>
          <w:rFonts w:ascii="Tahoma" w:hAnsi="Tahoma" w:cs="Tahoma"/>
          <w:b/>
          <w:sz w:val="18"/>
          <w:lang w:val="de-DE"/>
        </w:rPr>
        <w:t>Einmalige Lizenzgewährung an Lizenzinhaber von EBS 2008 Standard und EBS 2008 Premium</w:t>
      </w: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u w:val="single"/>
          <w:lang w:val="de-DE"/>
        </w:rPr>
        <w:t xml:space="preserve">Alle Kunden mit Volumenlizenz für Windows Essential Business Server 2008 (EBS) Standard und Premium </w:t>
      </w:r>
      <w:r w:rsidRPr="00A33C76">
        <w:rPr>
          <w:rFonts w:ascii="Tahoma" w:hAnsi="Tahoma" w:cs="Tahoma"/>
          <w:sz w:val="18"/>
          <w:lang w:val="de-DE"/>
        </w:rPr>
        <w:t>haben ab dem 1. Juli 2010 Anspruch auf die folgenden zusätzlichen Lizenzen für jede EBS 2008 Standard- oder Premium-Lizenz:</w:t>
      </w:r>
    </w:p>
    <w:p w:rsidR="00435A88" w:rsidRPr="00A33C76" w:rsidRDefault="00435A88" w:rsidP="00435A88">
      <w:pPr>
        <w:pStyle w:val="ListParagraph1"/>
        <w:ind w:left="1260"/>
        <w:contextualSpacing w:val="0"/>
        <w:rPr>
          <w:rFonts w:ascii="Tahoma" w:hAnsi="Tahoma" w:cs="Tahoma"/>
          <w:sz w:val="16"/>
          <w:szCs w:val="16"/>
          <w:lang w:val="de-DE"/>
        </w:rPr>
      </w:pPr>
    </w:p>
    <w:p w:rsidR="00435A88" w:rsidRPr="00A33C76" w:rsidRDefault="00435A88" w:rsidP="00B271E8">
      <w:pPr>
        <w:pStyle w:val="ListParagraph1"/>
        <w:numPr>
          <w:ilvl w:val="0"/>
          <w:numId w:val="71"/>
        </w:numPr>
        <w:spacing w:after="60"/>
        <w:ind w:left="1440"/>
        <w:contextualSpacing w:val="0"/>
        <w:rPr>
          <w:rFonts w:ascii="Tahoma" w:hAnsi="Tahoma" w:cs="Tahoma"/>
          <w:lang w:val="de-DE"/>
        </w:rPr>
      </w:pPr>
      <w:r w:rsidRPr="00A33C76">
        <w:rPr>
          <w:rFonts w:ascii="Tahoma" w:hAnsi="Tahoma" w:cs="Tahoma"/>
          <w:sz w:val="18"/>
          <w:lang w:val="de-DE"/>
        </w:rPr>
        <w:t>3 Softwarelizenzen für Windows Server 2008 Standard</w:t>
      </w:r>
    </w:p>
    <w:p w:rsidR="00435A88" w:rsidRPr="00A33C76" w:rsidRDefault="00435A88" w:rsidP="00B271E8">
      <w:pPr>
        <w:pStyle w:val="ListParagraph1"/>
        <w:numPr>
          <w:ilvl w:val="0"/>
          <w:numId w:val="71"/>
        </w:numPr>
        <w:spacing w:after="60"/>
        <w:ind w:left="1440"/>
        <w:contextualSpacing w:val="0"/>
        <w:rPr>
          <w:rFonts w:ascii="Tahoma" w:hAnsi="Tahoma" w:cs="Tahoma"/>
          <w:lang w:val="de-DE"/>
        </w:rPr>
      </w:pPr>
      <w:r w:rsidRPr="00A33C76">
        <w:rPr>
          <w:rFonts w:ascii="Tahoma" w:hAnsi="Tahoma" w:cs="Tahoma"/>
          <w:sz w:val="18"/>
          <w:lang w:val="de-DE"/>
        </w:rPr>
        <w:t>2 Softwarelizenzen für Exchange Server 2007 Standard</w:t>
      </w:r>
    </w:p>
    <w:p w:rsidR="00435A88" w:rsidRPr="00A33C76" w:rsidRDefault="00435A88" w:rsidP="007B3784">
      <w:pPr>
        <w:pStyle w:val="ListParagraph1"/>
        <w:numPr>
          <w:ilvl w:val="0"/>
          <w:numId w:val="71"/>
        </w:numPr>
        <w:ind w:left="1440"/>
        <w:contextualSpacing w:val="0"/>
        <w:rPr>
          <w:rFonts w:ascii="Tahoma" w:hAnsi="Tahoma" w:cs="Tahoma"/>
          <w:lang w:val="de-DE"/>
        </w:rPr>
      </w:pPr>
      <w:r w:rsidRPr="00A33C76">
        <w:rPr>
          <w:rFonts w:ascii="Tahoma" w:hAnsi="Tahoma" w:cs="Tahoma"/>
          <w:sz w:val="18"/>
          <w:lang w:val="de-DE"/>
        </w:rPr>
        <w:t>1 Softwarelizenz für System Center Essentials 2007 und 10 Server-Management-Lizenzen und 50 Client-Management-Lizenzen</w:t>
      </w:r>
    </w:p>
    <w:p w:rsidR="00435A88" w:rsidRPr="00A33C76" w:rsidRDefault="00435A88" w:rsidP="00435A88">
      <w:pPr>
        <w:ind w:left="1260"/>
        <w:rPr>
          <w:rFonts w:cs="Tahoma"/>
          <w:sz w:val="16"/>
          <w:szCs w:val="16"/>
          <w:lang w:val="de-DE"/>
        </w:rPr>
      </w:pPr>
    </w:p>
    <w:p w:rsidR="00435A88" w:rsidRPr="00A33C76" w:rsidRDefault="00435A88" w:rsidP="00435A88">
      <w:pPr>
        <w:ind w:left="720"/>
        <w:rPr>
          <w:rFonts w:cs="Tahoma"/>
          <w:lang w:val="de-DE"/>
        </w:rPr>
      </w:pPr>
      <w:r w:rsidRPr="00A33C76">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Das Recht zur Nutzung der Software im Rahmen der zusätzlichen Lizenzen gilt bis zum Ablauf des Rechts zur Nutzung der Software gemäß den zugehörigen qualifizierenden Lizenzen.</w:t>
      </w:r>
      <w:r w:rsidRPr="00A33C76">
        <w:rPr>
          <w:rFonts w:cs="Tahoma"/>
          <w:lang w:val="de-DE"/>
        </w:rPr>
        <w:t xml:space="preserve"> Die zusätzlichen Lizenzen können nicht separat von den qualifizierenden Lizenzen übertragen werden.</w:t>
      </w:r>
    </w:p>
    <w:p w:rsidR="00435A88" w:rsidRPr="00A33C76" w:rsidRDefault="00435A88" w:rsidP="00435A88">
      <w:pPr>
        <w:ind w:left="720"/>
        <w:rPr>
          <w:rFonts w:cs="Tahoma"/>
          <w:sz w:val="16"/>
          <w:szCs w:val="16"/>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u w:val="single"/>
          <w:lang w:val="de-DE"/>
        </w:rPr>
        <w:t>Alle Kunden mit Volumenlizenz für Windows Essential Business Server (EBS) 2008 Standard</w:t>
      </w:r>
      <w:r w:rsidRPr="00A33C76">
        <w:rPr>
          <w:rFonts w:ascii="Tahoma" w:hAnsi="Tahoma" w:cs="Tahoma"/>
          <w:sz w:val="18"/>
          <w:lang w:val="de-DE"/>
        </w:rPr>
        <w:t xml:space="preserve"> haben ab dem 1. Juli 2010 einen zusätzlichen Anspruch auf die folgenden zusätzlichen Lizenzen für jede EBS 2008 Standard-Lizenz mit aktiver Software Assurance:</w:t>
      </w:r>
    </w:p>
    <w:p w:rsidR="00435A88" w:rsidRPr="00A33C76" w:rsidRDefault="00435A88" w:rsidP="00435A88">
      <w:pPr>
        <w:pStyle w:val="ListParagraph1"/>
        <w:ind w:left="1260"/>
        <w:contextualSpacing w:val="0"/>
        <w:rPr>
          <w:rFonts w:ascii="Tahoma" w:hAnsi="Tahoma" w:cs="Tahoma"/>
          <w:sz w:val="16"/>
          <w:szCs w:val="16"/>
          <w:lang w:val="de-DE"/>
        </w:rPr>
      </w:pPr>
    </w:p>
    <w:p w:rsidR="00435A88" w:rsidRPr="00A33C76" w:rsidRDefault="00435A88" w:rsidP="00B271E8">
      <w:pPr>
        <w:pStyle w:val="ListParagraph1"/>
        <w:numPr>
          <w:ilvl w:val="0"/>
          <w:numId w:val="72"/>
        </w:numPr>
        <w:spacing w:after="60"/>
        <w:ind w:left="1440"/>
        <w:contextualSpacing w:val="0"/>
        <w:rPr>
          <w:rFonts w:ascii="Tahoma" w:hAnsi="Tahoma" w:cs="Tahoma"/>
          <w:lang w:val="de-DE"/>
        </w:rPr>
      </w:pPr>
      <w:r w:rsidRPr="00A33C76">
        <w:rPr>
          <w:rFonts w:ascii="Tahoma" w:hAnsi="Tahoma" w:cs="Tahoma"/>
          <w:sz w:val="18"/>
          <w:lang w:val="de-DE"/>
        </w:rPr>
        <w:t>3 Softwarelizenzen für Windows Server 2008 R2 Standard</w:t>
      </w:r>
    </w:p>
    <w:p w:rsidR="00435A88" w:rsidRPr="00A33C76" w:rsidRDefault="00435A88" w:rsidP="00B271E8">
      <w:pPr>
        <w:pStyle w:val="ListParagraph1"/>
        <w:numPr>
          <w:ilvl w:val="0"/>
          <w:numId w:val="72"/>
        </w:numPr>
        <w:spacing w:after="60"/>
        <w:ind w:left="1440"/>
        <w:contextualSpacing w:val="0"/>
        <w:rPr>
          <w:rFonts w:ascii="Tahoma" w:hAnsi="Tahoma" w:cs="Tahoma"/>
          <w:lang w:val="de-DE"/>
        </w:rPr>
      </w:pPr>
      <w:r w:rsidRPr="00A33C76">
        <w:rPr>
          <w:rFonts w:ascii="Tahoma" w:hAnsi="Tahoma" w:cs="Tahoma"/>
          <w:sz w:val="18"/>
          <w:lang w:val="de-DE"/>
        </w:rPr>
        <w:t>1 Softwarelizenz für Exchange Server 2010 Standard</w:t>
      </w:r>
    </w:p>
    <w:p w:rsidR="00435A88" w:rsidRPr="00A33C76" w:rsidRDefault="00435A88" w:rsidP="00B271E8">
      <w:pPr>
        <w:pStyle w:val="ListParagraph1"/>
        <w:numPr>
          <w:ilvl w:val="0"/>
          <w:numId w:val="72"/>
        </w:numPr>
        <w:spacing w:after="60"/>
        <w:ind w:left="1440"/>
        <w:contextualSpacing w:val="0"/>
        <w:rPr>
          <w:rFonts w:ascii="Tahoma" w:hAnsi="Tahoma" w:cs="Tahoma"/>
          <w:lang w:val="de-DE"/>
        </w:rPr>
      </w:pPr>
      <w:r w:rsidRPr="00A33C76">
        <w:rPr>
          <w:rFonts w:ascii="Tahoma" w:hAnsi="Tahoma" w:cs="Tahoma"/>
          <w:sz w:val="18"/>
          <w:lang w:val="de-DE"/>
        </w:rPr>
        <w:t>1 Softwarelizenz für System Center Essentials 2010 und 10 Server-Management-Lizenzen und 50 Client-Management-Lizenzen</w:t>
      </w:r>
    </w:p>
    <w:p w:rsidR="00435A88" w:rsidRPr="00A33C76" w:rsidRDefault="00435A88" w:rsidP="007B3784">
      <w:pPr>
        <w:pStyle w:val="ListParagraph1"/>
        <w:numPr>
          <w:ilvl w:val="0"/>
          <w:numId w:val="72"/>
        </w:numPr>
        <w:ind w:left="1440"/>
        <w:contextualSpacing w:val="0"/>
        <w:rPr>
          <w:rFonts w:ascii="Tahoma" w:hAnsi="Tahoma" w:cs="Tahoma"/>
        </w:rPr>
      </w:pPr>
      <w:r w:rsidRPr="00A33C76">
        <w:rPr>
          <w:rFonts w:ascii="Tahoma" w:hAnsi="Tahoma" w:cs="Tahoma"/>
          <w:sz w:val="18"/>
        </w:rPr>
        <w:t>1 Softwarelizenz für Forefront Threat Management Gateway, Medium Business Edition 2010</w:t>
      </w:r>
    </w:p>
    <w:p w:rsidR="00435A88" w:rsidRPr="00A33C76" w:rsidRDefault="007B3784" w:rsidP="007B3784">
      <w:pPr>
        <w:pStyle w:val="ListParagraph1"/>
        <w:tabs>
          <w:tab w:val="left" w:pos="1738"/>
        </w:tabs>
        <w:ind w:left="1260"/>
        <w:rPr>
          <w:rFonts w:ascii="Tahoma" w:hAnsi="Tahoma" w:cs="Tahoma"/>
          <w:sz w:val="18"/>
          <w:szCs w:val="18"/>
        </w:rPr>
      </w:pPr>
      <w:r w:rsidRPr="00A33C76">
        <w:rPr>
          <w:rFonts w:ascii="Tahoma" w:hAnsi="Tahoma" w:cs="Tahoma"/>
          <w:sz w:val="18"/>
          <w:szCs w:val="18"/>
        </w:rPr>
        <w:tab/>
      </w:r>
    </w:p>
    <w:p w:rsidR="00435A88" w:rsidRPr="00A33C76" w:rsidRDefault="00435A88" w:rsidP="00435A88">
      <w:pPr>
        <w:pStyle w:val="ListParagraph1"/>
        <w:rPr>
          <w:rFonts w:ascii="Tahoma" w:hAnsi="Tahoma" w:cs="Tahoma"/>
          <w:lang w:val="de-DE"/>
        </w:rPr>
      </w:pPr>
      <w:r w:rsidRPr="00A33C76">
        <w:rPr>
          <w:rFonts w:ascii="Tahoma" w:hAnsi="Tahoma" w:cs="Tahoma"/>
          <w:sz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rsidR="00435A88" w:rsidRPr="00A33C76" w:rsidRDefault="00435A88" w:rsidP="00435A88">
      <w:pPr>
        <w:pStyle w:val="ListParagraph1"/>
        <w:rPr>
          <w:rFonts w:ascii="Tahoma" w:hAnsi="Tahoma" w:cs="Tahoma"/>
          <w:sz w:val="16"/>
          <w:szCs w:val="16"/>
          <w:lang w:val="de-DE"/>
        </w:rPr>
      </w:pPr>
    </w:p>
    <w:p w:rsidR="00435A88" w:rsidRPr="00A33C76" w:rsidRDefault="00435A88" w:rsidP="00435A88">
      <w:pPr>
        <w:ind w:left="720"/>
        <w:rPr>
          <w:rFonts w:cs="Tahoma"/>
          <w:lang w:val="de-DE"/>
        </w:rPr>
      </w:pPr>
      <w:r w:rsidRPr="00A33C76">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w:t>
      </w:r>
      <w:r w:rsidRPr="00A33C76">
        <w:rPr>
          <w:rFonts w:cs="Tahoma"/>
          <w:lang w:val="de-DE"/>
        </w:rPr>
        <w:t xml:space="preserve"> In sämtlichen Fällen können die zusätzlichen Lizenzen nicht separat von den qualifizierenden Lizenzen übertragen werden.</w:t>
      </w:r>
    </w:p>
    <w:p w:rsidR="00435A88" w:rsidRPr="00A33C76" w:rsidRDefault="00435A88" w:rsidP="00435A88">
      <w:pPr>
        <w:pStyle w:val="ListParagraph1"/>
        <w:ind w:left="1260"/>
        <w:rPr>
          <w:rFonts w:ascii="Tahoma" w:hAnsi="Tahoma" w:cs="Tahoma"/>
          <w:sz w:val="16"/>
          <w:szCs w:val="16"/>
          <w:lang w:val="de-DE"/>
        </w:rPr>
      </w:pPr>
    </w:p>
    <w:p w:rsidR="00435A88" w:rsidRPr="00A33C76" w:rsidRDefault="00435A88" w:rsidP="00435A88">
      <w:pPr>
        <w:tabs>
          <w:tab w:val="left" w:pos="1260"/>
        </w:tabs>
        <w:ind w:left="720"/>
        <w:rPr>
          <w:rFonts w:cs="Tahoma"/>
          <w:lang w:val="de-DE"/>
        </w:rPr>
      </w:pPr>
      <w:r w:rsidRPr="00A33C76">
        <w:rPr>
          <w:rFonts w:cs="Tahoma"/>
          <w:u w:val="single"/>
          <w:lang w:val="de-DE"/>
        </w:rPr>
        <w:t>Alle Kunden mit Volumenlizenz für Windows Essential Business Server (EBS) 2008 Premium haben ab dem 1. Juli 2010 einen</w:t>
      </w:r>
      <w:r w:rsidRPr="00A33C76">
        <w:rPr>
          <w:rFonts w:cs="Tahoma"/>
          <w:lang w:val="de-DE"/>
        </w:rPr>
        <w:t xml:space="preserve"> zusätzlichen Anspruch auf die folgenden zusätzlichen Lizenzen für jede EBS 2008 Premium-Lizenz mit aktiver Software Assurance:</w:t>
      </w:r>
    </w:p>
    <w:p w:rsidR="00435A88" w:rsidRPr="00A33C76" w:rsidRDefault="00435A88" w:rsidP="00435A88">
      <w:pPr>
        <w:pStyle w:val="ListParagraph1"/>
        <w:ind w:left="1620"/>
        <w:contextualSpacing w:val="0"/>
        <w:rPr>
          <w:rFonts w:ascii="Tahoma" w:hAnsi="Tahoma" w:cs="Tahoma"/>
          <w:sz w:val="16"/>
          <w:szCs w:val="16"/>
          <w:lang w:val="de-DE"/>
        </w:rPr>
      </w:pPr>
    </w:p>
    <w:p w:rsidR="00435A88" w:rsidRPr="00A33C76" w:rsidRDefault="00435A88" w:rsidP="00B271E8">
      <w:pPr>
        <w:pStyle w:val="ListParagraph1"/>
        <w:numPr>
          <w:ilvl w:val="0"/>
          <w:numId w:val="73"/>
        </w:numPr>
        <w:spacing w:after="60"/>
        <w:contextualSpacing w:val="0"/>
        <w:rPr>
          <w:rFonts w:ascii="Tahoma" w:hAnsi="Tahoma" w:cs="Tahoma"/>
          <w:lang w:val="de-DE"/>
        </w:rPr>
      </w:pPr>
      <w:r w:rsidRPr="00A33C76">
        <w:rPr>
          <w:rFonts w:ascii="Tahoma" w:hAnsi="Tahoma" w:cs="Tahoma"/>
          <w:sz w:val="18"/>
          <w:lang w:val="de-DE"/>
        </w:rPr>
        <w:t>4 Softwarelizenzen für Windows Server 2008 R2 Standard</w:t>
      </w:r>
    </w:p>
    <w:p w:rsidR="00435A88" w:rsidRPr="00A33C76" w:rsidRDefault="00435A88" w:rsidP="00B271E8">
      <w:pPr>
        <w:pStyle w:val="ListParagraph1"/>
        <w:numPr>
          <w:ilvl w:val="0"/>
          <w:numId w:val="73"/>
        </w:numPr>
        <w:spacing w:after="60"/>
        <w:contextualSpacing w:val="0"/>
        <w:rPr>
          <w:rFonts w:ascii="Tahoma" w:hAnsi="Tahoma" w:cs="Tahoma"/>
          <w:lang w:val="de-DE"/>
        </w:rPr>
      </w:pPr>
      <w:r w:rsidRPr="00A33C76">
        <w:rPr>
          <w:rFonts w:ascii="Tahoma" w:hAnsi="Tahoma" w:cs="Tahoma"/>
          <w:sz w:val="18"/>
          <w:lang w:val="de-DE"/>
        </w:rPr>
        <w:t>1 Softwarelizenz für SQL Server 2008 R2 Standard</w:t>
      </w:r>
    </w:p>
    <w:p w:rsidR="00435A88" w:rsidRPr="00A33C76" w:rsidRDefault="00435A88" w:rsidP="00B271E8">
      <w:pPr>
        <w:pStyle w:val="ListParagraph1"/>
        <w:numPr>
          <w:ilvl w:val="0"/>
          <w:numId w:val="73"/>
        </w:numPr>
        <w:spacing w:after="60"/>
        <w:contextualSpacing w:val="0"/>
        <w:rPr>
          <w:rFonts w:ascii="Tahoma" w:hAnsi="Tahoma" w:cs="Tahoma"/>
          <w:lang w:val="de-DE"/>
        </w:rPr>
      </w:pPr>
      <w:r w:rsidRPr="00A33C76">
        <w:rPr>
          <w:rFonts w:ascii="Tahoma" w:hAnsi="Tahoma" w:cs="Tahoma"/>
          <w:sz w:val="18"/>
          <w:lang w:val="de-DE"/>
        </w:rPr>
        <w:t>2 Softwarelizenzen für Exchange Server 2010 Standard</w:t>
      </w:r>
    </w:p>
    <w:p w:rsidR="00435A88" w:rsidRPr="00A33C76" w:rsidRDefault="00435A88" w:rsidP="00B271E8">
      <w:pPr>
        <w:pStyle w:val="ListParagraph1"/>
        <w:numPr>
          <w:ilvl w:val="0"/>
          <w:numId w:val="73"/>
        </w:numPr>
        <w:spacing w:after="60"/>
        <w:contextualSpacing w:val="0"/>
        <w:rPr>
          <w:rFonts w:ascii="Tahoma" w:hAnsi="Tahoma" w:cs="Tahoma"/>
          <w:lang w:val="de-DE"/>
        </w:rPr>
      </w:pPr>
      <w:r w:rsidRPr="00A33C76">
        <w:rPr>
          <w:rFonts w:ascii="Tahoma" w:hAnsi="Tahoma" w:cs="Tahoma"/>
          <w:sz w:val="18"/>
          <w:lang w:val="de-DE"/>
        </w:rPr>
        <w:t>1 Softwarelizenz für System Center Essentials 2010 und 10 Server-Management-Lizenzen und 50 Client-Management-Lizenzen</w:t>
      </w:r>
    </w:p>
    <w:p w:rsidR="00435A88" w:rsidRPr="00A33C76" w:rsidRDefault="00435A88" w:rsidP="00B271E8">
      <w:pPr>
        <w:pStyle w:val="ListParagraph1"/>
        <w:numPr>
          <w:ilvl w:val="0"/>
          <w:numId w:val="73"/>
        </w:numPr>
        <w:spacing w:after="60"/>
        <w:contextualSpacing w:val="0"/>
        <w:rPr>
          <w:rFonts w:ascii="Tahoma" w:hAnsi="Tahoma" w:cs="Tahoma"/>
        </w:rPr>
      </w:pPr>
      <w:r w:rsidRPr="00A33C76">
        <w:rPr>
          <w:rFonts w:ascii="Tahoma" w:hAnsi="Tahoma" w:cs="Tahoma"/>
          <w:sz w:val="18"/>
        </w:rPr>
        <w:t>1 Softwarelizenz für Forefront Threat Management Gateway, Medium Business 2010</w:t>
      </w:r>
    </w:p>
    <w:p w:rsidR="00435A88" w:rsidRPr="00A33C76" w:rsidRDefault="00435A88" w:rsidP="00435A88">
      <w:pPr>
        <w:pStyle w:val="ListParagraph1"/>
        <w:rPr>
          <w:rFonts w:ascii="Tahoma" w:hAnsi="Tahoma" w:cs="Tahoma"/>
          <w:lang w:val="de-DE"/>
        </w:rPr>
      </w:pPr>
      <w:r w:rsidRPr="00A33C76">
        <w:rPr>
          <w:rFonts w:ascii="Tahoma" w:hAnsi="Tahoma" w:cs="Tahoma"/>
          <w:sz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435A88" w:rsidRPr="00A33C76" w:rsidRDefault="00435A88" w:rsidP="00435A88">
      <w:pPr>
        <w:pStyle w:val="ListParagraph1"/>
        <w:ind w:left="1260"/>
        <w:rPr>
          <w:rFonts w:ascii="Tahoma" w:hAnsi="Tahoma" w:cs="Tahoma"/>
          <w:sz w:val="18"/>
          <w:szCs w:val="18"/>
          <w:lang w:val="de-DE"/>
        </w:rPr>
      </w:pPr>
    </w:p>
    <w:p w:rsidR="00435A88" w:rsidRPr="00A33C76" w:rsidRDefault="00435A88" w:rsidP="00435A88">
      <w:pPr>
        <w:ind w:left="720"/>
        <w:rPr>
          <w:rFonts w:cs="Tahoma"/>
          <w:lang w:val="de-DE"/>
        </w:rPr>
      </w:pPr>
      <w:r w:rsidRPr="00A33C76">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w:t>
      </w:r>
      <w:r w:rsidRPr="00A33C76">
        <w:rPr>
          <w:rFonts w:cs="Tahoma"/>
          <w:lang w:val="de-DE"/>
        </w:rPr>
        <w:t xml:space="preserve"> In sämtlichen Fällen können die zusätzlichen Lizenzen nicht separat von den qualifizierenden Lizenzen übertragen werden.</w:t>
      </w:r>
    </w:p>
    <w:p w:rsidR="00435A88" w:rsidRPr="00A33C76" w:rsidRDefault="00435A88" w:rsidP="00435A88">
      <w:pPr>
        <w:pStyle w:val="ListParagraph1"/>
        <w:ind w:left="1800"/>
        <w:rPr>
          <w:rFonts w:ascii="Tahoma" w:hAnsi="Tahoma" w:cs="Tahoma"/>
          <w:sz w:val="18"/>
          <w:szCs w:val="18"/>
          <w:lang w:val="de-DE"/>
        </w:rPr>
      </w:pPr>
    </w:p>
    <w:p w:rsidR="00435A88" w:rsidRPr="00A33C76" w:rsidRDefault="00435A88" w:rsidP="00435A88">
      <w:pPr>
        <w:pStyle w:val="ListParagraph1"/>
        <w:spacing w:after="60"/>
        <w:contextualSpacing w:val="0"/>
        <w:rPr>
          <w:rFonts w:ascii="Tahoma" w:hAnsi="Tahoma" w:cs="Tahoma"/>
          <w:lang w:val="de-DE"/>
        </w:rPr>
      </w:pPr>
      <w:r w:rsidRPr="00A33C76">
        <w:rPr>
          <w:rFonts w:ascii="Tahoma" w:hAnsi="Tahoma" w:cs="Tahoma"/>
          <w:b/>
          <w:sz w:val="18"/>
          <w:lang w:val="de-DE"/>
        </w:rPr>
        <w:t>Zusätzliche Nutzungsrechte für CALs für Windows Essential Business Server (EBS) 2008</w:t>
      </w:r>
    </w:p>
    <w:p w:rsidR="00435A88" w:rsidRPr="00A33C76" w:rsidRDefault="00435A88" w:rsidP="00435A88">
      <w:pPr>
        <w:ind w:left="720"/>
        <w:rPr>
          <w:rFonts w:cs="Tahoma"/>
          <w:lang w:val="de-DE"/>
        </w:rPr>
      </w:pPr>
      <w:r w:rsidRPr="00A33C76">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w:t>
      </w:r>
      <w:r w:rsidRPr="00A33C76">
        <w:rPr>
          <w:rFonts w:cs="Tahoma"/>
          <w:lang w:val="de-DE"/>
        </w:rPr>
        <w:t xml:space="preserve">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435A88" w:rsidRPr="00A33C76" w:rsidRDefault="00435A88" w:rsidP="00435A88">
      <w:pPr>
        <w:tabs>
          <w:tab w:val="left" w:pos="1260"/>
        </w:tabs>
        <w:ind w:left="1260"/>
        <w:rPr>
          <w:rFonts w:cs="Tahoma"/>
          <w:lang w:val="de-DE"/>
        </w:rPr>
      </w:pPr>
    </w:p>
    <w:p w:rsidR="00435A88" w:rsidRPr="00A33C76" w:rsidRDefault="00435A88" w:rsidP="00435A88">
      <w:pPr>
        <w:tabs>
          <w:tab w:val="left" w:pos="1260"/>
        </w:tabs>
        <w:ind w:left="720"/>
        <w:rPr>
          <w:rFonts w:cs="Tahoma"/>
          <w:lang w:val="de-DE"/>
        </w:rPr>
      </w:pPr>
      <w:r w:rsidRPr="00A33C76">
        <w:rPr>
          <w:rFonts w:cs="Tahoma"/>
          <w:lang w:val="de-DE"/>
        </w:rPr>
        <w:t>Für Kunden mit CALs für Windows Essential Business Server (EBS) 2008 mit aktiver Software Assurance ab dem 1. Juli 2010:</w:t>
      </w:r>
    </w:p>
    <w:p w:rsidR="00435A88" w:rsidRPr="00A33C76" w:rsidRDefault="00435A88" w:rsidP="00435A88">
      <w:pPr>
        <w:pStyle w:val="ListParagraph1"/>
        <w:tabs>
          <w:tab w:val="left" w:pos="1260"/>
        </w:tabs>
        <w:ind w:left="1260"/>
        <w:contextualSpacing w:val="0"/>
        <w:rPr>
          <w:rFonts w:ascii="Tahoma" w:hAnsi="Tahoma" w:cs="Tahoma"/>
          <w:sz w:val="18"/>
          <w:szCs w:val="18"/>
          <w:lang w:val="de-DE"/>
        </w:rPr>
      </w:pPr>
    </w:p>
    <w:p w:rsidR="00435A88" w:rsidRPr="00A33C76" w:rsidRDefault="00435A88" w:rsidP="00DF42DA">
      <w:pPr>
        <w:pStyle w:val="ListParagraph1"/>
        <w:numPr>
          <w:ilvl w:val="0"/>
          <w:numId w:val="121"/>
        </w:numPr>
        <w:tabs>
          <w:tab w:val="left" w:pos="1440"/>
        </w:tabs>
        <w:spacing w:after="60"/>
        <w:contextualSpacing w:val="0"/>
        <w:rPr>
          <w:rFonts w:ascii="Tahoma" w:hAnsi="Tahoma" w:cs="Tahoma"/>
          <w:lang w:val="de-DE"/>
        </w:rPr>
      </w:pPr>
      <w:r w:rsidRPr="00A33C76">
        <w:rPr>
          <w:rFonts w:ascii="Tahoma" w:hAnsi="Tahoma" w:cs="Tahoma"/>
          <w:sz w:val="18"/>
          <w:lang w:val="de-DE"/>
        </w:rPr>
        <w:t>Für jede CAL-Suite des Kunden für EBS 2008 mit aktiver Software Assurance ab dem 1. Juli 2010 hat der Kunde Anspruch auf die folgenden zusätzlichen Lizenzen:</w:t>
      </w:r>
    </w:p>
    <w:p w:rsidR="00435A88" w:rsidRPr="00A33C76" w:rsidRDefault="00435A88" w:rsidP="00DF42DA">
      <w:pPr>
        <w:pStyle w:val="ListParagraph1"/>
        <w:numPr>
          <w:ilvl w:val="1"/>
          <w:numId w:val="122"/>
        </w:numPr>
        <w:tabs>
          <w:tab w:val="clear" w:pos="720"/>
        </w:tabs>
        <w:spacing w:after="60"/>
        <w:ind w:left="1980"/>
        <w:contextualSpacing w:val="0"/>
        <w:rPr>
          <w:rFonts w:ascii="Tahoma" w:hAnsi="Tahoma" w:cs="Tahoma"/>
          <w:lang w:val="de-DE"/>
        </w:rPr>
      </w:pPr>
      <w:r w:rsidRPr="00A33C76">
        <w:rPr>
          <w:rFonts w:ascii="Tahoma" w:hAnsi="Tahoma" w:cs="Tahoma"/>
          <w:sz w:val="18"/>
          <w:lang w:val="de-DE"/>
        </w:rPr>
        <w:t>1 CAL für Windows Server 2008</w:t>
      </w:r>
    </w:p>
    <w:p w:rsidR="00435A88" w:rsidRPr="00A33C76" w:rsidRDefault="00435A88" w:rsidP="00DF42DA">
      <w:pPr>
        <w:pStyle w:val="ListParagraph1"/>
        <w:numPr>
          <w:ilvl w:val="1"/>
          <w:numId w:val="122"/>
        </w:numPr>
        <w:tabs>
          <w:tab w:val="clear" w:pos="720"/>
        </w:tabs>
        <w:spacing w:after="60"/>
        <w:ind w:left="1980"/>
        <w:contextualSpacing w:val="0"/>
        <w:rPr>
          <w:rFonts w:ascii="Tahoma" w:hAnsi="Tahoma" w:cs="Tahoma"/>
          <w:lang w:val="de-DE"/>
        </w:rPr>
      </w:pPr>
      <w:r w:rsidRPr="00A33C76">
        <w:rPr>
          <w:rFonts w:ascii="Tahoma" w:hAnsi="Tahoma" w:cs="Tahoma"/>
          <w:sz w:val="18"/>
          <w:lang w:val="de-DE"/>
        </w:rPr>
        <w:t>1 Standard-CAL für Exchange Server 2010</w:t>
      </w:r>
    </w:p>
    <w:p w:rsidR="00435A88" w:rsidRPr="00A33C76" w:rsidRDefault="00435A88" w:rsidP="00DF42DA">
      <w:pPr>
        <w:pStyle w:val="ListParagraph1"/>
        <w:numPr>
          <w:ilvl w:val="1"/>
          <w:numId w:val="122"/>
        </w:numPr>
        <w:tabs>
          <w:tab w:val="clear" w:pos="720"/>
        </w:tabs>
        <w:spacing w:after="60"/>
        <w:ind w:left="1980"/>
        <w:contextualSpacing w:val="0"/>
        <w:rPr>
          <w:rFonts w:ascii="Tahoma" w:hAnsi="Tahoma" w:cs="Tahoma"/>
          <w:lang w:val="de-DE"/>
        </w:rPr>
      </w:pPr>
      <w:r w:rsidRPr="00A33C76">
        <w:rPr>
          <w:rFonts w:ascii="Tahoma" w:hAnsi="Tahoma" w:cs="Tahoma"/>
          <w:sz w:val="18"/>
          <w:lang w:val="de-DE"/>
        </w:rPr>
        <w:t>1 Geräte- oder Nutzer-Abonnementlizenz für Forefront Protection 2010 für Exchange Server</w:t>
      </w:r>
    </w:p>
    <w:p w:rsidR="00435A88" w:rsidRPr="00A33C76" w:rsidRDefault="00435A88" w:rsidP="00435A88">
      <w:pPr>
        <w:pStyle w:val="ListParagraph1"/>
        <w:tabs>
          <w:tab w:val="num" w:pos="1800"/>
        </w:tabs>
        <w:spacing w:after="60"/>
        <w:ind w:left="1800"/>
        <w:contextualSpacing w:val="0"/>
        <w:rPr>
          <w:rFonts w:ascii="Tahoma" w:hAnsi="Tahoma" w:cs="Tahoma"/>
          <w:sz w:val="18"/>
          <w:szCs w:val="18"/>
          <w:lang w:val="de-DE"/>
        </w:rPr>
      </w:pPr>
    </w:p>
    <w:p w:rsidR="00435A88" w:rsidRPr="00A33C76" w:rsidRDefault="00435A88" w:rsidP="00DF42DA">
      <w:pPr>
        <w:pStyle w:val="ListParagraph1"/>
        <w:numPr>
          <w:ilvl w:val="0"/>
          <w:numId w:val="121"/>
        </w:numPr>
        <w:tabs>
          <w:tab w:val="left" w:pos="1440"/>
        </w:tabs>
        <w:spacing w:after="60"/>
        <w:contextualSpacing w:val="0"/>
        <w:rPr>
          <w:rFonts w:ascii="Tahoma" w:hAnsi="Tahoma" w:cs="Tahoma"/>
          <w:lang w:val="de-DE"/>
        </w:rPr>
      </w:pPr>
      <w:r w:rsidRPr="00A33C76">
        <w:rPr>
          <w:rFonts w:ascii="Tahoma" w:hAnsi="Tahoma" w:cs="Tahoma"/>
          <w:sz w:val="18"/>
          <w:lang w:val="de-DE"/>
        </w:rPr>
        <w:t>Für jede CAL-Suite für EBS 2008 für Premium-Nutzer und -Geräte des Kunden mit aktiver Software Assurance ab dem 1. Juli 2010 hat dieser Anspruch auf die folgenden zusätzlichen Lizenzen:</w:t>
      </w:r>
    </w:p>
    <w:p w:rsidR="00435A88" w:rsidRPr="00A33C76" w:rsidRDefault="00435A88" w:rsidP="00DF42DA">
      <w:pPr>
        <w:pStyle w:val="ListParagraph1"/>
        <w:numPr>
          <w:ilvl w:val="1"/>
          <w:numId w:val="122"/>
        </w:numPr>
        <w:tabs>
          <w:tab w:val="clear" w:pos="720"/>
        </w:tabs>
        <w:spacing w:after="60"/>
        <w:ind w:left="1980"/>
        <w:contextualSpacing w:val="0"/>
        <w:rPr>
          <w:rFonts w:ascii="Tahoma" w:hAnsi="Tahoma" w:cs="Tahoma"/>
          <w:lang w:val="de-DE"/>
        </w:rPr>
      </w:pPr>
      <w:r w:rsidRPr="00A33C76">
        <w:rPr>
          <w:rFonts w:ascii="Tahoma" w:hAnsi="Tahoma" w:cs="Tahoma"/>
          <w:sz w:val="18"/>
          <w:lang w:val="de-DE"/>
        </w:rPr>
        <w:t>Windows Server 2008 CAL</w:t>
      </w:r>
    </w:p>
    <w:p w:rsidR="00435A88" w:rsidRPr="00A33C76" w:rsidRDefault="00435A88" w:rsidP="00DF42DA">
      <w:pPr>
        <w:pStyle w:val="ListParagraph1"/>
        <w:numPr>
          <w:ilvl w:val="1"/>
          <w:numId w:val="122"/>
        </w:numPr>
        <w:tabs>
          <w:tab w:val="clear" w:pos="720"/>
        </w:tabs>
        <w:spacing w:after="60"/>
        <w:ind w:left="1980"/>
        <w:contextualSpacing w:val="0"/>
        <w:rPr>
          <w:rFonts w:ascii="Tahoma" w:hAnsi="Tahoma" w:cs="Tahoma"/>
          <w:lang w:val="de-DE"/>
        </w:rPr>
      </w:pPr>
      <w:r w:rsidRPr="00A33C76">
        <w:rPr>
          <w:rFonts w:ascii="Tahoma" w:hAnsi="Tahoma" w:cs="Tahoma"/>
          <w:sz w:val="18"/>
          <w:lang w:val="de-DE"/>
        </w:rPr>
        <w:t>Standard-CAL für Exchange Server 2010</w:t>
      </w:r>
    </w:p>
    <w:p w:rsidR="00435A88" w:rsidRPr="00A33C76" w:rsidRDefault="00435A88" w:rsidP="00DF42DA">
      <w:pPr>
        <w:pStyle w:val="ListParagraph1"/>
        <w:numPr>
          <w:ilvl w:val="1"/>
          <w:numId w:val="122"/>
        </w:numPr>
        <w:tabs>
          <w:tab w:val="clear" w:pos="720"/>
        </w:tabs>
        <w:spacing w:after="60"/>
        <w:ind w:left="1980"/>
        <w:contextualSpacing w:val="0"/>
        <w:rPr>
          <w:rFonts w:ascii="Tahoma" w:hAnsi="Tahoma" w:cs="Tahoma"/>
          <w:lang w:val="de-DE"/>
        </w:rPr>
      </w:pPr>
      <w:r w:rsidRPr="00A33C76">
        <w:rPr>
          <w:rFonts w:ascii="Tahoma" w:hAnsi="Tahoma" w:cs="Tahoma"/>
          <w:sz w:val="18"/>
          <w:lang w:val="de-DE"/>
        </w:rPr>
        <w:t>CAL für SQL Server 2008 R2</w:t>
      </w:r>
    </w:p>
    <w:p w:rsidR="00435A88" w:rsidRPr="00A33C76" w:rsidRDefault="00435A88" w:rsidP="00DF42DA">
      <w:pPr>
        <w:pStyle w:val="ListParagraph1"/>
        <w:numPr>
          <w:ilvl w:val="1"/>
          <w:numId w:val="122"/>
        </w:numPr>
        <w:tabs>
          <w:tab w:val="clear" w:pos="720"/>
        </w:tabs>
        <w:spacing w:after="60"/>
        <w:ind w:left="1980"/>
        <w:contextualSpacing w:val="0"/>
        <w:rPr>
          <w:rFonts w:ascii="Tahoma" w:hAnsi="Tahoma" w:cs="Tahoma"/>
          <w:lang w:val="de-DE"/>
        </w:rPr>
      </w:pPr>
      <w:r w:rsidRPr="00A33C76">
        <w:rPr>
          <w:rFonts w:ascii="Tahoma" w:hAnsi="Tahoma" w:cs="Tahoma"/>
          <w:sz w:val="18"/>
          <w:lang w:val="de-DE"/>
        </w:rPr>
        <w:t>1 Geräte- oder Nutzer-Abonnementlizenz für Forefront Protection 2010 für Exchange Server</w:t>
      </w:r>
    </w:p>
    <w:p w:rsidR="00435A88" w:rsidRPr="00A33C76" w:rsidRDefault="00435A88" w:rsidP="00435A88">
      <w:pPr>
        <w:pStyle w:val="ListParagraph1"/>
        <w:spacing w:after="60"/>
        <w:ind w:left="1980"/>
        <w:contextualSpacing w:val="0"/>
        <w:rPr>
          <w:rFonts w:ascii="Tahoma" w:hAnsi="Tahoma" w:cs="Tahoma"/>
          <w:lang w:val="de-DE"/>
        </w:rPr>
      </w:pPr>
      <w:r w:rsidRPr="00A33C76">
        <w:rPr>
          <w:rFonts w:ascii="Tahoma" w:hAnsi="Tahoma" w:cs="Tahoma"/>
          <w:sz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rsidR="00435A88" w:rsidRPr="00A33C76" w:rsidRDefault="00435A88" w:rsidP="000C7A58">
      <w:pPr>
        <w:spacing w:line="192" w:lineRule="auto"/>
        <w:rPr>
          <w:rFonts w:cs="Tahoma"/>
          <w:sz w:val="16"/>
          <w:szCs w:val="16"/>
          <w:lang w:val="de-DE"/>
        </w:rPr>
      </w:pPr>
    </w:p>
    <w:p w:rsidR="00435A88" w:rsidRPr="00A33C76" w:rsidRDefault="00435A88" w:rsidP="00435A88">
      <w:pPr>
        <w:ind w:left="720"/>
        <w:rPr>
          <w:rFonts w:cs="Tahoma"/>
          <w:lang w:val="de-DE"/>
        </w:rPr>
      </w:pPr>
      <w:r w:rsidRPr="00A33C76">
        <w:rPr>
          <w:rFonts w:cs="Tahoma"/>
          <w:szCs w:val="18"/>
          <w:lang w:val="de-DE"/>
        </w:rPr>
        <w:t>Durch den Volumenlizenzvertrag des Kunden und diesen Hinweis auf die Produktbedingungen werden die zusätzlichen CALs belegt. Die Nutzung der Software im Rahmen der zusätzlichen CALs unterliegt den Bestimmungen des Volumenlizenzvertrages des Kunden und den Produktbenutzungsrechten für die jeweiligen Produkte. Das Recht zur Nutzung der Software im Rahmen der zusätzlichen CALs gilt bis zum Ablauf des Rechts zur Nutzung der Software im Rahmen der qualifizierenden CALs.</w:t>
      </w:r>
      <w:r w:rsidRPr="00A33C76">
        <w:rPr>
          <w:rFonts w:cs="Tahoma"/>
          <w:lang w:val="de-DE"/>
        </w:rPr>
        <w:t xml:space="preserve"> </w:t>
      </w:r>
      <w:bookmarkStart w:id="1568" w:name="_107_Windows_Azure"/>
      <w:bookmarkEnd w:id="1568"/>
      <w:r w:rsidRPr="00A33C76">
        <w:rPr>
          <w:rFonts w:cs="Tahoma"/>
          <w:lang w:val="de-DE"/>
        </w:rPr>
        <w:t>In sämtlichen Fällen können die zusätzlichen CALs nicht separat von den qualifizierenden CALs übertragen werden.</w:t>
      </w:r>
    </w:p>
    <w:p w:rsidR="007B3784" w:rsidRPr="00A33C76" w:rsidRDefault="007B3784" w:rsidP="00435A88">
      <w:pPr>
        <w:ind w:left="720"/>
        <w:rPr>
          <w:rFonts w:cs="Tahoma"/>
          <w:lang w:val="de-DE"/>
        </w:rPr>
      </w:pPr>
    </w:p>
    <w:p w:rsidR="00435A88" w:rsidRPr="00A33C76" w:rsidRDefault="00435A88" w:rsidP="000C7A58">
      <w:pPr>
        <w:spacing w:line="192" w:lineRule="auto"/>
        <w:rPr>
          <w:rFonts w:cs="Tahoma"/>
          <w:sz w:val="16"/>
          <w:szCs w:val="16"/>
          <w:lang w:val="de-DE"/>
        </w:rPr>
      </w:pPr>
    </w:p>
    <w:p w:rsidR="00435A88" w:rsidRPr="00A33C76" w:rsidRDefault="00435A88" w:rsidP="00435A88">
      <w:pPr>
        <w:pStyle w:val="Heading3"/>
        <w:rPr>
          <w:rFonts w:ascii="Tahoma" w:hAnsi="Tahoma" w:cs="Tahoma"/>
          <w:lang w:val="de-DE"/>
        </w:rPr>
      </w:pPr>
      <w:bookmarkStart w:id="1569" w:name="Srv_96WindowsHighPerfCompSvr08"/>
      <w:bookmarkStart w:id="1570" w:name="Srv_94HPCServer2008_R2Suite"/>
      <w:bookmarkStart w:id="1571" w:name="Srv_106HPCServer2008_R2Suite"/>
      <w:bookmarkStart w:id="1572" w:name="_98_Windows_HPC"/>
      <w:bookmarkStart w:id="1573" w:name="_Toc345600560"/>
      <w:bookmarkEnd w:id="1569"/>
      <w:bookmarkEnd w:id="1570"/>
      <w:bookmarkEnd w:id="1571"/>
      <w:bookmarkEnd w:id="1572"/>
      <w:r w:rsidRPr="00A33C76">
        <w:rPr>
          <w:rFonts w:ascii="Tahoma" w:hAnsi="Tahoma" w:cs="Tahoma"/>
          <w:caps/>
          <w:color w:val="F66400"/>
          <w:sz w:val="22"/>
          <w:vertAlign w:val="superscript"/>
          <w:lang w:val="de-DE"/>
        </w:rPr>
        <w:t>9</w:t>
      </w:r>
      <w:r w:rsidR="00BA0B0E">
        <w:rPr>
          <w:rFonts w:ascii="Tahoma" w:hAnsi="Tahoma" w:cs="Tahoma"/>
          <w:caps/>
          <w:color w:val="F66400"/>
          <w:sz w:val="22"/>
          <w:vertAlign w:val="superscript"/>
          <w:lang w:val="de-DE"/>
        </w:rPr>
        <w:t>9</w:t>
      </w:r>
      <w:r w:rsidRPr="00A33C76">
        <w:rPr>
          <w:rFonts w:ascii="Tahoma" w:hAnsi="Tahoma" w:cs="Tahoma"/>
          <w:caps/>
          <w:color w:val="F66400"/>
          <w:sz w:val="22"/>
          <w:lang w:val="de-DE"/>
        </w:rPr>
        <w:t xml:space="preserve"> </w:t>
      </w:r>
      <w:r w:rsidRPr="00A33C76">
        <w:rPr>
          <w:rFonts w:ascii="Tahoma" w:hAnsi="Tahoma" w:cs="Tahoma"/>
          <w:color w:val="F66400"/>
          <w:sz w:val="22"/>
          <w:lang w:val="de-DE"/>
        </w:rPr>
        <w:t>Windows HPC Server 2008 R2 Suite</w:t>
      </w:r>
      <w:bookmarkEnd w:id="1573"/>
    </w:p>
    <w:p w:rsidR="00435A88" w:rsidRPr="00A33C76" w:rsidRDefault="00435A88" w:rsidP="000C7A58">
      <w:pPr>
        <w:pStyle w:val="EndnoteText"/>
        <w:spacing w:line="192" w:lineRule="auto"/>
        <w:rPr>
          <w:rFonts w:ascii="Tahoma" w:hAnsi="Tahoma" w:cs="Tahoma"/>
          <w:sz w:val="16"/>
          <w:szCs w:val="16"/>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HPC Server Suite</w:t>
      </w:r>
    </w:p>
    <w:p w:rsidR="00435A88" w:rsidRPr="00A33C76" w:rsidRDefault="00435A88" w:rsidP="00435A88">
      <w:pPr>
        <w:ind w:left="720"/>
        <w:rPr>
          <w:rFonts w:cs="Tahoma"/>
          <w:lang w:val="de-DE"/>
        </w:rPr>
      </w:pPr>
      <w:r w:rsidRPr="00A33C76">
        <w:rPr>
          <w:rFonts w:cs="Tahoma"/>
          <w:color w:val="000000"/>
          <w:lang w:val="de-DE"/>
        </w:rPr>
        <w:t>HPC Server Suite 2008 R2 ist die letzte Version von HPC Server Suite.</w:t>
      </w:r>
      <w:r w:rsidRPr="00A33C76">
        <w:rPr>
          <w:rFonts w:cs="Tahoma"/>
          <w:lang w:val="de-DE"/>
        </w:rPr>
        <w:t xml:space="preserve"> </w:t>
      </w:r>
      <w:r w:rsidRPr="00A33C76">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 auf die Software </w:t>
      </w:r>
      <w:r w:rsidRPr="00A33C76">
        <w:rPr>
          <w:rFonts w:cs="Tahoma"/>
          <w:lang w:val="de-DE"/>
        </w:rPr>
        <w:t>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rsidR="00435A88" w:rsidRPr="00A33C76" w:rsidRDefault="00435A88" w:rsidP="000C7A58">
      <w:pPr>
        <w:spacing w:line="192" w:lineRule="auto"/>
        <w:ind w:left="720"/>
        <w:rPr>
          <w:rFonts w:cs="Tahoma"/>
          <w:sz w:val="16"/>
          <w:szCs w:val="16"/>
          <w:lang w:val="de-DE"/>
        </w:rPr>
      </w:pPr>
    </w:p>
    <w:p w:rsidR="00435A88" w:rsidRPr="00A33C76" w:rsidRDefault="00435A88" w:rsidP="00DF42DA">
      <w:pPr>
        <w:numPr>
          <w:ilvl w:val="0"/>
          <w:numId w:val="89"/>
        </w:numPr>
        <w:tabs>
          <w:tab w:val="left" w:pos="1440"/>
        </w:tabs>
        <w:spacing w:after="60"/>
        <w:ind w:left="1440"/>
        <w:rPr>
          <w:rFonts w:cs="Tahoma"/>
          <w:lang w:val="de-DE"/>
        </w:rPr>
      </w:pPr>
      <w:r w:rsidRPr="00A33C76">
        <w:rPr>
          <w:rFonts w:eastAsia="Times New Roman" w:cs="Tahoma"/>
          <w:szCs w:val="18"/>
          <w:lang w:val="de-DE"/>
        </w:rPr>
        <w:t>Lizenzen, die im Rahmen dieser Gewährung erworben werden, umfassen Software Assurance.</w:t>
      </w:r>
      <w:r w:rsidRPr="00A33C76">
        <w:rPr>
          <w:rFonts w:cs="Tahoma"/>
          <w:lang w:val="de-DE"/>
        </w:rPr>
        <w:t xml:space="preserve"> Diese Software Assurance gilt bis zum Ablauf der Software Assurance für die Qualifizierenden Lizenzen.</w:t>
      </w:r>
    </w:p>
    <w:p w:rsidR="00435A88" w:rsidRPr="00A33C76" w:rsidRDefault="00435A88" w:rsidP="00DF42DA">
      <w:pPr>
        <w:numPr>
          <w:ilvl w:val="0"/>
          <w:numId w:val="89"/>
        </w:numPr>
        <w:tabs>
          <w:tab w:val="left" w:pos="1440"/>
        </w:tabs>
        <w:spacing w:after="60"/>
        <w:ind w:left="1440"/>
        <w:rPr>
          <w:rFonts w:cs="Tahoma"/>
          <w:lang w:val="de-DE"/>
        </w:rPr>
      </w:pPr>
      <w:r w:rsidRPr="00A33C76">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5A88" w:rsidRPr="00A33C76" w:rsidRDefault="00435A88" w:rsidP="00DF42DA">
      <w:pPr>
        <w:numPr>
          <w:ilvl w:val="0"/>
          <w:numId w:val="89"/>
        </w:numPr>
        <w:tabs>
          <w:tab w:val="left" w:pos="1440"/>
        </w:tabs>
        <w:spacing w:after="60"/>
        <w:ind w:left="1440"/>
        <w:rPr>
          <w:rFonts w:cs="Tahoma"/>
          <w:lang w:val="de-DE"/>
        </w:rPr>
      </w:pPr>
      <w:r w:rsidRPr="00A33C76">
        <w:rPr>
          <w:rFonts w:cs="Tahoma"/>
          <w:lang w:val="de-DE"/>
        </w:rPr>
        <w:t xml:space="preserve">Bei Upgrade auf Windows Server 2012 Standard unter dieser Gewährung sind die bestehenden Qualifizierenden Lizenzen für </w:t>
      </w:r>
      <w:r w:rsidRPr="00A33C76">
        <w:rPr>
          <w:rFonts w:cs="Tahoma"/>
          <w:color w:val="000000"/>
          <w:lang w:val="de-DE"/>
        </w:rPr>
        <w:t>HPC Server Suite des Kunden nicht mehr gültig.</w:t>
      </w:r>
    </w:p>
    <w:p w:rsidR="00435A88" w:rsidRPr="00A33C76" w:rsidRDefault="00435A88" w:rsidP="00DF42DA">
      <w:pPr>
        <w:numPr>
          <w:ilvl w:val="0"/>
          <w:numId w:val="93"/>
        </w:numPr>
        <w:tabs>
          <w:tab w:val="left" w:pos="1440"/>
        </w:tabs>
        <w:spacing w:after="60"/>
        <w:ind w:left="1440"/>
        <w:rPr>
          <w:rFonts w:cs="Tahoma"/>
          <w:lang w:val="de-DE"/>
        </w:rPr>
      </w:pPr>
      <w:r w:rsidRPr="00A33C76">
        <w:rPr>
          <w:rFonts w:cs="Tahoma"/>
          <w:color w:val="000000"/>
          <w:lang w:val="de-DE"/>
        </w:rPr>
        <w:t>HPC Server Suite-Lizenzen,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A33C76">
        <w:rPr>
          <w:rFonts w:cs="Tahoma"/>
          <w:lang w:val="de-DE"/>
        </w:rPr>
        <w:t xml:space="preserve"> </w:t>
      </w:r>
    </w:p>
    <w:p w:rsidR="00435A88" w:rsidRPr="00A33C76" w:rsidRDefault="00435A88" w:rsidP="00DF42DA">
      <w:pPr>
        <w:numPr>
          <w:ilvl w:val="0"/>
          <w:numId w:val="93"/>
        </w:numPr>
        <w:tabs>
          <w:tab w:val="left" w:pos="1440"/>
        </w:tabs>
        <w:spacing w:after="60"/>
        <w:ind w:left="1440"/>
        <w:rPr>
          <w:rFonts w:cs="Tahoma"/>
          <w:lang w:val="de-DE"/>
        </w:rPr>
      </w:pPr>
      <w:r w:rsidRPr="00A33C76">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5A88" w:rsidRPr="00A33C76" w:rsidRDefault="00435A88" w:rsidP="00DF42DA">
      <w:pPr>
        <w:numPr>
          <w:ilvl w:val="0"/>
          <w:numId w:val="93"/>
        </w:numPr>
        <w:tabs>
          <w:tab w:val="left" w:pos="1440"/>
        </w:tabs>
        <w:spacing w:after="60"/>
        <w:ind w:left="1440"/>
        <w:rPr>
          <w:rFonts w:cs="Tahoma"/>
          <w:lang w:val="de-DE"/>
        </w:rPr>
      </w:pPr>
      <w:bookmarkStart w:id="1574" w:name="_109_Windows®_Intune"/>
      <w:bookmarkEnd w:id="1574"/>
      <w:r w:rsidRPr="00A33C76">
        <w:rPr>
          <w:rFonts w:cs="Tahoma"/>
          <w:color w:val="000000"/>
          <w:lang w:val="de-DE"/>
        </w:rPr>
        <w:t>Informieren Sie sich außerdem in den Hinweisen in der Produktliste für Windows Server 2008 R2 HPC Edition &amp; HPC Pack 2008 R2 Enterprise.</w:t>
      </w:r>
    </w:p>
    <w:p w:rsidR="00435A88" w:rsidRPr="00A33C76" w:rsidRDefault="00435A88" w:rsidP="000C7A58">
      <w:pPr>
        <w:tabs>
          <w:tab w:val="left" w:pos="1440"/>
        </w:tabs>
        <w:spacing w:line="192" w:lineRule="auto"/>
        <w:ind w:left="1080"/>
        <w:contextualSpacing/>
        <w:rPr>
          <w:rFonts w:cs="Tahoma"/>
          <w:sz w:val="16"/>
          <w:szCs w:val="16"/>
          <w:lang w:val="de-DE"/>
        </w:rPr>
      </w:pPr>
    </w:p>
    <w:p w:rsidR="00EC5C01" w:rsidRPr="00A33C76" w:rsidRDefault="00EC5C01" w:rsidP="00435A88">
      <w:pPr>
        <w:ind w:left="720"/>
        <w:rPr>
          <w:rFonts w:cs="Tahoma"/>
          <w:lang w:val="de-DE"/>
        </w:rPr>
      </w:pPr>
    </w:p>
    <w:p w:rsidR="00435A88" w:rsidRPr="00A33C76" w:rsidRDefault="00435A88" w:rsidP="00435A88">
      <w:pPr>
        <w:pStyle w:val="Heading2"/>
        <w:ind w:left="0"/>
        <w:rPr>
          <w:rFonts w:ascii="Tahoma" w:hAnsi="Tahoma" w:cs="Tahoma"/>
          <w:lang w:val="de-DE"/>
        </w:rPr>
      </w:pPr>
      <w:bookmarkStart w:id="1575" w:name="_Toc336338367"/>
      <w:bookmarkStart w:id="1576" w:name="_100_Windows_Multipoint"/>
      <w:bookmarkStart w:id="1577" w:name="_Toc345600562"/>
      <w:bookmarkEnd w:id="1575"/>
      <w:bookmarkEnd w:id="1576"/>
      <w:r w:rsidRPr="00A33C76">
        <w:rPr>
          <w:rFonts w:ascii="Tahoma" w:hAnsi="Tahoma" w:cs="Tahoma"/>
          <w:caps/>
          <w:color w:val="FA6500"/>
          <w:sz w:val="22"/>
          <w:vertAlign w:val="superscript"/>
          <w:lang w:val="de-DE"/>
        </w:rPr>
        <w:t>100</w:t>
      </w:r>
      <w:r w:rsidRPr="00A33C76">
        <w:rPr>
          <w:rFonts w:ascii="Tahoma" w:hAnsi="Tahoma" w:cs="Tahoma"/>
          <w:caps/>
          <w:color w:val="FA6500"/>
          <w:sz w:val="22"/>
          <w:lang w:val="de-DE"/>
        </w:rPr>
        <w:t xml:space="preserve"> </w:t>
      </w:r>
      <w:r w:rsidRPr="00A33C76">
        <w:rPr>
          <w:rFonts w:ascii="Tahoma" w:hAnsi="Tahoma" w:cs="Tahoma"/>
          <w:color w:val="FA6500"/>
          <w:sz w:val="22"/>
          <w:lang w:val="de-DE"/>
        </w:rPr>
        <w:t>Windows Multipoint Server 2012 Standard</w:t>
      </w:r>
      <w:bookmarkEnd w:id="1577"/>
      <w:r w:rsidRPr="00A33C76">
        <w:rPr>
          <w:rFonts w:ascii="Tahoma" w:hAnsi="Tahoma" w:cs="Tahoma"/>
          <w:lang w:val="de-DE"/>
        </w:rPr>
        <w:t xml:space="preserve"> </w:t>
      </w:r>
    </w:p>
    <w:p w:rsidR="00435A88" w:rsidRPr="00A33C76" w:rsidRDefault="00435A88" w:rsidP="000C7A58">
      <w:pPr>
        <w:spacing w:line="216" w:lineRule="auto"/>
        <w:rPr>
          <w:rFonts w:cs="Tahoma"/>
          <w:sz w:val="17"/>
          <w:szCs w:val="17"/>
          <w:lang w:val="de-DE"/>
        </w:rPr>
      </w:pPr>
    </w:p>
    <w:p w:rsidR="00435A88" w:rsidRPr="00A33C76" w:rsidRDefault="00435A88" w:rsidP="007E45BC">
      <w:pPr>
        <w:ind w:left="720"/>
        <w:rPr>
          <w:rFonts w:cs="Tahoma"/>
          <w:lang w:val="de-DE"/>
        </w:rPr>
      </w:pPr>
      <w:r w:rsidRPr="00A33C76">
        <w:rPr>
          <w:rFonts w:cs="Tahoma"/>
          <w:color w:val="000000"/>
          <w:lang w:val="de-DE"/>
        </w:rPr>
        <w:t>Windows Multipoint Server 2012 Standard ist die nächste Version von Windows Multipoint Server 2011</w:t>
      </w:r>
      <w:r w:rsidR="007E45BC" w:rsidRPr="00A33C76">
        <w:rPr>
          <w:rFonts w:cs="Tahoma"/>
          <w:color w:val="000000"/>
          <w:lang w:val="de-DE"/>
        </w:rPr>
        <w:t> </w:t>
      </w:r>
      <w:r w:rsidRPr="00A33C76">
        <w:rPr>
          <w:rFonts w:cs="Tahoma"/>
          <w:color w:val="000000"/>
          <w:lang w:val="de-DE"/>
        </w:rPr>
        <w:t>Standard.</w:t>
      </w:r>
    </w:p>
    <w:p w:rsidR="00435A88" w:rsidRPr="00A33C76" w:rsidRDefault="00435A88" w:rsidP="000C7A58">
      <w:pPr>
        <w:spacing w:line="216" w:lineRule="auto"/>
        <w:rPr>
          <w:rFonts w:cs="Tahoma"/>
          <w:sz w:val="17"/>
          <w:szCs w:val="17"/>
          <w:lang w:val="de-DE"/>
        </w:rPr>
      </w:pPr>
    </w:p>
    <w:p w:rsidR="00EC5C01" w:rsidRPr="00A33C76" w:rsidRDefault="00EC5C01" w:rsidP="000C7A58">
      <w:pPr>
        <w:spacing w:line="216" w:lineRule="auto"/>
        <w:rPr>
          <w:rFonts w:cs="Tahoma"/>
          <w:sz w:val="17"/>
          <w:szCs w:val="17"/>
          <w:lang w:val="de-DE"/>
        </w:rPr>
      </w:pPr>
    </w:p>
    <w:p w:rsidR="00435A88" w:rsidRPr="00A33C76" w:rsidRDefault="00435A88" w:rsidP="00435A88">
      <w:pPr>
        <w:pStyle w:val="Heading2"/>
        <w:ind w:left="0"/>
        <w:rPr>
          <w:rFonts w:ascii="Tahoma" w:hAnsi="Tahoma" w:cs="Tahoma"/>
          <w:lang w:val="de-DE"/>
        </w:rPr>
      </w:pPr>
      <w:bookmarkStart w:id="1578" w:name="_Toc336338368"/>
      <w:bookmarkStart w:id="1579" w:name="Srv_103WinMultipointSvr2011Premium"/>
      <w:bookmarkStart w:id="1580" w:name="Srv_107WinMultipointSvr2011Premium"/>
      <w:bookmarkStart w:id="1581" w:name="Srv_111WinMultipointSvr2011Premium"/>
      <w:bookmarkStart w:id="1582" w:name="_101_Windows_Multipoint"/>
      <w:bookmarkStart w:id="1583" w:name="_Toc345600563"/>
      <w:bookmarkEnd w:id="1578"/>
      <w:bookmarkEnd w:id="1579"/>
      <w:bookmarkEnd w:id="1580"/>
      <w:bookmarkEnd w:id="1581"/>
      <w:bookmarkEnd w:id="1582"/>
      <w:r w:rsidRPr="00A33C76">
        <w:rPr>
          <w:rFonts w:ascii="Tahoma" w:hAnsi="Tahoma" w:cs="Tahoma"/>
          <w:caps/>
          <w:color w:val="FA6500"/>
          <w:sz w:val="22"/>
          <w:vertAlign w:val="superscript"/>
          <w:lang w:val="de-DE"/>
        </w:rPr>
        <w:t>101</w:t>
      </w:r>
      <w:r w:rsidRPr="00A33C76">
        <w:rPr>
          <w:rFonts w:ascii="Tahoma" w:hAnsi="Tahoma" w:cs="Tahoma"/>
          <w:caps/>
          <w:color w:val="FA6500"/>
          <w:sz w:val="22"/>
          <w:lang w:val="de-DE"/>
        </w:rPr>
        <w:t xml:space="preserve"> </w:t>
      </w:r>
      <w:r w:rsidRPr="00A33C76">
        <w:rPr>
          <w:rFonts w:ascii="Tahoma" w:hAnsi="Tahoma" w:cs="Tahoma"/>
          <w:color w:val="FA6500"/>
          <w:sz w:val="22"/>
          <w:lang w:val="de-DE"/>
        </w:rPr>
        <w:t>Windows Multipoint Server 2012 Premium</w:t>
      </w:r>
      <w:bookmarkEnd w:id="1583"/>
      <w:r w:rsidRPr="00A33C76">
        <w:rPr>
          <w:rFonts w:ascii="Tahoma" w:hAnsi="Tahoma" w:cs="Tahoma"/>
          <w:lang w:val="de-DE"/>
        </w:rPr>
        <w:t xml:space="preserve"> </w:t>
      </w:r>
    </w:p>
    <w:p w:rsidR="00435A88" w:rsidRPr="00A33C76" w:rsidRDefault="00435A88" w:rsidP="000C7A58">
      <w:pPr>
        <w:spacing w:line="216" w:lineRule="auto"/>
        <w:rPr>
          <w:rFonts w:cs="Tahoma"/>
          <w:sz w:val="17"/>
          <w:szCs w:val="17"/>
          <w:lang w:val="de-DE"/>
        </w:rPr>
      </w:pPr>
    </w:p>
    <w:p w:rsidR="00435A88" w:rsidRPr="00A33C76" w:rsidRDefault="00435A88" w:rsidP="007E45BC">
      <w:pPr>
        <w:ind w:left="720"/>
        <w:rPr>
          <w:rFonts w:cs="Tahoma"/>
          <w:lang w:val="de-DE"/>
        </w:rPr>
      </w:pPr>
      <w:bookmarkStart w:id="1584" w:name="_Toc280612355"/>
      <w:r w:rsidRPr="00A33C76">
        <w:rPr>
          <w:rFonts w:cs="Tahoma"/>
          <w:color w:val="000000"/>
          <w:lang w:val="de-DE"/>
        </w:rPr>
        <w:t>Windows Multipoint Server 2012 Premium ist die nächste Version von Windows Multipoint Server 2011</w:t>
      </w:r>
      <w:r w:rsidR="007E45BC" w:rsidRPr="00A33C76">
        <w:rPr>
          <w:rFonts w:cs="Tahoma"/>
          <w:color w:val="000000"/>
          <w:lang w:val="de-DE"/>
        </w:rPr>
        <w:t> </w:t>
      </w:r>
      <w:r w:rsidRPr="00A33C76">
        <w:rPr>
          <w:rFonts w:cs="Tahoma"/>
          <w:color w:val="000000"/>
          <w:lang w:val="de-DE"/>
        </w:rPr>
        <w:t>Premium.</w:t>
      </w:r>
    </w:p>
    <w:p w:rsidR="00435A88" w:rsidRPr="00A33C76" w:rsidRDefault="00435A88" w:rsidP="000C7A58">
      <w:pPr>
        <w:spacing w:line="216" w:lineRule="auto"/>
        <w:rPr>
          <w:rFonts w:cs="Tahoma"/>
          <w:sz w:val="17"/>
          <w:szCs w:val="17"/>
          <w:lang w:val="de-DE"/>
        </w:rPr>
      </w:pPr>
    </w:p>
    <w:p w:rsidR="00EC5C01" w:rsidRPr="00A33C76" w:rsidRDefault="00EC5C01" w:rsidP="000C7A58">
      <w:pPr>
        <w:spacing w:line="216" w:lineRule="auto"/>
        <w:rPr>
          <w:rFonts w:cs="Tahoma"/>
          <w:sz w:val="17"/>
          <w:szCs w:val="17"/>
          <w:lang w:val="de-DE"/>
        </w:rPr>
      </w:pPr>
    </w:p>
    <w:p w:rsidR="00435A88" w:rsidRPr="00A33C76" w:rsidRDefault="00435A88" w:rsidP="00435A88">
      <w:pPr>
        <w:pStyle w:val="Heading2"/>
        <w:ind w:left="0"/>
        <w:rPr>
          <w:rFonts w:ascii="Tahoma" w:hAnsi="Tahoma" w:cs="Tahoma"/>
        </w:rPr>
      </w:pPr>
      <w:bookmarkStart w:id="1585" w:name="_102_CAL_für"/>
      <w:bookmarkStart w:id="1586" w:name="_Toc345600564"/>
      <w:bookmarkStart w:id="1587" w:name="Srv_104WinMultipointSvr2011CAL"/>
      <w:bookmarkStart w:id="1588" w:name="Srv_108WinMultipointSvr2011CAL"/>
      <w:bookmarkStart w:id="1589" w:name="Srv_112WinMultipointSvr2011CAL"/>
      <w:bookmarkEnd w:id="1584"/>
      <w:bookmarkEnd w:id="1585"/>
      <w:r w:rsidRPr="00A33C76">
        <w:rPr>
          <w:rFonts w:ascii="Tahoma" w:hAnsi="Tahoma" w:cs="Tahoma"/>
          <w:caps/>
          <w:color w:val="FA6500"/>
          <w:sz w:val="22"/>
          <w:vertAlign w:val="superscript"/>
        </w:rPr>
        <w:t>102</w:t>
      </w:r>
      <w:r w:rsidRPr="00A33C76">
        <w:rPr>
          <w:rFonts w:ascii="Tahoma" w:hAnsi="Tahoma" w:cs="Tahoma"/>
          <w:caps/>
          <w:color w:val="FA6500"/>
          <w:sz w:val="22"/>
        </w:rPr>
        <w:t xml:space="preserve"> </w:t>
      </w:r>
      <w:r w:rsidRPr="00A33C76">
        <w:rPr>
          <w:rFonts w:ascii="Tahoma" w:hAnsi="Tahoma" w:cs="Tahoma"/>
          <w:color w:val="FA6500"/>
          <w:sz w:val="22"/>
        </w:rPr>
        <w:t>CAL für Windows Multipoint Server 2012</w:t>
      </w:r>
      <w:bookmarkEnd w:id="1586"/>
    </w:p>
    <w:bookmarkEnd w:id="1587"/>
    <w:bookmarkEnd w:id="1588"/>
    <w:bookmarkEnd w:id="1589"/>
    <w:p w:rsidR="00435A88" w:rsidRPr="00A33C76" w:rsidRDefault="00435A88" w:rsidP="000C7A58">
      <w:pPr>
        <w:spacing w:line="216" w:lineRule="auto"/>
        <w:ind w:firstLine="360"/>
        <w:rPr>
          <w:rFonts w:cs="Tahoma"/>
          <w:sz w:val="17"/>
          <w:szCs w:val="17"/>
        </w:rPr>
      </w:pPr>
    </w:p>
    <w:p w:rsidR="00944648" w:rsidRPr="00A33C76" w:rsidRDefault="00435A88" w:rsidP="007B3784">
      <w:pPr>
        <w:ind w:left="720"/>
        <w:rPr>
          <w:rFonts w:cs="Tahoma"/>
          <w:sz w:val="17"/>
          <w:szCs w:val="17"/>
          <w:lang w:val="de-DE"/>
        </w:rPr>
      </w:pPr>
      <w:r w:rsidRPr="00A33C76">
        <w:rPr>
          <w:rFonts w:cs="Tahoma"/>
          <w:color w:val="000000"/>
          <w:lang w:val="de-DE"/>
        </w:rPr>
        <w:t>CAL für Windows Multipoint Server 2012 ist die nächste Version von CAL für Windows Multipoint Server</w:t>
      </w:r>
      <w:r w:rsidR="007E45BC" w:rsidRPr="00A33C76">
        <w:rPr>
          <w:rFonts w:cs="Tahoma"/>
          <w:color w:val="000000"/>
          <w:lang w:val="de-DE"/>
        </w:rPr>
        <w:t> </w:t>
      </w:r>
      <w:r w:rsidRPr="00A33C76">
        <w:rPr>
          <w:rFonts w:cs="Tahoma"/>
          <w:color w:val="000000"/>
          <w:lang w:val="de-DE"/>
        </w:rPr>
        <w:t>2011.</w:t>
      </w:r>
    </w:p>
    <w:p w:rsidR="00944648" w:rsidRPr="00A33C76" w:rsidRDefault="00944648" w:rsidP="000C7A58">
      <w:pPr>
        <w:spacing w:line="216" w:lineRule="auto"/>
        <w:rPr>
          <w:rFonts w:cs="Tahoma"/>
          <w:sz w:val="17"/>
          <w:szCs w:val="17"/>
          <w:lang w:val="de-DE"/>
        </w:rPr>
      </w:pPr>
    </w:p>
    <w:p w:rsidR="00EC5C01" w:rsidRPr="00A33C76" w:rsidRDefault="00EC5C01" w:rsidP="000C7A58">
      <w:pPr>
        <w:spacing w:line="216" w:lineRule="auto"/>
        <w:rPr>
          <w:rFonts w:cs="Tahoma"/>
          <w:sz w:val="17"/>
          <w:szCs w:val="17"/>
          <w:lang w:val="de-DE"/>
        </w:rPr>
      </w:pPr>
    </w:p>
    <w:p w:rsidR="00435A88" w:rsidRPr="00A33C76" w:rsidRDefault="00435A88" w:rsidP="00435A88">
      <w:pPr>
        <w:pStyle w:val="Heading3"/>
        <w:ind w:left="360" w:hanging="360"/>
        <w:rPr>
          <w:rFonts w:ascii="Tahoma" w:hAnsi="Tahoma" w:cs="Tahoma"/>
          <w:lang w:val="de-DE"/>
        </w:rPr>
      </w:pPr>
      <w:bookmarkStart w:id="1590" w:name="_Toc336338369"/>
      <w:bookmarkStart w:id="1591" w:name="Srv_97WinSvr08HighPerfCompandHyperV"/>
      <w:bookmarkStart w:id="1592" w:name="Srv_98WinSvr08HighPerfCompandHyperV"/>
      <w:bookmarkStart w:id="1593" w:name="Srv_110WinSvr08R2HPC"/>
      <w:bookmarkStart w:id="1594" w:name="Srv_114WinSvr08R2HPC"/>
      <w:bookmarkStart w:id="1595" w:name="_103_Windows_Server"/>
      <w:bookmarkStart w:id="1596" w:name="_Toc345600565"/>
      <w:bookmarkEnd w:id="1590"/>
      <w:bookmarkEnd w:id="1591"/>
      <w:bookmarkEnd w:id="1592"/>
      <w:bookmarkEnd w:id="1593"/>
      <w:bookmarkEnd w:id="1594"/>
      <w:bookmarkEnd w:id="1595"/>
      <w:r w:rsidRPr="00A33C76">
        <w:rPr>
          <w:rFonts w:ascii="Tahoma" w:hAnsi="Tahoma" w:cs="Tahoma"/>
          <w:caps/>
          <w:color w:val="F66400"/>
          <w:sz w:val="22"/>
          <w:vertAlign w:val="superscript"/>
          <w:lang w:val="de-DE"/>
        </w:rPr>
        <w:t>103</w:t>
      </w:r>
      <w:r w:rsidRPr="00A33C76">
        <w:rPr>
          <w:rFonts w:ascii="Tahoma" w:hAnsi="Tahoma" w:cs="Tahoma"/>
          <w:color w:val="F66400"/>
          <w:sz w:val="22"/>
          <w:lang w:val="de-DE"/>
        </w:rPr>
        <w:t xml:space="preserve"> Windows Server 2008 R2 HPC Edition</w:t>
      </w:r>
      <w:bookmarkEnd w:id="1596"/>
      <w:r w:rsidRPr="00A33C76">
        <w:rPr>
          <w:rFonts w:ascii="Tahoma" w:hAnsi="Tahoma" w:cs="Tahoma"/>
          <w:lang w:val="de-DE"/>
        </w:rPr>
        <w:t xml:space="preserve"> </w:t>
      </w:r>
    </w:p>
    <w:p w:rsidR="00435A88" w:rsidRPr="00A33C76" w:rsidRDefault="00435A88" w:rsidP="000C7A58">
      <w:pPr>
        <w:spacing w:line="216" w:lineRule="auto"/>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Windows Server HPC Edition</w:t>
      </w:r>
    </w:p>
    <w:p w:rsidR="00435A88" w:rsidRPr="00A33C76" w:rsidRDefault="00435A88" w:rsidP="00435A88">
      <w:pPr>
        <w:ind w:left="720"/>
        <w:rPr>
          <w:rFonts w:cs="Tahoma"/>
          <w:lang w:val="de-DE"/>
        </w:rPr>
      </w:pPr>
      <w:r w:rsidRPr="00A33C76">
        <w:rPr>
          <w:rFonts w:cs="Tahoma"/>
          <w:color w:val="000000"/>
          <w:lang w:val="de-DE"/>
        </w:rPr>
        <w:t>Windows Server 2008 R2 ist die letzte Version von Windows Server HPC Edition.</w:t>
      </w:r>
      <w:r w:rsidRPr="00A33C76">
        <w:rPr>
          <w:rFonts w:cs="Tahoma"/>
          <w:lang w:val="de-DE"/>
        </w:rPr>
        <w:t xml:space="preserve"> </w:t>
      </w:r>
      <w:r w:rsidRPr="00A33C76">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die Software </w:t>
      </w:r>
      <w:r w:rsidRPr="00A33C76">
        <w:rPr>
          <w:rFonts w:cs="Tahoma"/>
          <w:lang w:val="de-DE"/>
        </w:rPr>
        <w:t xml:space="preserve">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435A88" w:rsidRPr="00A33C76" w:rsidRDefault="00435A88" w:rsidP="000C7A58">
      <w:pPr>
        <w:spacing w:line="216" w:lineRule="auto"/>
        <w:ind w:left="720"/>
        <w:rPr>
          <w:rFonts w:cs="Tahoma"/>
          <w:sz w:val="17"/>
          <w:szCs w:val="17"/>
          <w:lang w:val="de-DE"/>
        </w:rPr>
      </w:pP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Wenn ein Kunde über eine ungerade Anzahl von Windows Server HPC Edition-Lizenzen verfügt, muss der Kunde auf die nächste gerade Zahl aufrunden, um festzustellen, wie viele Lizenzen ihm gewährt werden.</w:t>
      </w:r>
      <w:r w:rsidRPr="00A33C76">
        <w:rPr>
          <w:rFonts w:cs="Tahoma"/>
          <w:lang w:val="de-DE"/>
        </w:rPr>
        <w:t xml:space="preserve"> </w:t>
      </w:r>
      <w:r w:rsidRPr="00A33C76">
        <w:rPr>
          <w:rFonts w:cs="Tahoma"/>
          <w:color w:val="000000"/>
          <w:lang w:val="de-DE"/>
        </w:rPr>
        <w:t>Beispiel: Einem Kunden, der über drei Windows Server HPC Edition-Lizenzen verfügt, werden insgesamt zwei Windows Server 2012 Standard-Lizenzen gewährt.</w:t>
      </w:r>
    </w:p>
    <w:p w:rsidR="00435A88" w:rsidRPr="00A33C76" w:rsidRDefault="00435A88" w:rsidP="00DF42DA">
      <w:pPr>
        <w:pStyle w:val="ListParagraph1"/>
        <w:numPr>
          <w:ilvl w:val="0"/>
          <w:numId w:val="93"/>
        </w:numPr>
        <w:tabs>
          <w:tab w:val="clear" w:pos="360"/>
          <w:tab w:val="num" w:pos="1440"/>
        </w:tabs>
        <w:spacing w:after="60"/>
        <w:ind w:left="1440"/>
        <w:contextualSpacing w:val="0"/>
        <w:rPr>
          <w:rFonts w:ascii="Tahoma" w:hAnsi="Tahoma" w:cs="Tahoma"/>
          <w:lang w:val="de-DE"/>
        </w:rPr>
      </w:pPr>
      <w:r w:rsidRPr="00A33C76">
        <w:rPr>
          <w:rFonts w:ascii="Tahoma" w:eastAsia="Times New Roman" w:hAnsi="Tahoma" w:cs="Tahoma"/>
          <w:sz w:val="18"/>
          <w:szCs w:val="18"/>
          <w:lang w:val="de-DE" w:eastAsia="en-US"/>
        </w:rPr>
        <w:t>Lizenzen, die im Rahmen dieser Gewährung erworben werden, umfassen Software Assurance.</w:t>
      </w:r>
      <w:r w:rsidRPr="00A33C76">
        <w:rPr>
          <w:rFonts w:ascii="Tahoma" w:hAnsi="Tahoma" w:cs="Tahoma"/>
          <w:lang w:val="de-DE"/>
        </w:rPr>
        <w:t xml:space="preserve"> </w:t>
      </w:r>
      <w:r w:rsidRPr="00A33C76">
        <w:rPr>
          <w:rFonts w:ascii="Tahoma" w:hAnsi="Tahoma" w:cs="Tahoma"/>
          <w:sz w:val="18"/>
          <w:lang w:val="de-DE"/>
        </w:rPr>
        <w:t>Diese Software Assurance gilt bis zum Ablauf der Software Assurance für die Qualifizierenden Lizenzen.</w:t>
      </w:r>
    </w:p>
    <w:p w:rsidR="00435A88" w:rsidRPr="00A33C76" w:rsidRDefault="00435A88" w:rsidP="00DF42DA">
      <w:pPr>
        <w:pStyle w:val="ListParagraph1"/>
        <w:numPr>
          <w:ilvl w:val="0"/>
          <w:numId w:val="93"/>
        </w:numPr>
        <w:tabs>
          <w:tab w:val="clear" w:pos="360"/>
          <w:tab w:val="num" w:pos="1440"/>
        </w:tabs>
        <w:spacing w:after="60"/>
        <w:ind w:left="1440"/>
        <w:contextualSpacing w:val="0"/>
        <w:rPr>
          <w:rFonts w:ascii="Tahoma" w:hAnsi="Tahoma" w:cs="Tahoma"/>
          <w:lang w:val="de-DE"/>
        </w:rPr>
      </w:pPr>
      <w:r w:rsidRPr="00A33C76">
        <w:rPr>
          <w:rFonts w:ascii="Tahoma" w:hAnsi="Tahoma" w:cs="Tahoma"/>
          <w:sz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5A88" w:rsidRPr="00A33C76" w:rsidRDefault="00435A88" w:rsidP="00DF42DA">
      <w:pPr>
        <w:numPr>
          <w:ilvl w:val="0"/>
          <w:numId w:val="93"/>
        </w:numPr>
        <w:tabs>
          <w:tab w:val="clear" w:pos="360"/>
          <w:tab w:val="num" w:pos="1440"/>
          <w:tab w:val="left" w:pos="2160"/>
        </w:tabs>
        <w:spacing w:after="60"/>
        <w:ind w:left="1440"/>
        <w:rPr>
          <w:rFonts w:cs="Tahoma"/>
          <w:lang w:val="de-DE"/>
        </w:rPr>
      </w:pPr>
      <w:r w:rsidRPr="00A33C76">
        <w:rPr>
          <w:rFonts w:cs="Tahoma"/>
          <w:lang w:val="de-DE"/>
        </w:rPr>
        <w:t xml:space="preserve">Bei Upgrade auf Windows Server 2012 Standard unter dieser Gewährung bleiben die bestehenden Windows Server 2008 R2 </w:t>
      </w:r>
      <w:r w:rsidRPr="00A33C76">
        <w:rPr>
          <w:rFonts w:cs="Tahoma"/>
          <w:color w:val="000000"/>
          <w:lang w:val="de-DE"/>
        </w:rPr>
        <w:t>HPC Edition-Lizenzen des Kunden gültig.</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Windows Server 2008 R2 HPC Edition-Lizenzen,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A33C76">
        <w:rPr>
          <w:rFonts w:cs="Tahoma"/>
          <w:lang w:val="de-DE"/>
        </w:rPr>
        <w:t xml:space="preserve"> </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5A88" w:rsidRPr="00A33C76" w:rsidRDefault="00435A88" w:rsidP="000C7A58">
      <w:pPr>
        <w:spacing w:line="216" w:lineRule="auto"/>
        <w:contextualSpacing/>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lang w:val="de-DE"/>
        </w:rPr>
        <w:t>Zusätzliche Informationen zur Verwendung von Windows Server 2012 für High Performance Computing (HPC)</w:t>
      </w:r>
    </w:p>
    <w:p w:rsidR="00435A88" w:rsidRPr="00A33C76" w:rsidRDefault="00435A88" w:rsidP="00EC62D6">
      <w:pPr>
        <w:ind w:left="720"/>
        <w:contextualSpacing/>
        <w:rPr>
          <w:rFonts w:cs="Tahoma"/>
          <w:lang w:val="de-DE"/>
        </w:rPr>
      </w:pPr>
      <w:r w:rsidRPr="00A33C76">
        <w:rPr>
          <w:rFonts w:eastAsia="Times New Roman" w:cs="Tahoma"/>
          <w:szCs w:val="18"/>
          <w:lang w:val="de-DE"/>
        </w:rPr>
        <w:t>Wenn Windows Server 2012 Standard oder Datacenter für High Performance Computing verwendet wird, benötigen Sie keine CALs für den Zugriff auf die Software.</w:t>
      </w:r>
      <w:r w:rsidRPr="00A33C76">
        <w:rPr>
          <w:rFonts w:cs="Tahoma"/>
          <w:lang w:val="de-DE"/>
        </w:rPr>
        <w:t xml:space="preserve"> Eine „High Performance Computing (</w:t>
      </w:r>
      <w:r w:rsidR="00EC62D6" w:rsidRPr="00A33C76">
        <w:rPr>
          <w:rFonts w:cs="Tahoma"/>
          <w:lang w:val="de-DE"/>
        </w:rPr>
        <w:t>„</w:t>
      </w:r>
      <w:r w:rsidRPr="00A33C76">
        <w:rPr>
          <w:rFonts w:cs="Tahoma"/>
          <w:lang w:val="de-DE"/>
        </w:rPr>
        <w:t>HPC</w:t>
      </w:r>
      <w:r w:rsidR="00EC62D6" w:rsidRPr="00A33C76">
        <w:rPr>
          <w:rFonts w:cs="Tahoma"/>
          <w:lang w:val="de-DE"/>
        </w:rPr>
        <w:t>“</w:t>
      </w:r>
      <w:r w:rsidRPr="00A33C76">
        <w:rPr>
          <w:rFonts w:cs="Tahoma"/>
          <w:lang w:val="de-DE"/>
        </w:rPr>
        <w:t>) Workload</w:t>
      </w:r>
      <w:r w:rsidR="00EC62D6" w:rsidRPr="00A33C76">
        <w:rPr>
          <w:rFonts w:cs="Tahoma"/>
          <w:lang w:val="de-DE"/>
        </w:rPr>
        <w:t>“</w:t>
      </w:r>
      <w:r w:rsidRPr="00A33C76">
        <w:rPr>
          <w:rFonts w:cs="Tahoma"/>
          <w:lang w:val="de-DE"/>
        </w:rPr>
        <w:t xml:space="preserve"> ist eine Workload, bei der die Serversoftware zur Ausführung eines Clusterknotens </w:t>
      </w:r>
      <w:r w:rsidRPr="00A33C76">
        <w:rPr>
          <w:rFonts w:cs="Tahoma"/>
          <w:u w:val="single"/>
          <w:lang w:val="de-DE"/>
        </w:rPr>
        <w:t>verwendet wird</w:t>
      </w:r>
      <w:r w:rsidRPr="00A33C76">
        <w:rPr>
          <w:rFonts w:cs="Tahoma"/>
          <w:lang w:val="de-DE"/>
        </w:rPr>
        <w:t xml:space="preserve"> und in Verbindung mit anderer Software genutzt wird, sofern dies notwendig ist, um die Sicherheits-, Speicher-, Leistungsverbesserungs- und Systemverwaltung auf einem Clusterknoten zur Unterstützung der geclusterten HPC-Anwendungen zu ermöglichen. </w:t>
      </w:r>
      <w:bookmarkStart w:id="1597" w:name="Srv_1120WinSvr08R2Enterprise"/>
      <w:r w:rsidRPr="00A33C76">
        <w:rPr>
          <w:rFonts w:cs="Tahoma"/>
          <w:lang w:val="de-DE"/>
        </w:rPr>
        <w:t>Zusätzliche Informationen finden Sie in den Produktbenutzungsrechten.</w:t>
      </w:r>
    </w:p>
    <w:p w:rsidR="004D435F" w:rsidRPr="00A33C76" w:rsidRDefault="004D435F" w:rsidP="00EC62D6">
      <w:pPr>
        <w:ind w:left="720"/>
        <w:contextualSpacing/>
        <w:rPr>
          <w:rFonts w:cs="Tahoma"/>
          <w:lang w:val="de-DE"/>
        </w:rPr>
      </w:pPr>
    </w:p>
    <w:p w:rsidR="00EC5C01" w:rsidRPr="00A33C76" w:rsidRDefault="00EC5C01" w:rsidP="00EC62D6">
      <w:pPr>
        <w:ind w:left="720"/>
        <w:contextualSpacing/>
        <w:rPr>
          <w:rFonts w:cs="Tahoma"/>
          <w:lang w:val="de-DE"/>
        </w:rPr>
      </w:pPr>
    </w:p>
    <w:p w:rsidR="00435A88" w:rsidRPr="00A33C76" w:rsidRDefault="00435A88" w:rsidP="00435A88">
      <w:pPr>
        <w:pStyle w:val="Heading3"/>
        <w:ind w:left="360" w:hanging="360"/>
        <w:rPr>
          <w:rFonts w:ascii="Tahoma" w:hAnsi="Tahoma" w:cs="Tahoma"/>
          <w:lang w:val="de-DE"/>
        </w:rPr>
      </w:pPr>
      <w:bookmarkStart w:id="1598" w:name="_97_Windows_Server"/>
      <w:bookmarkStart w:id="1599" w:name="_98_Windows_Server"/>
      <w:bookmarkStart w:id="1600" w:name="_Toc336338370"/>
      <w:bookmarkStart w:id="1601" w:name="Srv_116WinSvr08R2Enterprise"/>
      <w:bookmarkStart w:id="1602" w:name="_104_Windows_Server"/>
      <w:bookmarkStart w:id="1603" w:name="_Toc345600566"/>
      <w:bookmarkStart w:id="1604" w:name="Srv_100WinSvr08R2Enterprise"/>
      <w:bookmarkEnd w:id="1598"/>
      <w:bookmarkEnd w:id="1599"/>
      <w:bookmarkEnd w:id="1600"/>
      <w:bookmarkEnd w:id="1601"/>
      <w:bookmarkEnd w:id="1602"/>
      <w:r w:rsidRPr="00A33C76">
        <w:rPr>
          <w:rFonts w:ascii="Tahoma" w:hAnsi="Tahoma" w:cs="Tahoma"/>
          <w:caps/>
          <w:color w:val="F66400"/>
          <w:sz w:val="22"/>
          <w:vertAlign w:val="superscript"/>
          <w:lang w:val="de-DE"/>
        </w:rPr>
        <w:t>104</w:t>
      </w:r>
      <w:r w:rsidRPr="00A33C76">
        <w:rPr>
          <w:rFonts w:ascii="Tahoma" w:hAnsi="Tahoma" w:cs="Tahoma"/>
          <w:color w:val="F66400"/>
          <w:sz w:val="22"/>
          <w:lang w:val="de-DE"/>
        </w:rPr>
        <w:t xml:space="preserve"> Windows Server 2008 R2 Enterprise</w:t>
      </w:r>
      <w:bookmarkEnd w:id="1603"/>
      <w:r w:rsidRPr="00A33C76">
        <w:rPr>
          <w:rFonts w:ascii="Tahoma" w:hAnsi="Tahoma" w:cs="Tahoma"/>
          <w:lang w:val="de-DE"/>
        </w:rPr>
        <w:t xml:space="preserve"> </w:t>
      </w:r>
    </w:p>
    <w:bookmarkEnd w:id="1597"/>
    <w:bookmarkEnd w:id="1604"/>
    <w:p w:rsidR="00435A88" w:rsidRPr="00A33C76" w:rsidRDefault="00435A88" w:rsidP="00435A88">
      <w:pPr>
        <w:ind w:left="90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Windows Server Enterprise</w:t>
      </w:r>
    </w:p>
    <w:p w:rsidR="00435A88" w:rsidRPr="00A33C76" w:rsidRDefault="00435A88" w:rsidP="00435A88">
      <w:pPr>
        <w:ind w:left="720"/>
        <w:rPr>
          <w:rFonts w:cs="Tahoma"/>
          <w:lang w:val="de-DE"/>
        </w:rPr>
      </w:pPr>
      <w:r w:rsidRPr="00A33C76">
        <w:rPr>
          <w:rFonts w:cs="Tahoma"/>
          <w:color w:val="000000"/>
          <w:lang w:val="de-DE"/>
        </w:rPr>
        <w:t>Windows Server 2008 R2 ist die letzte Version von Windows Server Enterprise.</w:t>
      </w:r>
      <w:r w:rsidRPr="00A33C76">
        <w:rPr>
          <w:rFonts w:cs="Tahoma"/>
          <w:lang w:val="de-DE"/>
        </w:rPr>
        <w:t xml:space="preserve"> </w:t>
      </w:r>
      <w:r w:rsidRPr="00A33C76">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sind berechtigt, auf die Software </w:t>
      </w:r>
      <w:r w:rsidRPr="00A33C76">
        <w:rPr>
          <w:rFonts w:cs="Tahoma"/>
          <w:lang w:val="de-DE"/>
        </w:rPr>
        <w:t>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rsidR="00435A88" w:rsidRPr="00A33C76" w:rsidRDefault="00435A88" w:rsidP="00435A88">
      <w:pPr>
        <w:spacing w:after="60"/>
        <w:ind w:left="720"/>
        <w:rPr>
          <w:rFonts w:cs="Tahoma"/>
          <w:lang w:val="de-DE"/>
        </w:rPr>
      </w:pPr>
    </w:p>
    <w:p w:rsidR="00435A88" w:rsidRPr="00A33C76" w:rsidRDefault="00435A88" w:rsidP="00DF42DA">
      <w:pPr>
        <w:numPr>
          <w:ilvl w:val="0"/>
          <w:numId w:val="89"/>
        </w:numPr>
        <w:spacing w:after="60"/>
        <w:ind w:left="1440"/>
        <w:rPr>
          <w:rFonts w:cs="Tahoma"/>
          <w:lang w:val="de-DE"/>
        </w:rPr>
      </w:pPr>
      <w:r w:rsidRPr="00A33C76">
        <w:rPr>
          <w:rFonts w:cs="Tahoma"/>
          <w:lang w:val="de-DE"/>
        </w:rPr>
        <w:t>Zwei Windows Server 2012 Standard-Lizenzen ODER</w:t>
      </w:r>
    </w:p>
    <w:p w:rsidR="00435A88" w:rsidRPr="00A33C76" w:rsidRDefault="00435A88" w:rsidP="00DF42DA">
      <w:pPr>
        <w:numPr>
          <w:ilvl w:val="0"/>
          <w:numId w:val="89"/>
        </w:numPr>
        <w:spacing w:after="60"/>
        <w:ind w:left="1440"/>
        <w:rPr>
          <w:rFonts w:cs="Tahoma"/>
          <w:lang w:val="de-DE"/>
        </w:rPr>
      </w:pPr>
      <w:r w:rsidRPr="00A33C76">
        <w:rPr>
          <w:rFonts w:cs="Tahoma"/>
          <w:lang w:val="de-DE"/>
        </w:rPr>
        <w:t>Drei bei Qualifizierenden Lizenzen, die mit SA erworben oder zwischen dem 1. April 2012 und dem 31. August 2012 verlängert wurden, ODER</w:t>
      </w:r>
    </w:p>
    <w:p w:rsidR="00435A88" w:rsidRPr="00A33C76" w:rsidRDefault="00435A88" w:rsidP="00CA14FA">
      <w:pPr>
        <w:numPr>
          <w:ilvl w:val="0"/>
          <w:numId w:val="89"/>
        </w:numPr>
        <w:spacing w:after="60"/>
        <w:ind w:left="1440"/>
        <w:rPr>
          <w:rFonts w:cs="Tahoma"/>
          <w:lang w:val="de-DE"/>
        </w:rPr>
      </w:pPr>
      <w:r w:rsidRPr="00A33C76">
        <w:rPr>
          <w:rFonts w:eastAsia="Times New Roman" w:cs="Tahoma"/>
          <w:szCs w:val="18"/>
          <w:lang w:val="de-DE"/>
        </w:rPr>
        <w:t>Vier Windows Server 20123 Standard-Lizenzen, wenn die tatsächliche Anzahl physischer Prozessoren auf dem Server, dem die Qualifizierende Lizenz zugewiesen ist, vier übersteigt. (In</w:t>
      </w:r>
      <w:r w:rsidR="00CA14FA" w:rsidRPr="00A33C76">
        <w:rPr>
          <w:rFonts w:eastAsia="Times New Roman" w:cs="Tahoma"/>
          <w:szCs w:val="18"/>
          <w:lang w:val="de-DE"/>
        </w:rPr>
        <w:t> </w:t>
      </w:r>
      <w:r w:rsidRPr="00A33C76">
        <w:rPr>
          <w:rFonts w:eastAsia="Times New Roman" w:cs="Tahoma"/>
          <w:szCs w:val="18"/>
          <w:lang w:val="de-DE"/>
        </w:rPr>
        <w:t>diesen Fällen müssen Kunden die Konfiguration der physischen Hardware dokumentieren, die</w:t>
      </w:r>
      <w:r w:rsidR="00CA14FA" w:rsidRPr="00A33C76">
        <w:rPr>
          <w:rFonts w:eastAsia="Times New Roman" w:cs="Tahoma"/>
          <w:szCs w:val="18"/>
          <w:lang w:val="de-DE"/>
        </w:rPr>
        <w:t> </w:t>
      </w:r>
      <w:r w:rsidRPr="00A33C76">
        <w:rPr>
          <w:rFonts w:eastAsia="Times New Roman" w:cs="Tahoma"/>
          <w:szCs w:val="18"/>
          <w:lang w:val="de-DE"/>
        </w:rPr>
        <w:t>diese Software vor Ablauf von Software Assurance für die Qualifizierenden Lizenzen unter dem</w:t>
      </w:r>
      <w:r w:rsidR="00CA14FA" w:rsidRPr="00A33C76">
        <w:rPr>
          <w:rFonts w:eastAsia="Times New Roman" w:cs="Tahoma"/>
          <w:szCs w:val="18"/>
          <w:lang w:val="de-DE"/>
        </w:rPr>
        <w:t> </w:t>
      </w:r>
      <w:r w:rsidRPr="00A33C76">
        <w:rPr>
          <w:rFonts w:eastAsia="Times New Roman" w:cs="Tahoma"/>
          <w:szCs w:val="18"/>
          <w:lang w:val="de-DE"/>
        </w:rPr>
        <w:t>aktuellen Vertrag unterstützt, entweder mit dem Microsoft MAP-Tool oder einer gleichwertigen Software.</w:t>
      </w:r>
      <w:r w:rsidRPr="00A33C76">
        <w:rPr>
          <w:rFonts w:cs="Tahoma"/>
          <w:lang w:val="de-DE"/>
        </w:rPr>
        <w:t xml:space="preserve"> Diese Gewährung ist nur für eine Qualifizierende Lizenz pro Server verfügbar.)</w:t>
      </w:r>
    </w:p>
    <w:p w:rsidR="00435A88" w:rsidRPr="00A33C76" w:rsidRDefault="00435A88" w:rsidP="00DF42DA">
      <w:pPr>
        <w:numPr>
          <w:ilvl w:val="0"/>
          <w:numId w:val="89"/>
        </w:numPr>
        <w:spacing w:after="60"/>
        <w:ind w:left="1440"/>
        <w:rPr>
          <w:rFonts w:cs="Tahoma"/>
          <w:lang w:val="de-DE"/>
        </w:rPr>
      </w:pPr>
      <w:r w:rsidRPr="00A33C76">
        <w:rPr>
          <w:rFonts w:eastAsia="Times New Roman" w:cs="Tahoma"/>
          <w:szCs w:val="18"/>
          <w:lang w:val="de-DE"/>
        </w:rPr>
        <w:t>Lizenzen, die im Rahmen dieser Gewährung erworben werden, umfassen Software Assurance.</w:t>
      </w:r>
      <w:r w:rsidRPr="00A33C76">
        <w:rPr>
          <w:rFonts w:cs="Tahoma"/>
          <w:lang w:val="de-DE"/>
        </w:rPr>
        <w:t xml:space="preserve"> Diese Software Assurance gilt bis zum Ablauf der Software Assurance für die Qualifizierenden Lizenzen.</w:t>
      </w:r>
    </w:p>
    <w:p w:rsidR="00435A88" w:rsidRPr="00A33C76" w:rsidRDefault="00435A88" w:rsidP="00DF42DA">
      <w:pPr>
        <w:numPr>
          <w:ilvl w:val="0"/>
          <w:numId w:val="89"/>
        </w:numPr>
        <w:spacing w:after="60"/>
        <w:ind w:left="1440"/>
        <w:rPr>
          <w:rFonts w:cs="Tahoma"/>
          <w:lang w:val="de-DE"/>
        </w:rPr>
      </w:pPr>
      <w:r w:rsidRPr="00A33C76">
        <w:rPr>
          <w:rFonts w:eastAsia="Times New Roman" w:cs="Tahoma"/>
          <w:szCs w:val="18"/>
          <w:lang w:val="de-DE"/>
        </w:rPr>
        <w:t xml:space="preserve">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 </w:t>
      </w:r>
    </w:p>
    <w:p w:rsidR="00435A88" w:rsidRPr="00A33C76" w:rsidRDefault="00435A88" w:rsidP="00DF42DA">
      <w:pPr>
        <w:numPr>
          <w:ilvl w:val="0"/>
          <w:numId w:val="89"/>
        </w:numPr>
        <w:spacing w:after="60"/>
        <w:ind w:left="1440"/>
        <w:rPr>
          <w:rFonts w:cs="Tahoma"/>
          <w:lang w:val="de-DE"/>
        </w:rPr>
      </w:pPr>
      <w:r w:rsidRPr="00A33C76">
        <w:rPr>
          <w:rFonts w:cs="Tahoma"/>
          <w:lang w:val="de-DE"/>
        </w:rPr>
        <w:t xml:space="preserve">Bei Upgrade auf Windows Server 2012 Standard unter dieser Gewährung sind die bestehenden Qualifizierenden Lizenzen für Windows Server Enterprise </w:t>
      </w:r>
      <w:r w:rsidRPr="00A33C76">
        <w:rPr>
          <w:rFonts w:cs="Tahoma"/>
          <w:color w:val="000000"/>
          <w:lang w:val="de-DE"/>
        </w:rPr>
        <w:t>des Kunden nicht mehr gültig.</w:t>
      </w:r>
    </w:p>
    <w:p w:rsidR="00435A88" w:rsidRPr="00A33C76" w:rsidRDefault="00435A88" w:rsidP="00DF42DA">
      <w:pPr>
        <w:numPr>
          <w:ilvl w:val="0"/>
          <w:numId w:val="89"/>
        </w:numPr>
        <w:spacing w:after="60"/>
        <w:ind w:left="1440"/>
        <w:rPr>
          <w:rFonts w:cs="Tahoma"/>
          <w:lang w:val="de-DE"/>
        </w:rPr>
      </w:pPr>
      <w:r w:rsidRPr="00A33C76">
        <w:rPr>
          <w:rFonts w:eastAsia="Times New Roman" w:cs="Tahoma"/>
          <w:szCs w:val="18"/>
          <w:lang w:val="de-DE"/>
        </w:rPr>
        <w:t xml:space="preserve">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 </w:t>
      </w:r>
    </w:p>
    <w:p w:rsidR="00435A88" w:rsidRPr="00A33C76" w:rsidRDefault="00435A88" w:rsidP="00DF42DA">
      <w:pPr>
        <w:numPr>
          <w:ilvl w:val="0"/>
          <w:numId w:val="89"/>
        </w:numPr>
        <w:spacing w:after="60"/>
        <w:ind w:left="1440"/>
        <w:rPr>
          <w:rFonts w:cs="Tahoma"/>
          <w:lang w:val="de-DE"/>
        </w:rPr>
      </w:pPr>
      <w:r w:rsidRPr="00A33C76">
        <w:rPr>
          <w:rFonts w:cs="Tahoma"/>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5A88" w:rsidRPr="00A33C76" w:rsidRDefault="00435A88" w:rsidP="00435A88">
      <w:pPr>
        <w:pStyle w:val="EndnoteText"/>
        <w:ind w:left="0"/>
        <w:rPr>
          <w:rFonts w:ascii="Tahoma" w:hAnsi="Tahoma" w:cs="Tahoma"/>
          <w:lang w:val="de-DE"/>
        </w:rPr>
      </w:pPr>
    </w:p>
    <w:p w:rsidR="00EC5C01" w:rsidRPr="00A33C76" w:rsidRDefault="00EC5C01" w:rsidP="00435A88">
      <w:pPr>
        <w:pStyle w:val="EndnoteText"/>
        <w:ind w:left="0"/>
        <w:rPr>
          <w:rFonts w:ascii="Tahoma" w:hAnsi="Tahoma" w:cs="Tahoma"/>
          <w:lang w:val="de-DE"/>
        </w:rPr>
      </w:pPr>
    </w:p>
    <w:p w:rsidR="00435A88" w:rsidRPr="00A33C76" w:rsidRDefault="00435A88" w:rsidP="000B3DBB">
      <w:pPr>
        <w:pStyle w:val="Heading3"/>
        <w:ind w:left="360" w:hanging="360"/>
        <w:rPr>
          <w:rFonts w:ascii="Tahoma" w:hAnsi="Tahoma" w:cs="Tahoma"/>
          <w:color w:val="F66400"/>
          <w:sz w:val="22"/>
          <w:lang w:val="de-DE"/>
        </w:rPr>
      </w:pPr>
      <w:bookmarkStart w:id="1605" w:name="Srv_1102WinSvr08R2Itanium"/>
      <w:bookmarkStart w:id="1606" w:name="_Toc336338371"/>
      <w:bookmarkStart w:id="1607" w:name="_105_Windows_Server"/>
      <w:bookmarkStart w:id="1608" w:name="_Toc345600567"/>
      <w:bookmarkStart w:id="1609" w:name="Srv_1132WinSvr08R2Itanium"/>
      <w:bookmarkStart w:id="1610" w:name="Srv_117WinSvr08R2Itanium"/>
      <w:bookmarkEnd w:id="1605"/>
      <w:bookmarkEnd w:id="1606"/>
      <w:bookmarkEnd w:id="1607"/>
      <w:r w:rsidRPr="00A33C76">
        <w:rPr>
          <w:rFonts w:ascii="Tahoma" w:hAnsi="Tahoma" w:cs="Tahoma"/>
          <w:color w:val="F66400"/>
          <w:sz w:val="22"/>
          <w:vertAlign w:val="superscript"/>
          <w:lang w:val="de-DE"/>
        </w:rPr>
        <w:t>105</w:t>
      </w:r>
      <w:r w:rsidRPr="00A33C76">
        <w:rPr>
          <w:rFonts w:ascii="Tahoma" w:hAnsi="Tahoma" w:cs="Tahoma"/>
          <w:color w:val="F66400"/>
          <w:sz w:val="22"/>
          <w:lang w:val="de-DE"/>
        </w:rPr>
        <w:t xml:space="preserve"> Windows Server 2008 R2 für Itanium-basierte Systeme</w:t>
      </w:r>
      <w:bookmarkEnd w:id="1608"/>
    </w:p>
    <w:bookmarkEnd w:id="1609"/>
    <w:bookmarkEnd w:id="1610"/>
    <w:p w:rsidR="00435A88" w:rsidRPr="00A33C76" w:rsidRDefault="00435A88" w:rsidP="00435A88">
      <w:pPr>
        <w:ind w:left="360"/>
        <w:rPr>
          <w:rFonts w:cs="Tahoma"/>
          <w:lang w:val="de-DE"/>
        </w:rPr>
      </w:pPr>
    </w:p>
    <w:p w:rsidR="00435A88" w:rsidRPr="00A33C76" w:rsidRDefault="00435A88" w:rsidP="00435A88">
      <w:pPr>
        <w:spacing w:after="60"/>
        <w:ind w:left="720"/>
        <w:rPr>
          <w:rFonts w:cs="Tahoma"/>
          <w:lang w:val="de-DE"/>
        </w:rPr>
      </w:pPr>
      <w:bookmarkStart w:id="1611" w:name="Srv_98WinSvr08StdandHyperV"/>
      <w:bookmarkStart w:id="1612" w:name="Srv_99WinSvr08StdandHyperV"/>
      <w:bookmarkEnd w:id="1611"/>
      <w:bookmarkEnd w:id="1612"/>
      <w:r w:rsidRPr="00A33C76">
        <w:rPr>
          <w:rFonts w:cs="Tahoma"/>
          <w:b/>
          <w:color w:val="000000"/>
          <w:lang w:val="de-DE"/>
        </w:rPr>
        <w:t>Lizenzgewährungen im Zusammenhang mit dem Ende der Lebensdauer von Windows Server für Itanium-basierte Systeme</w:t>
      </w:r>
    </w:p>
    <w:p w:rsidR="00435A88" w:rsidRPr="00A33C76" w:rsidRDefault="00435A88" w:rsidP="00435A88">
      <w:pPr>
        <w:ind w:left="720"/>
        <w:rPr>
          <w:rFonts w:cs="Tahoma"/>
          <w:lang w:val="de-DE"/>
        </w:rPr>
      </w:pPr>
      <w:r w:rsidRPr="00A33C76">
        <w:rPr>
          <w:rFonts w:cs="Tahoma"/>
          <w:color w:val="000000"/>
          <w:lang w:val="de-DE"/>
        </w:rPr>
        <w:t>Windows Server 2008 R2 ist die letzte Version von Windows Server für Itanium-basierte Systeme.</w:t>
      </w:r>
      <w:r w:rsidRPr="00A33C76">
        <w:rPr>
          <w:rFonts w:cs="Tahoma"/>
          <w:lang w:val="de-DE"/>
        </w:rPr>
        <w:t xml:space="preserve"> </w:t>
      </w:r>
      <w:r w:rsidRPr="00A33C76">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Lizenzen für Windows Server für Itanium-basierte Systeme verfügen, („Qualifizierende Lizenzen“) sind berechtigt, auf die Software </w:t>
      </w:r>
      <w:r w:rsidRPr="00A33C76">
        <w:rPr>
          <w:rFonts w:cs="Tahoma"/>
          <w:lang w:val="de-DE"/>
        </w:rPr>
        <w:t xml:space="preserve">Windows Server 2012 Datacenter upzugraden und sie anstelle von Windows Server 2008 R2 für Itanium-basierte Systeme zu verwenden. Um dieses Upgrade zu erleichtern, wird angenommen, dass dem Kunden bei Verfügbarkeit von Windows Server 2012 für jeweils zwei Qualifizierende Lizenzen, die der Kunde besitzt, eine Windows Server 2012 Datacenter-Prozessorlizenz gewährt wird. </w:t>
      </w:r>
    </w:p>
    <w:p w:rsidR="00435A88" w:rsidRPr="00A33C76" w:rsidRDefault="00435A88" w:rsidP="00435A88">
      <w:pPr>
        <w:ind w:left="720"/>
        <w:rPr>
          <w:rFonts w:cs="Tahoma"/>
          <w:lang w:val="de-DE"/>
        </w:rPr>
      </w:pP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rsidR="00435A88" w:rsidRPr="00A33C76" w:rsidRDefault="00435A88" w:rsidP="00DF42DA">
      <w:pPr>
        <w:pStyle w:val="ListParagraph1"/>
        <w:numPr>
          <w:ilvl w:val="0"/>
          <w:numId w:val="93"/>
        </w:numPr>
        <w:tabs>
          <w:tab w:val="clear" w:pos="360"/>
          <w:tab w:val="num" w:pos="1440"/>
        </w:tabs>
        <w:spacing w:after="60"/>
        <w:ind w:left="1440"/>
        <w:contextualSpacing w:val="0"/>
        <w:rPr>
          <w:rFonts w:ascii="Tahoma" w:hAnsi="Tahoma" w:cs="Tahoma"/>
          <w:lang w:val="de-DE"/>
        </w:rPr>
      </w:pPr>
      <w:r w:rsidRPr="00A33C76">
        <w:rPr>
          <w:rFonts w:ascii="Tahoma" w:eastAsia="Times New Roman" w:hAnsi="Tahoma" w:cs="Tahoma"/>
          <w:sz w:val="18"/>
          <w:szCs w:val="18"/>
          <w:lang w:val="de-DE" w:eastAsia="en-US"/>
        </w:rPr>
        <w:t>Lizenzen, die im Rahmen dieser Gewährung erworben werden, umfassen Software Assurance.</w:t>
      </w:r>
      <w:r w:rsidRPr="00A33C76">
        <w:rPr>
          <w:rFonts w:ascii="Tahoma" w:hAnsi="Tahoma" w:cs="Tahoma"/>
          <w:lang w:val="de-DE"/>
        </w:rPr>
        <w:t xml:space="preserve"> </w:t>
      </w:r>
      <w:r w:rsidRPr="00A33C76">
        <w:rPr>
          <w:rFonts w:ascii="Tahoma" w:hAnsi="Tahoma" w:cs="Tahoma"/>
          <w:sz w:val="18"/>
          <w:lang w:val="de-DE"/>
        </w:rPr>
        <w:t>Diese Software Assurance gilt bis zum Ablauf der Software Assurance für die Qualifizierenden Lizenzen.</w:t>
      </w:r>
    </w:p>
    <w:p w:rsidR="00435A88" w:rsidRPr="00A33C76" w:rsidRDefault="00435A88" w:rsidP="00DF42DA">
      <w:pPr>
        <w:pStyle w:val="ListParagraph1"/>
        <w:numPr>
          <w:ilvl w:val="0"/>
          <w:numId w:val="93"/>
        </w:numPr>
        <w:tabs>
          <w:tab w:val="clear" w:pos="360"/>
          <w:tab w:val="num" w:pos="1440"/>
        </w:tabs>
        <w:spacing w:after="60"/>
        <w:ind w:left="1440"/>
        <w:contextualSpacing w:val="0"/>
        <w:rPr>
          <w:rFonts w:ascii="Tahoma" w:hAnsi="Tahoma" w:cs="Tahoma"/>
          <w:lang w:val="de-DE"/>
        </w:rPr>
      </w:pPr>
      <w:r w:rsidRPr="00A33C76">
        <w:rPr>
          <w:rFonts w:ascii="Tahoma" w:hAnsi="Tahoma" w:cs="Tahoma"/>
          <w:sz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lang w:val="de-DE"/>
        </w:rPr>
        <w:t xml:space="preserve">Bei Upgrade auf Windows Server 2012 Datacenter unter dieser Gewährung sind die bestehenden Qualifizierenden Lizenzen für Windows Server 2008 R2 für Itanium-basierte Systeme </w:t>
      </w:r>
      <w:r w:rsidRPr="00A33C76">
        <w:rPr>
          <w:rFonts w:cs="Tahoma"/>
          <w:color w:val="000000"/>
          <w:lang w:val="de-DE"/>
        </w:rPr>
        <w:t>des Kunden nicht mehr gültig.</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Lizenzen für Windows Server 2008 R2 für Itanium-basierte Systeme,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A33C76">
        <w:rPr>
          <w:rFonts w:cs="Tahoma"/>
          <w:lang w:val="de-DE"/>
        </w:rPr>
        <w:t xml:space="preserve"> </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435A88" w:rsidRPr="00A33C76" w:rsidRDefault="00435A88" w:rsidP="00435A88">
      <w:pPr>
        <w:rPr>
          <w:rFonts w:cs="Tahoma"/>
          <w:lang w:val="de-DE"/>
        </w:rPr>
      </w:pPr>
      <w:bookmarkStart w:id="1613" w:name="_117_Windows_Server"/>
      <w:bookmarkEnd w:id="1613"/>
    </w:p>
    <w:p w:rsidR="00EC5C01" w:rsidRPr="00A33C76" w:rsidRDefault="00EC5C01" w:rsidP="00435A88">
      <w:pPr>
        <w:rPr>
          <w:rFonts w:cs="Tahoma"/>
          <w:lang w:val="de-DE"/>
        </w:rPr>
      </w:pPr>
    </w:p>
    <w:p w:rsidR="00435A88" w:rsidRPr="00A33C76" w:rsidRDefault="00435A88" w:rsidP="00435A88">
      <w:pPr>
        <w:pStyle w:val="Heading3"/>
        <w:rPr>
          <w:rFonts w:ascii="Tahoma" w:hAnsi="Tahoma" w:cs="Tahoma"/>
          <w:lang w:val="de-DE"/>
        </w:rPr>
      </w:pPr>
      <w:bookmarkStart w:id="1614" w:name="_116_Windows_Server"/>
      <w:bookmarkStart w:id="1615" w:name="_Toc336338372"/>
      <w:bookmarkStart w:id="1616" w:name="Srv_101Win2008RemoteCALandExtConn"/>
      <w:bookmarkStart w:id="1617" w:name="Srv_115Win2008RemoteCALandExtConn"/>
      <w:bookmarkStart w:id="1618" w:name="Srv_119Win2008RemoteCALandExtConn"/>
      <w:bookmarkStart w:id="1619" w:name="Srv_101WindowsSvr2008RemoteDesktop"/>
      <w:bookmarkStart w:id="1620" w:name="_106_CAL_für"/>
      <w:bookmarkStart w:id="1621" w:name="_Toc345600568"/>
      <w:bookmarkEnd w:id="1614"/>
      <w:bookmarkEnd w:id="1615"/>
      <w:bookmarkEnd w:id="1616"/>
      <w:bookmarkEnd w:id="1617"/>
      <w:bookmarkEnd w:id="1618"/>
      <w:bookmarkEnd w:id="1619"/>
      <w:bookmarkEnd w:id="1620"/>
      <w:r w:rsidRPr="00A33C76">
        <w:rPr>
          <w:rStyle w:val="ZchnZchn171"/>
          <w:rFonts w:ascii="Tahoma" w:hAnsi="Tahoma" w:cs="Tahoma"/>
          <w:b/>
          <w:bCs/>
          <w:caps/>
          <w:color w:val="F66400"/>
          <w:sz w:val="22"/>
          <w:vertAlign w:val="superscript"/>
          <w:lang w:val="de-DE"/>
        </w:rPr>
        <w:t>106</w:t>
      </w:r>
      <w:r w:rsidRPr="00A33C76">
        <w:rPr>
          <w:rStyle w:val="ZchnZchn171"/>
          <w:rFonts w:ascii="Tahoma" w:hAnsi="Tahoma" w:cs="Tahoma"/>
          <w:b/>
          <w:bCs/>
          <w:caps/>
          <w:color w:val="F66400"/>
          <w:sz w:val="22"/>
          <w:lang w:val="de-DE"/>
        </w:rPr>
        <w:t xml:space="preserve"> </w:t>
      </w:r>
      <w:r w:rsidRPr="00A33C76">
        <w:rPr>
          <w:rFonts w:ascii="Tahoma" w:hAnsi="Tahoma" w:cs="Tahoma"/>
          <w:color w:val="F66400"/>
          <w:sz w:val="22"/>
          <w:lang w:val="de-DE"/>
        </w:rPr>
        <w:t>CAL für Windows Server 2012</w:t>
      </w:r>
      <w:bookmarkEnd w:id="1621"/>
    </w:p>
    <w:p w:rsidR="00435A88" w:rsidRPr="00A33C76" w:rsidRDefault="00435A88" w:rsidP="00435A88">
      <w:pPr>
        <w:rPr>
          <w:rFonts w:cs="Tahoma"/>
          <w:lang w:val="de-DE"/>
        </w:rPr>
      </w:pPr>
    </w:p>
    <w:p w:rsidR="00435A88" w:rsidRPr="00A33C76" w:rsidRDefault="00435A88" w:rsidP="00435A88">
      <w:pPr>
        <w:ind w:left="720"/>
        <w:rPr>
          <w:rFonts w:cs="Tahoma"/>
          <w:lang w:val="de-DE"/>
        </w:rPr>
      </w:pPr>
      <w:r w:rsidRPr="00A33C76">
        <w:rPr>
          <w:rFonts w:cs="Tahoma"/>
          <w:lang w:val="de-DE"/>
        </w:rPr>
        <w:t>CAL für Windows Server 2012 ist die nächste Version von CAL für Windows Server 2008.</w:t>
      </w:r>
    </w:p>
    <w:p w:rsidR="00435A88" w:rsidRPr="00A33C76" w:rsidRDefault="00435A88" w:rsidP="00435A88">
      <w:pPr>
        <w:ind w:left="720"/>
        <w:rPr>
          <w:rFonts w:cs="Tahoma"/>
          <w:lang w:val="de-DE"/>
        </w:rPr>
      </w:pPr>
    </w:p>
    <w:p w:rsidR="00435A88" w:rsidRPr="00A33C76" w:rsidRDefault="00435A88" w:rsidP="00435A88">
      <w:pPr>
        <w:spacing w:after="60"/>
        <w:ind w:left="720"/>
        <w:rPr>
          <w:rFonts w:cs="Tahoma"/>
          <w:lang w:val="de-DE"/>
        </w:rPr>
      </w:pPr>
      <w:r w:rsidRPr="00A33C76">
        <w:rPr>
          <w:rFonts w:cs="Tahoma"/>
          <w:b/>
          <w:lang w:val="de-DE"/>
        </w:rPr>
        <w:t>Verwendung von Windows Server 2012 als Webserver</w:t>
      </w:r>
    </w:p>
    <w:p w:rsidR="00435A88" w:rsidRPr="00A33C76" w:rsidRDefault="00435A88" w:rsidP="00435A88">
      <w:pPr>
        <w:ind w:left="720"/>
        <w:rPr>
          <w:rFonts w:cs="Tahoma"/>
          <w:lang w:val="de-DE"/>
        </w:rPr>
      </w:pPr>
      <w:r w:rsidRPr="00A33C76">
        <w:rPr>
          <w:rFonts w:cs="Tahoma"/>
          <w:color w:val="000000"/>
          <w:szCs w:val="18"/>
          <w:lang w:val="de-DE"/>
        </w:rPr>
        <w:t>Wenn Windows Server 2012 Standard oder Datacenter als Webserver verwendet wird, benötigen Sie keine CALs für den Zugriff auf die Software.</w:t>
      </w:r>
      <w:r w:rsidRPr="00A33C76">
        <w:rPr>
          <w:rFonts w:cs="Tahoma"/>
          <w:lang w:val="de-DE"/>
        </w:rPr>
        <w:t xml:space="preserve"> </w:t>
      </w:r>
      <w:r w:rsidRPr="00A33C76">
        <w:rPr>
          <w:rFonts w:cs="Tahoma"/>
          <w:color w:val="000000"/>
          <w:lang w:val="de-DE"/>
        </w:rPr>
        <w:t>Eine „Web Workload“ bedeutet Folgendes:</w:t>
      </w:r>
    </w:p>
    <w:p w:rsidR="00435A88" w:rsidRPr="00A33C76" w:rsidRDefault="00435A88" w:rsidP="00435A88">
      <w:pPr>
        <w:pStyle w:val="PURBody-Indented"/>
        <w:spacing w:after="0"/>
        <w:ind w:left="720"/>
        <w:rPr>
          <w:rFonts w:ascii="Tahoma" w:hAnsi="Tahoma" w:cs="Tahoma"/>
          <w:lang w:val="de-DE"/>
        </w:rPr>
      </w:pPr>
    </w:p>
    <w:p w:rsidR="00435A88" w:rsidRPr="00A33C76" w:rsidRDefault="00435A88" w:rsidP="00435A88">
      <w:pPr>
        <w:pStyle w:val="PURBody-Indented"/>
        <w:spacing w:after="60"/>
        <w:ind w:left="720"/>
        <w:rPr>
          <w:rFonts w:ascii="Tahoma" w:hAnsi="Tahoma" w:cs="Tahoma"/>
          <w:lang w:val="de-DE"/>
        </w:rPr>
      </w:pPr>
      <w:r w:rsidRPr="00A33C76">
        <w:rPr>
          <w:rFonts w:ascii="Tahoma" w:hAnsi="Tahoma" w:cs="Tahoma"/>
          <w:b/>
          <w:sz w:val="18"/>
          <w:lang w:val="de-DE"/>
        </w:rPr>
        <w:t>Web Workload (Internet-Weblösungen)</w:t>
      </w:r>
    </w:p>
    <w:p w:rsidR="00435A88" w:rsidRPr="00A33C76" w:rsidRDefault="00435A88" w:rsidP="00435A88">
      <w:pPr>
        <w:pStyle w:val="PURBody-Indented"/>
        <w:spacing w:after="0"/>
        <w:ind w:left="720"/>
        <w:rPr>
          <w:rFonts w:ascii="Tahoma" w:hAnsi="Tahoma" w:cs="Tahoma"/>
          <w:lang w:val="de-DE"/>
        </w:rPr>
      </w:pPr>
      <w:r w:rsidRPr="00A33C76">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rsidR="00435A88" w:rsidRPr="00A33C76" w:rsidRDefault="00435A88" w:rsidP="00435A88">
      <w:pPr>
        <w:pStyle w:val="PURBody-Indented"/>
        <w:spacing w:after="0"/>
        <w:ind w:firstLine="450"/>
        <w:rPr>
          <w:rFonts w:ascii="Tahoma" w:hAnsi="Tahoma" w:cs="Tahoma"/>
          <w:lang w:val="de-DE"/>
        </w:rPr>
      </w:pPr>
    </w:p>
    <w:p w:rsidR="00435A88" w:rsidRPr="00A33C76" w:rsidRDefault="00435A88" w:rsidP="00435A88">
      <w:pPr>
        <w:pStyle w:val="PURBody-Indented"/>
        <w:spacing w:after="0"/>
        <w:ind w:firstLine="450"/>
        <w:rPr>
          <w:rFonts w:ascii="Tahoma" w:hAnsi="Tahoma" w:cs="Tahoma"/>
          <w:lang w:val="de-DE"/>
        </w:rPr>
      </w:pPr>
      <w:r w:rsidRPr="00A33C76">
        <w:rPr>
          <w:rFonts w:ascii="Tahoma" w:hAnsi="Tahoma" w:cs="Tahoma"/>
          <w:sz w:val="18"/>
          <w:lang w:val="de-DE"/>
        </w:rPr>
        <w:t>Sie dürfen die Software in „Internet-Weblösungen“ zur Ausführung von Folgendem verwenden:</w:t>
      </w:r>
    </w:p>
    <w:p w:rsidR="00435A88" w:rsidRPr="00A33C76" w:rsidRDefault="00435A88" w:rsidP="00435A88">
      <w:pPr>
        <w:pStyle w:val="PURBody-Indented"/>
        <w:spacing w:after="0"/>
        <w:ind w:firstLine="450"/>
        <w:rPr>
          <w:rFonts w:ascii="Tahoma" w:hAnsi="Tahoma" w:cs="Tahoma"/>
          <w:lang w:val="de-DE"/>
        </w:rPr>
      </w:pPr>
    </w:p>
    <w:p w:rsidR="00435A88" w:rsidRPr="00A33C76" w:rsidRDefault="00435A88" w:rsidP="00DF42DA">
      <w:pPr>
        <w:pStyle w:val="PURBullet-Indented"/>
        <w:numPr>
          <w:ilvl w:val="0"/>
          <w:numId w:val="123"/>
        </w:numPr>
        <w:spacing w:after="60" w:line="240" w:lineRule="auto"/>
        <w:ind w:left="1440" w:hanging="360"/>
        <w:contextualSpacing w:val="0"/>
        <w:rPr>
          <w:rFonts w:ascii="Tahoma" w:hAnsi="Tahoma" w:cs="Tahoma"/>
          <w:lang w:val="de-DE"/>
        </w:rPr>
      </w:pPr>
      <w:r w:rsidRPr="00A33C76">
        <w:rPr>
          <w:rFonts w:ascii="Tahoma" w:hAnsi="Tahoma" w:cs="Tahoma"/>
          <w:sz w:val="18"/>
          <w:lang w:val="de-DE"/>
        </w:rPr>
        <w:t>Webserver-Software (z. B. Microsoft-Internetinformationsdienste) und Management oder Security Agents (z. B. den System Center Operations Manager-Agent)</w:t>
      </w:r>
    </w:p>
    <w:p w:rsidR="00435A88" w:rsidRPr="00A33C76" w:rsidRDefault="00435A88" w:rsidP="00DF42DA">
      <w:pPr>
        <w:pStyle w:val="PURBullet-Indented"/>
        <w:numPr>
          <w:ilvl w:val="0"/>
          <w:numId w:val="123"/>
        </w:numPr>
        <w:spacing w:after="60" w:line="240" w:lineRule="auto"/>
        <w:ind w:left="1440" w:hanging="360"/>
        <w:contextualSpacing w:val="0"/>
        <w:rPr>
          <w:rFonts w:ascii="Tahoma" w:hAnsi="Tahoma" w:cs="Tahoma"/>
          <w:lang w:val="de-DE"/>
        </w:rPr>
      </w:pPr>
      <w:r w:rsidRPr="00A33C76">
        <w:rPr>
          <w:rFonts w:ascii="Tahoma" w:hAnsi="Tahoma" w:cs="Tahoma"/>
          <w:sz w:val="18"/>
          <w:szCs w:val="18"/>
          <w:lang w:val="de-DE"/>
        </w:rPr>
        <w:t xml:space="preserve">Datenbankmodulsoftware (z. B. Microsoft SQL Server) ausschließlich zur Unterstützung von Internet-Weblösungen </w:t>
      </w:r>
    </w:p>
    <w:p w:rsidR="00435A88" w:rsidRPr="00A33C76" w:rsidRDefault="00435A88" w:rsidP="00DF42DA">
      <w:pPr>
        <w:pStyle w:val="PURBullet-Indented"/>
        <w:numPr>
          <w:ilvl w:val="0"/>
          <w:numId w:val="123"/>
        </w:numPr>
        <w:spacing w:after="60" w:line="240" w:lineRule="auto"/>
        <w:ind w:left="1440" w:hanging="360"/>
        <w:contextualSpacing w:val="0"/>
        <w:rPr>
          <w:rFonts w:ascii="Tahoma" w:hAnsi="Tahoma" w:cs="Tahoma"/>
          <w:lang w:val="de-DE"/>
        </w:rPr>
      </w:pPr>
      <w:r w:rsidRPr="00A33C76">
        <w:rPr>
          <w:rFonts w:ascii="Tahoma" w:hAnsi="Tahoma" w:cs="Tahoma"/>
          <w:sz w:val="18"/>
          <w:lang w:val="de-DE"/>
        </w:rPr>
        <w:t>der Domain Name System (DNS)-Dienst zur Auflösung von Internetnamen in IP-Adressen, sofern es sich hierbei nicht um die einzige Funktion dieser Instanz der Software handelt.</w:t>
      </w:r>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lang w:val="de-DE"/>
        </w:rPr>
        <w:t>Verwenden von Windows Server 2012 für High Performance Computing (HPC)</w:t>
      </w:r>
    </w:p>
    <w:p w:rsidR="00435A88" w:rsidRPr="00A33C76" w:rsidRDefault="00435A88" w:rsidP="00EC62D6">
      <w:pPr>
        <w:ind w:left="720"/>
        <w:rPr>
          <w:rFonts w:cs="Tahoma"/>
          <w:lang w:val="de-DE"/>
        </w:rPr>
      </w:pPr>
      <w:r w:rsidRPr="00A33C76">
        <w:rPr>
          <w:rFonts w:cs="Tahoma"/>
          <w:color w:val="000000"/>
          <w:lang w:val="de-DE"/>
        </w:rPr>
        <w:t>Wenn Windows Server 2012 Standard oder Datacenter für High Performance Computing verwendet wird, benötigen Sie keine CALs für den Zugriff auf die Software. Eine „High Performance Computing (</w:t>
      </w:r>
      <w:r w:rsidR="00EC62D6" w:rsidRPr="00A33C76">
        <w:rPr>
          <w:rFonts w:cs="Tahoma"/>
          <w:color w:val="000000"/>
          <w:lang w:val="de-DE"/>
        </w:rPr>
        <w:t>„</w:t>
      </w:r>
      <w:r w:rsidRPr="00A33C76">
        <w:rPr>
          <w:rFonts w:cs="Tahoma"/>
          <w:color w:val="000000"/>
          <w:lang w:val="de-DE"/>
        </w:rPr>
        <w:t>HPC</w:t>
      </w:r>
      <w:r w:rsidR="00EC62D6" w:rsidRPr="00A33C76">
        <w:rPr>
          <w:rFonts w:cs="Tahoma"/>
          <w:color w:val="000000"/>
          <w:lang w:val="de-DE"/>
        </w:rPr>
        <w:t>“</w:t>
      </w:r>
      <w:r w:rsidRPr="00A33C76">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w:t>
      </w:r>
      <w:r w:rsidRPr="00A33C76">
        <w:rPr>
          <w:rFonts w:cs="Tahoma"/>
          <w:lang w:val="de-DE"/>
        </w:rPr>
        <w:t xml:space="preserve"> </w:t>
      </w:r>
      <w:r w:rsidRPr="00A33C76">
        <w:rPr>
          <w:rFonts w:cs="Tahoma"/>
          <w:color w:val="000000"/>
          <w:lang w:val="de-DE"/>
        </w:rPr>
        <w:t>Zusätzliche Informationen finden Sie in den Produktbenutzungsrechten.</w:t>
      </w:r>
    </w:p>
    <w:p w:rsidR="00435A88" w:rsidRPr="00A33C76" w:rsidRDefault="00435A88" w:rsidP="00435A88">
      <w:pPr>
        <w:pStyle w:val="Heading3"/>
        <w:ind w:left="360" w:hanging="360"/>
        <w:rPr>
          <w:rFonts w:ascii="Tahoma" w:hAnsi="Tahoma" w:cs="Tahoma"/>
          <w:lang w:val="de-DE"/>
        </w:rPr>
      </w:pPr>
      <w:bookmarkStart w:id="1622" w:name="_114_Windows_Server"/>
      <w:bookmarkStart w:id="1623" w:name="_Toc336338373"/>
      <w:bookmarkStart w:id="1624" w:name="_107_Windows_Server"/>
      <w:bookmarkStart w:id="1625" w:name="_Toc345600569"/>
      <w:bookmarkStart w:id="1626" w:name="Srv_111WinSvr08R2Datacenter"/>
      <w:bookmarkStart w:id="1627" w:name="Srv_115WinSvr08R2Datacenter"/>
      <w:bookmarkEnd w:id="1622"/>
      <w:bookmarkEnd w:id="1623"/>
      <w:bookmarkEnd w:id="1624"/>
      <w:r w:rsidRPr="00A33C76">
        <w:rPr>
          <w:rFonts w:ascii="Tahoma" w:hAnsi="Tahoma" w:cs="Tahoma"/>
          <w:caps/>
          <w:color w:val="F66400"/>
          <w:sz w:val="22"/>
          <w:vertAlign w:val="superscript"/>
          <w:lang w:val="de-DE"/>
        </w:rPr>
        <w:t>107</w:t>
      </w:r>
      <w:r w:rsidRPr="00A33C76">
        <w:rPr>
          <w:rFonts w:ascii="Tahoma" w:hAnsi="Tahoma" w:cs="Tahoma"/>
          <w:color w:val="F66400"/>
          <w:sz w:val="22"/>
          <w:lang w:val="de-DE"/>
        </w:rPr>
        <w:t xml:space="preserve"> Windows Server 2008 R2 Datacenter</w:t>
      </w:r>
      <w:bookmarkEnd w:id="1625"/>
    </w:p>
    <w:bookmarkEnd w:id="1626"/>
    <w:bookmarkEnd w:id="1627"/>
    <w:p w:rsidR="00435A88" w:rsidRPr="00A33C76" w:rsidRDefault="00435A88" w:rsidP="00435A88">
      <w:pPr>
        <w:ind w:left="90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der Änderung des Lizenzmodells für Windows Server Datacenter</w:t>
      </w:r>
    </w:p>
    <w:p w:rsidR="00435A88" w:rsidRPr="00A33C76" w:rsidRDefault="00435A88" w:rsidP="00435A88">
      <w:pPr>
        <w:spacing w:after="200"/>
        <w:ind w:left="720"/>
        <w:rPr>
          <w:rFonts w:cs="Tahoma"/>
          <w:lang w:val="de-DE"/>
        </w:rPr>
      </w:pPr>
      <w:r w:rsidRPr="00A33C76">
        <w:rPr>
          <w:rFonts w:cs="Tahoma"/>
          <w:color w:val="000000"/>
          <w:lang w:val="de-DE"/>
        </w:rPr>
        <w:t>Windows Server 2012 Datacenter wird unter einem neuen Lizenzmodell lizenziert, unter dem jede Lizenz bis zu zwei physische Prozessoren abdecken kann.</w:t>
      </w:r>
      <w:r w:rsidRPr="00A33C76">
        <w:rPr>
          <w:rFonts w:cs="Tahoma"/>
          <w:lang w:val="de-DE"/>
        </w:rPr>
        <w:t xml:space="preserve"> </w:t>
      </w:r>
      <w:r w:rsidRPr="00A33C76">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 auf die Software </w:t>
      </w:r>
      <w:r w:rsidRPr="00A33C76">
        <w:rPr>
          <w:rFonts w:cs="Tahoma"/>
          <w:lang w:val="de-DE"/>
        </w:rPr>
        <w:t xml:space="preserve">Windows Server 2012 </w:t>
      </w:r>
      <w:r w:rsidRPr="00A33C76">
        <w:rPr>
          <w:rFonts w:cs="Tahoma"/>
          <w:color w:val="000000"/>
          <w:lang w:val="de-DE"/>
        </w:rPr>
        <w:t xml:space="preserve">Datacenter </w:t>
      </w:r>
      <w:r w:rsidRPr="00A33C76">
        <w:rPr>
          <w:rFonts w:cs="Tahoma"/>
          <w:lang w:val="de-DE"/>
        </w:rPr>
        <w:t xml:space="preserve">upzugraden und sie anstelle von Windows Server 2008 R2 </w:t>
      </w:r>
      <w:r w:rsidRPr="00A33C76">
        <w:rPr>
          <w:rFonts w:cs="Tahoma"/>
          <w:color w:val="000000"/>
          <w:lang w:val="de-DE"/>
        </w:rPr>
        <w:t xml:space="preserve">Datacenter </w:t>
      </w:r>
      <w:r w:rsidRPr="00A33C76">
        <w:rPr>
          <w:rFonts w:cs="Tahoma"/>
          <w:lang w:val="de-DE"/>
        </w:rPr>
        <w:t xml:space="preserve">zu verwenden. Um dieses Upgrade zu erleichtern, wird angenommen, dass dem Kunden bei Verfügbarkeit von Windows Server 2012 für jeweils zwei Qualifizierende Lizenzen, die der Kunde besitzt, eine Windows Server 2012 Datacenter-Prozessorlizenz gewährt wird. </w:t>
      </w:r>
    </w:p>
    <w:p w:rsidR="00435A88" w:rsidRPr="00A33C76" w:rsidRDefault="00435A88" w:rsidP="00DF42DA">
      <w:pPr>
        <w:numPr>
          <w:ilvl w:val="0"/>
          <w:numId w:val="89"/>
        </w:numPr>
        <w:spacing w:afterLines="60" w:after="144"/>
        <w:ind w:left="1440" w:hanging="274"/>
        <w:rPr>
          <w:rFonts w:cs="Tahoma"/>
          <w:lang w:val="de-DE"/>
        </w:rPr>
      </w:pPr>
      <w:r w:rsidRPr="00A33C76">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rsidR="00435A88" w:rsidRPr="00A33C76" w:rsidRDefault="00435A88" w:rsidP="00DF42DA">
      <w:pPr>
        <w:numPr>
          <w:ilvl w:val="0"/>
          <w:numId w:val="89"/>
        </w:numPr>
        <w:tabs>
          <w:tab w:val="left" w:pos="990"/>
        </w:tabs>
        <w:spacing w:afterLines="60" w:after="144"/>
        <w:ind w:left="1440" w:hanging="274"/>
        <w:rPr>
          <w:rFonts w:cs="Tahoma"/>
          <w:lang w:val="de-DE"/>
        </w:rPr>
      </w:pPr>
      <w:r w:rsidRPr="00A33C76">
        <w:rPr>
          <w:rFonts w:eastAsia="Times New Roman" w:cs="Tahoma"/>
          <w:szCs w:val="18"/>
          <w:lang w:val="de-DE"/>
        </w:rPr>
        <w:t>Lizenzen, die im Rahmen dieser Gewährung erworben werden, umfassen Software Assurance.</w:t>
      </w:r>
      <w:r w:rsidRPr="00A33C76">
        <w:rPr>
          <w:rFonts w:cs="Tahoma"/>
          <w:lang w:val="de-DE"/>
        </w:rPr>
        <w:t xml:space="preserve"> Diese Software Assurance gilt bis zum Ablauf der Software Assurance für die Qualifizierenden Lizenzen.</w:t>
      </w:r>
    </w:p>
    <w:p w:rsidR="00435A88" w:rsidRPr="00A33C76" w:rsidRDefault="00435A88" w:rsidP="00DF42DA">
      <w:pPr>
        <w:numPr>
          <w:ilvl w:val="0"/>
          <w:numId w:val="89"/>
        </w:numPr>
        <w:tabs>
          <w:tab w:val="left" w:pos="990"/>
        </w:tabs>
        <w:spacing w:afterLines="60" w:after="144"/>
        <w:ind w:left="1440" w:hanging="274"/>
        <w:rPr>
          <w:rFonts w:cs="Tahoma"/>
          <w:lang w:val="de-DE"/>
        </w:rPr>
      </w:pPr>
      <w:r w:rsidRPr="00A33C76">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5A88" w:rsidRPr="00A33C76" w:rsidRDefault="00435A88" w:rsidP="00DF42DA">
      <w:pPr>
        <w:numPr>
          <w:ilvl w:val="0"/>
          <w:numId w:val="93"/>
        </w:numPr>
        <w:spacing w:afterLines="60" w:after="144"/>
        <w:ind w:left="1440" w:hanging="274"/>
        <w:rPr>
          <w:rFonts w:cs="Tahoma"/>
          <w:lang w:val="de-DE"/>
        </w:rPr>
      </w:pPr>
      <w:r w:rsidRPr="00A33C76">
        <w:rPr>
          <w:rFonts w:cs="Tahoma"/>
          <w:lang w:val="de-DE"/>
        </w:rPr>
        <w:t xml:space="preserve">Bei Upgrade auf Windows Server 2012 </w:t>
      </w:r>
      <w:r w:rsidRPr="00A33C76">
        <w:rPr>
          <w:rFonts w:cs="Tahoma"/>
          <w:color w:val="000000"/>
          <w:lang w:val="de-DE"/>
        </w:rPr>
        <w:t xml:space="preserve">Datacenter </w:t>
      </w:r>
      <w:r w:rsidRPr="00A33C76">
        <w:rPr>
          <w:rFonts w:cs="Tahoma"/>
          <w:lang w:val="de-DE"/>
        </w:rPr>
        <w:t xml:space="preserve">unter dieser Gewährung sind die bestehenden Qualifizierenden Lizenzen für Windows Server 2008 R2 Datacenter </w:t>
      </w:r>
      <w:r w:rsidRPr="00A33C76">
        <w:rPr>
          <w:rFonts w:cs="Tahoma"/>
          <w:color w:val="000000"/>
          <w:lang w:val="de-DE"/>
        </w:rPr>
        <w:t>des Kunden nicht mehr gültig.</w:t>
      </w:r>
    </w:p>
    <w:p w:rsidR="00435A88" w:rsidRPr="00A33C76" w:rsidRDefault="00435A88" w:rsidP="00DF42DA">
      <w:pPr>
        <w:numPr>
          <w:ilvl w:val="0"/>
          <w:numId w:val="93"/>
        </w:numPr>
        <w:spacing w:afterLines="60" w:after="144"/>
        <w:ind w:left="1440" w:hanging="274"/>
        <w:rPr>
          <w:rFonts w:cs="Tahoma"/>
          <w:lang w:val="de-DE"/>
        </w:rPr>
      </w:pPr>
      <w:r w:rsidRPr="00A33C76">
        <w:rPr>
          <w:rFonts w:cs="Tahoma"/>
          <w:color w:val="000000"/>
          <w:lang w:val="de-DE"/>
        </w:rPr>
        <w:t>Windows Server 2008 R2 Datacenter-Lizenzen,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A33C76">
        <w:rPr>
          <w:rFonts w:cs="Tahoma"/>
          <w:lang w:val="de-DE"/>
        </w:rPr>
        <w:t xml:space="preserve"> </w:t>
      </w:r>
    </w:p>
    <w:p w:rsidR="00435A88" w:rsidRPr="00A33C76" w:rsidRDefault="00435A88" w:rsidP="00DF42DA">
      <w:pPr>
        <w:numPr>
          <w:ilvl w:val="0"/>
          <w:numId w:val="93"/>
        </w:numPr>
        <w:spacing w:afterLines="60" w:after="144"/>
        <w:ind w:left="1440" w:hanging="274"/>
        <w:rPr>
          <w:rFonts w:cs="Tahoma"/>
          <w:lang w:val="de-DE"/>
        </w:rPr>
      </w:pPr>
      <w:r w:rsidRPr="00A33C76">
        <w:rPr>
          <w:rFonts w:cs="Tahoma"/>
          <w:lang w:val="de-DE"/>
        </w:rPr>
        <w:t xml:space="preserve">Einzelne Prozessorlizenzen für Windows Server Datacenter, die nach dem 1. September 2012 mit Software Assurance erworben werden, sind ebenfalls Qualifizierende Lizenzen zu Zwecken der obigen Gewährung. </w:t>
      </w:r>
    </w:p>
    <w:p w:rsidR="00435A88" w:rsidRPr="00A33C76" w:rsidRDefault="00435A88" w:rsidP="00DF42DA">
      <w:pPr>
        <w:numPr>
          <w:ilvl w:val="0"/>
          <w:numId w:val="93"/>
        </w:numPr>
        <w:spacing w:afterLines="60" w:after="144"/>
        <w:ind w:left="1440" w:hanging="274"/>
        <w:rPr>
          <w:rFonts w:cs="Tahoma"/>
          <w:lang w:val="de-DE"/>
        </w:rPr>
      </w:pPr>
      <w:r w:rsidRPr="00A33C76">
        <w:rPr>
          <w:rFonts w:cs="Tahoma"/>
          <w:color w:val="000000"/>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Windows Server 2012 Datacenter – 1-Prozessorlizenz-SKU; Windows Server 2012 wird auf ein Prozessor-plus-CAL-Lizenzmodell umgestellt, wobei jede Lizenz 2 Prozessoren abdeckt.</w:t>
      </w:r>
      <w:r w:rsidRPr="00A33C76">
        <w:rPr>
          <w:rFonts w:cs="Tahoma"/>
          <w:lang w:val="de-DE"/>
        </w:rPr>
        <w:t xml:space="preserve"> </w:t>
      </w:r>
      <w:r w:rsidRPr="00A33C76">
        <w:rPr>
          <w:rFonts w:cs="Tahoma"/>
          <w:color w:val="000000"/>
          <w:lang w:val="de-DE"/>
        </w:rPr>
        <w:t>Das Angebot # P71-01031 wurde versehentlich in die Preisliste von September aufgenommen und sollte nicht für andere Programme als SPLA verwendet werden.</w:t>
      </w:r>
      <w:r w:rsidRPr="00A33C76">
        <w:rPr>
          <w:rFonts w:cs="Tahoma"/>
          <w:lang w:val="de-DE"/>
        </w:rPr>
        <w:t xml:space="preserve"> </w:t>
      </w:r>
      <w:r w:rsidRPr="00A33C76">
        <w:rPr>
          <w:rFonts w:cs="Tahoma"/>
          <w:color w:val="000000"/>
          <w:lang w:val="de-DE"/>
        </w:rPr>
        <w:t>Dieses Angebot deckt lediglich einen Prozessor ab; für Kunden, die es erwerben, gelten die aktuellen Nutzungsrechte nicht.</w:t>
      </w:r>
      <w:r w:rsidRPr="00A33C76">
        <w:rPr>
          <w:rFonts w:cs="Tahoma"/>
          <w:lang w:val="de-DE"/>
        </w:rPr>
        <w:t xml:space="preserve"> </w:t>
      </w:r>
      <w:r w:rsidRPr="00A33C76">
        <w:rPr>
          <w:rFonts w:cs="Tahoma"/>
          <w:color w:val="000000"/>
          <w:lang w:val="de-DE"/>
        </w:rPr>
        <w:t>Diese SKU sollte nur von SPLA-Kunden verwendet werden.</w:t>
      </w:r>
      <w:r w:rsidRPr="00A33C76">
        <w:rPr>
          <w:rFonts w:cs="Tahoma"/>
          <w:lang w:val="de-DE"/>
        </w:rPr>
        <w:t xml:space="preserve"> Das richtige Angebot für alle Programme außer SPLA ist # P71-07280. Kunden, die bereits das Angebot # P71-01031 erworben haben, werden auf die obige Migrationsgewährung verwiesen.</w:t>
      </w:r>
    </w:p>
    <w:p w:rsidR="00435A88" w:rsidRPr="00A33C76" w:rsidRDefault="00435A88" w:rsidP="00435A88">
      <w:pPr>
        <w:ind w:left="720"/>
        <w:rPr>
          <w:rFonts w:cs="Tahoma"/>
          <w:lang w:val="de-DE"/>
        </w:rPr>
      </w:pPr>
    </w:p>
    <w:p w:rsidR="00435A88" w:rsidRPr="00A33C76" w:rsidRDefault="00435A88" w:rsidP="00435A88">
      <w:pPr>
        <w:pStyle w:val="PURBody-Indented"/>
        <w:ind w:left="720"/>
        <w:rPr>
          <w:rFonts w:ascii="Tahoma" w:hAnsi="Tahoma" w:cs="Tahoma"/>
          <w:lang w:val="de-DE"/>
        </w:rPr>
      </w:pPr>
      <w:r w:rsidRPr="00A33C76">
        <w:rPr>
          <w:rFonts w:ascii="Tahoma" w:hAnsi="Tahoma" w:cs="Tahoma"/>
          <w:color w:val="000000"/>
          <w:sz w:val="18"/>
          <w:szCs w:val="18"/>
          <w:lang w:val="de-DE"/>
        </w:rPr>
        <w:t xml:space="preserve">Windows Server 2012 Datacenter: </w:t>
      </w:r>
      <w:r w:rsidRPr="00A33C76">
        <w:rPr>
          <w:rFonts w:ascii="Tahoma" w:hAnsi="Tahoma" w:cs="Tahoma"/>
          <w:sz w:val="18"/>
          <w:lang w:val="de-DE"/>
        </w:rPr>
        <w:t>Sie sind berechtigt, eine Instanz von Windows Server Datacenter, Enterprise, Standard oder Essentials (die gleiche oder eine frühere Version) anstelle von Windows Server 2012 Datacenter in den OSEs auf Ihrem lizenzierten Server auszuführen.</w:t>
      </w:r>
    </w:p>
    <w:p w:rsidR="00435A88" w:rsidRPr="00A33C76" w:rsidRDefault="00435A88" w:rsidP="00435A88">
      <w:pPr>
        <w:pStyle w:val="ListParagraph1"/>
        <w:ind w:left="0"/>
        <w:contextualSpacing w:val="0"/>
        <w:rPr>
          <w:rFonts w:ascii="Tahoma" w:hAnsi="Tahoma" w:cs="Tahoma"/>
          <w:sz w:val="18"/>
          <w:szCs w:val="18"/>
          <w:lang w:val="de-DE"/>
        </w:rPr>
      </w:pPr>
    </w:p>
    <w:p w:rsidR="00EC5C01" w:rsidRPr="00A33C76" w:rsidRDefault="00EC5C01" w:rsidP="00435A88">
      <w:pPr>
        <w:pStyle w:val="ListParagraph1"/>
        <w:ind w:left="0"/>
        <w:contextualSpacing w:val="0"/>
        <w:rPr>
          <w:rFonts w:ascii="Tahoma" w:hAnsi="Tahoma" w:cs="Tahoma"/>
          <w:sz w:val="18"/>
          <w:szCs w:val="18"/>
          <w:lang w:val="de-DE"/>
        </w:rPr>
      </w:pPr>
    </w:p>
    <w:p w:rsidR="00EC5C01" w:rsidRPr="00A33C76" w:rsidRDefault="00EC5C01" w:rsidP="00435A88">
      <w:pPr>
        <w:pStyle w:val="ListParagraph1"/>
        <w:ind w:left="0"/>
        <w:contextualSpacing w:val="0"/>
        <w:rPr>
          <w:rFonts w:ascii="Tahoma" w:hAnsi="Tahoma" w:cs="Tahoma"/>
          <w:sz w:val="18"/>
          <w:szCs w:val="18"/>
          <w:lang w:val="de-DE"/>
        </w:rPr>
      </w:pPr>
    </w:p>
    <w:p w:rsidR="00EC5C01" w:rsidRPr="00A33C76" w:rsidRDefault="00EC5C01" w:rsidP="00435A88">
      <w:pPr>
        <w:pStyle w:val="ListParagraph1"/>
        <w:ind w:left="0"/>
        <w:contextualSpacing w:val="0"/>
        <w:rPr>
          <w:rFonts w:ascii="Tahoma" w:hAnsi="Tahoma" w:cs="Tahoma"/>
          <w:sz w:val="18"/>
          <w:szCs w:val="18"/>
          <w:lang w:val="de-DE"/>
        </w:rPr>
      </w:pPr>
    </w:p>
    <w:p w:rsidR="00435A88" w:rsidRPr="00A33C76" w:rsidRDefault="00435A88" w:rsidP="00435A88">
      <w:pPr>
        <w:pStyle w:val="Heading3"/>
        <w:rPr>
          <w:rFonts w:ascii="Tahoma" w:hAnsi="Tahoma" w:cs="Tahoma"/>
          <w:b w:val="0"/>
          <w:bCs/>
          <w:lang w:val="de-DE"/>
        </w:rPr>
      </w:pPr>
      <w:bookmarkStart w:id="1628" w:name="_118_Windows_Server"/>
      <w:bookmarkStart w:id="1629" w:name="_Toc336338374"/>
      <w:bookmarkStart w:id="1630" w:name="Srv_102WindowsSvr08R2Std"/>
      <w:bookmarkStart w:id="1631" w:name="Srv_114WindowsSvr08R2Std"/>
      <w:bookmarkStart w:id="1632" w:name="Srv_118WindowsSvr08R2Std"/>
      <w:bookmarkStart w:id="1633" w:name="Srv_99WindowsSvr08R2ItaniumSys"/>
      <w:bookmarkStart w:id="1634" w:name="Srv_100WindowsSvr08R2ItaniumSys"/>
      <w:bookmarkStart w:id="1635" w:name="_108_Windows_Server"/>
      <w:bookmarkStart w:id="1636" w:name="_Toc345600570"/>
      <w:bookmarkEnd w:id="1628"/>
      <w:bookmarkEnd w:id="1629"/>
      <w:bookmarkEnd w:id="1630"/>
      <w:bookmarkEnd w:id="1631"/>
      <w:bookmarkEnd w:id="1632"/>
      <w:bookmarkEnd w:id="1633"/>
      <w:bookmarkEnd w:id="1634"/>
      <w:bookmarkEnd w:id="1635"/>
      <w:r w:rsidRPr="00A33C76">
        <w:rPr>
          <w:rStyle w:val="ZchnZchn171"/>
          <w:rFonts w:ascii="Tahoma" w:hAnsi="Tahoma" w:cs="Tahoma"/>
          <w:b/>
          <w:bCs/>
          <w:caps/>
          <w:color w:val="F66400"/>
          <w:sz w:val="22"/>
          <w:vertAlign w:val="superscript"/>
          <w:lang w:val="de-DE"/>
        </w:rPr>
        <w:t>108</w:t>
      </w:r>
      <w:r w:rsidRPr="00A33C76">
        <w:rPr>
          <w:rStyle w:val="ZchnZchn171"/>
          <w:rFonts w:ascii="Tahoma" w:hAnsi="Tahoma" w:cs="Tahoma"/>
          <w:b/>
          <w:bCs/>
          <w:color w:val="F66400"/>
          <w:sz w:val="22"/>
          <w:lang w:val="de-DE"/>
        </w:rPr>
        <w:t xml:space="preserve"> Windows Server 2008 R2 Standard</w:t>
      </w:r>
      <w:bookmarkEnd w:id="1636"/>
    </w:p>
    <w:p w:rsidR="00435A88" w:rsidRPr="00A33C76" w:rsidRDefault="00435A88" w:rsidP="00435A88">
      <w:pPr>
        <w:tabs>
          <w:tab w:val="left" w:pos="360"/>
        </w:tabs>
        <w:ind w:left="360"/>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der Änderung des Lizenzmodells für Windows Server Standard</w:t>
      </w:r>
    </w:p>
    <w:p w:rsidR="00435A88" w:rsidRPr="00A33C76" w:rsidRDefault="00435A88" w:rsidP="00944648">
      <w:pPr>
        <w:numPr>
          <w:ilvl w:val="0"/>
          <w:numId w:val="89"/>
        </w:numPr>
        <w:tabs>
          <w:tab w:val="left" w:pos="1260"/>
          <w:tab w:val="left" w:pos="1440"/>
        </w:tabs>
        <w:ind w:left="1440"/>
        <w:rPr>
          <w:rFonts w:cs="Tahoma"/>
          <w:spacing w:val="-2"/>
          <w:lang w:val="de-DE"/>
        </w:rPr>
      </w:pPr>
      <w:r w:rsidRPr="00A33C76">
        <w:rPr>
          <w:rFonts w:cs="Tahoma"/>
          <w:color w:val="000000"/>
          <w:spacing w:val="-2"/>
          <w:lang w:val="de-DE"/>
        </w:rPr>
        <w:t>Windows Server 2008 R2 Standard ist die letzte Version von Windows Server, die unter dem Server-/CAL-Lizenzmodell lizenziert wird. Windows Server 2012 Standard wird unter einem neuen</w:t>
      </w:r>
      <w:r w:rsidR="00944648" w:rsidRPr="00A33C76">
        <w:rPr>
          <w:rFonts w:cs="Tahoma"/>
          <w:color w:val="000000"/>
          <w:spacing w:val="-2"/>
          <w:lang w:val="de-DE"/>
        </w:rPr>
        <w:t> </w:t>
      </w:r>
      <w:r w:rsidRPr="00A33C76">
        <w:rPr>
          <w:rFonts w:cs="Tahoma"/>
          <w:color w:val="000000"/>
          <w:spacing w:val="-2"/>
          <w:lang w:val="de-DE"/>
        </w:rPr>
        <w:t>Lizenzmodell lizenziert, unter dem jede Lizenz bis zu zwei physische Prozessoren lizenzieren kann.</w:t>
      </w:r>
      <w:r w:rsidRPr="00A33C76">
        <w:rPr>
          <w:rFonts w:cs="Tahoma"/>
          <w:spacing w:val="-2"/>
          <w:lang w:val="de-DE"/>
        </w:rPr>
        <w:t xml:space="preserve"> </w:t>
      </w:r>
      <w:r w:rsidRPr="00A33C76">
        <w:rPr>
          <w:rFonts w:cs="Tahoma"/>
          <w:color w:val="000000"/>
          <w:spacing w:val="-2"/>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Standard-Lizenzen verfügen, („Qualifizierende Lizenzen“) sind berechtigt, auf die Software </w:t>
      </w:r>
      <w:r w:rsidRPr="00A33C76">
        <w:rPr>
          <w:rFonts w:cs="Tahoma"/>
          <w:spacing w:val="-2"/>
          <w:lang w:val="de-DE"/>
        </w:rPr>
        <w:t xml:space="preserve">Windows Server 2012 Standard upzugraden und sie anstelle von Windows Server 2008 R2 </w:t>
      </w:r>
      <w:r w:rsidRPr="00A33C76">
        <w:rPr>
          <w:rFonts w:cs="Tahoma"/>
          <w:color w:val="000000"/>
          <w:spacing w:val="-2"/>
          <w:lang w:val="de-DE"/>
        </w:rPr>
        <w:t xml:space="preserve">Standard </w:t>
      </w:r>
      <w:r w:rsidRPr="00A33C76">
        <w:rPr>
          <w:rFonts w:cs="Tahoma"/>
          <w:spacing w:val="-2"/>
          <w:lang w:val="de-DE"/>
        </w:rPr>
        <w:t>zu verwenden.</w:t>
      </w:r>
      <w:r w:rsidR="00944648" w:rsidRPr="00A33C76">
        <w:rPr>
          <w:rFonts w:cs="Tahoma"/>
          <w:spacing w:val="-2"/>
          <w:lang w:val="de-DE"/>
        </w:rPr>
        <w:t> </w:t>
      </w:r>
      <w:r w:rsidRPr="00A33C76">
        <w:rPr>
          <w:rFonts w:cs="Tahoma"/>
          <w:spacing w:val="-2"/>
          <w:lang w:val="de-DE"/>
        </w:rPr>
        <w:t>Um dieses Upgrade zu erleichtern, wird angenommen, dass dem Kunden bei Verfügbarkeit von Windows Server 2012 für jede Qualifizierende Lizenz, die der Kunde besitzt, Folgendes gewährt wird:</w:t>
      </w:r>
    </w:p>
    <w:p w:rsidR="007B3784" w:rsidRPr="00A33C76" w:rsidRDefault="007B3784" w:rsidP="007B3784">
      <w:pPr>
        <w:tabs>
          <w:tab w:val="left" w:pos="1260"/>
          <w:tab w:val="left" w:pos="1440"/>
        </w:tabs>
        <w:ind w:left="1080"/>
        <w:rPr>
          <w:rFonts w:cs="Tahoma"/>
          <w:lang w:val="de-DE"/>
        </w:rPr>
      </w:pPr>
    </w:p>
    <w:p w:rsidR="00435A88" w:rsidRPr="00A33C76" w:rsidRDefault="00435A88" w:rsidP="00DF42DA">
      <w:pPr>
        <w:numPr>
          <w:ilvl w:val="0"/>
          <w:numId w:val="89"/>
        </w:numPr>
        <w:tabs>
          <w:tab w:val="left" w:pos="1260"/>
          <w:tab w:val="left" w:pos="1440"/>
        </w:tabs>
        <w:ind w:left="1440"/>
        <w:rPr>
          <w:rFonts w:cs="Tahoma"/>
          <w:lang w:val="de-DE"/>
        </w:rPr>
      </w:pPr>
      <w:r w:rsidRPr="00A33C76">
        <w:rPr>
          <w:rFonts w:cs="Tahoma"/>
          <w:lang w:val="de-DE"/>
        </w:rPr>
        <w:t>Eine Windows Server 2012 Standard-Lizenz ODER</w:t>
      </w:r>
    </w:p>
    <w:p w:rsidR="00435A88" w:rsidRPr="00A33C76" w:rsidRDefault="00435A88" w:rsidP="00DF42DA">
      <w:pPr>
        <w:numPr>
          <w:ilvl w:val="0"/>
          <w:numId w:val="89"/>
        </w:numPr>
        <w:tabs>
          <w:tab w:val="left" w:pos="1260"/>
          <w:tab w:val="left" w:pos="1440"/>
        </w:tabs>
        <w:ind w:left="1440"/>
        <w:rPr>
          <w:rFonts w:cs="Tahoma"/>
          <w:lang w:val="de-DE"/>
        </w:rPr>
      </w:pPr>
      <w:r w:rsidRPr="00A33C76">
        <w:rPr>
          <w:rFonts w:eastAsia="Times New Roman" w:cs="Tahoma"/>
          <w:szCs w:val="18"/>
          <w:lang w:val="de-DE"/>
        </w:rPr>
        <w:t>Zwei Windows Server 20123 Standard-Lizenzen, wenn die tatsächliche Anzahl physischer Prozessoren auf dem Server, dem die Qualifizierende Lizenz zugewiesen ist, zwei übersteigt.</w:t>
      </w:r>
      <w:r w:rsidRPr="00A33C76">
        <w:rPr>
          <w:rFonts w:cs="Tahoma"/>
          <w:lang w:val="de-DE"/>
        </w:rPr>
        <w:t xml:space="preserve"> (In diesen Fällen müssen Kunden die Konfiguration der physischen Hardware dokumentieren, die diese Software vor Ablauf von Software Assurance unter dem aktuellen Vertrag unterstützt, entweder mit dem Microsoft MAP-Tool oder einer gleichwertigen Software. Diese Gewährung ist nur für eine Qualifizierende Lizenz pro Server verfügbar.)</w:t>
      </w:r>
    </w:p>
    <w:p w:rsidR="00435A88" w:rsidRPr="00A33C76" w:rsidRDefault="00435A88" w:rsidP="00DF42DA">
      <w:pPr>
        <w:numPr>
          <w:ilvl w:val="0"/>
          <w:numId w:val="89"/>
        </w:numPr>
        <w:tabs>
          <w:tab w:val="left" w:pos="1260"/>
          <w:tab w:val="left" w:pos="1440"/>
        </w:tabs>
        <w:ind w:left="1440"/>
        <w:rPr>
          <w:rFonts w:cs="Tahoma"/>
          <w:lang w:val="de-DE"/>
        </w:rPr>
      </w:pPr>
      <w:r w:rsidRPr="00A33C76">
        <w:rPr>
          <w:rFonts w:eastAsia="Times New Roman" w:cs="Tahoma"/>
          <w:szCs w:val="18"/>
          <w:lang w:val="de-DE"/>
        </w:rPr>
        <w:t>Lizenzen, die im Rahmen dieser Gewährung erworben werden, umfassen Software Assurance.</w:t>
      </w:r>
      <w:r w:rsidRPr="00A33C76">
        <w:rPr>
          <w:rFonts w:cs="Tahoma"/>
          <w:lang w:val="de-DE"/>
        </w:rPr>
        <w:t xml:space="preserve"> Diese Software Assurance gilt bis zum Ablauf der Software Assurance für die Qualifizierenden Lizenzen.</w:t>
      </w:r>
    </w:p>
    <w:p w:rsidR="00435A88" w:rsidRPr="00A33C76" w:rsidRDefault="00435A88" w:rsidP="00DF42DA">
      <w:pPr>
        <w:numPr>
          <w:ilvl w:val="0"/>
          <w:numId w:val="89"/>
        </w:numPr>
        <w:tabs>
          <w:tab w:val="left" w:pos="1260"/>
          <w:tab w:val="left" w:pos="1440"/>
        </w:tabs>
        <w:ind w:left="1440"/>
        <w:rPr>
          <w:rFonts w:cs="Tahoma"/>
          <w:lang w:val="de-DE"/>
        </w:rPr>
      </w:pPr>
      <w:r w:rsidRPr="00A33C76">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5A88" w:rsidRPr="00A33C76" w:rsidRDefault="00435A88" w:rsidP="00DF42DA">
      <w:pPr>
        <w:numPr>
          <w:ilvl w:val="0"/>
          <w:numId w:val="89"/>
        </w:numPr>
        <w:tabs>
          <w:tab w:val="left" w:pos="1260"/>
          <w:tab w:val="left" w:pos="1440"/>
        </w:tabs>
        <w:ind w:left="1440"/>
        <w:rPr>
          <w:rFonts w:cs="Tahoma"/>
          <w:lang w:val="de-DE"/>
        </w:rPr>
      </w:pPr>
      <w:r w:rsidRPr="00A33C76">
        <w:rPr>
          <w:rFonts w:cs="Tahoma"/>
          <w:lang w:val="de-DE"/>
        </w:rPr>
        <w:t xml:space="preserve">Bei Upgrade auf Windows Server 2012 Standard unter dieser Gewährung sind die bestehenden Lizenzen für Windows Server 2008 R2 Standard </w:t>
      </w:r>
      <w:r w:rsidRPr="00A33C76">
        <w:rPr>
          <w:rFonts w:cs="Tahoma"/>
          <w:color w:val="000000"/>
          <w:lang w:val="de-DE"/>
        </w:rPr>
        <w:t>des Kunden nicht mehr gültig.</w:t>
      </w:r>
    </w:p>
    <w:p w:rsidR="00435A88" w:rsidRPr="00A33C76" w:rsidRDefault="00435A88" w:rsidP="00DF42DA">
      <w:pPr>
        <w:numPr>
          <w:ilvl w:val="0"/>
          <w:numId w:val="93"/>
        </w:numPr>
        <w:tabs>
          <w:tab w:val="left" w:pos="1440"/>
        </w:tabs>
        <w:ind w:left="1440"/>
        <w:rPr>
          <w:rFonts w:cs="Tahoma"/>
          <w:lang w:val="de-DE"/>
        </w:rPr>
      </w:pPr>
      <w:r w:rsidRPr="00A33C76">
        <w:rPr>
          <w:rFonts w:cs="Tahoma"/>
          <w:color w:val="000000"/>
          <w:lang w:val="de-DE"/>
        </w:rPr>
        <w:t>Windows Server 2008 R2 Standard-Lizenzen,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rsidR="00435A88" w:rsidRPr="00A33C76" w:rsidRDefault="00435A88" w:rsidP="00DF42DA">
      <w:pPr>
        <w:numPr>
          <w:ilvl w:val="0"/>
          <w:numId w:val="93"/>
        </w:numPr>
        <w:tabs>
          <w:tab w:val="left" w:pos="1440"/>
        </w:tabs>
        <w:ind w:left="1440"/>
        <w:rPr>
          <w:rFonts w:cs="Tahoma"/>
          <w:lang w:val="de-DE"/>
        </w:rPr>
      </w:pPr>
      <w:r w:rsidRPr="00A33C76">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5A88" w:rsidRPr="00A33C76" w:rsidRDefault="00435A88" w:rsidP="00435A88">
      <w:pPr>
        <w:tabs>
          <w:tab w:val="left" w:pos="1440"/>
        </w:tabs>
        <w:ind w:left="1440"/>
        <w:rPr>
          <w:rFonts w:cs="Tahoma"/>
          <w:lang w:val="de-DE"/>
        </w:rPr>
      </w:pPr>
    </w:p>
    <w:p w:rsidR="00435A88" w:rsidRPr="00A33C76" w:rsidRDefault="00435A88" w:rsidP="00435A88">
      <w:pPr>
        <w:pStyle w:val="PURBody-Indented"/>
        <w:spacing w:after="60"/>
        <w:ind w:left="720"/>
        <w:rPr>
          <w:rFonts w:ascii="Tahoma" w:hAnsi="Tahoma" w:cs="Tahoma"/>
          <w:lang w:val="de-DE"/>
        </w:rPr>
      </w:pPr>
      <w:r w:rsidRPr="00A33C76">
        <w:rPr>
          <w:rFonts w:ascii="Tahoma" w:hAnsi="Tahoma" w:cs="Tahoma"/>
          <w:b/>
          <w:color w:val="000000"/>
          <w:sz w:val="18"/>
          <w:lang w:val="de-DE"/>
        </w:rPr>
        <w:t>Windows Server 2012 Standard</w:t>
      </w:r>
    </w:p>
    <w:p w:rsidR="00435A88" w:rsidRPr="00A33C76" w:rsidRDefault="00435A88" w:rsidP="00435A88">
      <w:pPr>
        <w:pStyle w:val="PURBody-Indented"/>
        <w:spacing w:after="0"/>
        <w:ind w:left="720"/>
        <w:rPr>
          <w:rFonts w:ascii="Tahoma" w:hAnsi="Tahoma" w:cs="Tahoma"/>
          <w:lang w:val="de-DE"/>
        </w:rPr>
      </w:pPr>
      <w:r w:rsidRPr="00A33C76">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p>
    <w:p w:rsidR="00435A88" w:rsidRPr="00A33C76" w:rsidRDefault="00435A88" w:rsidP="00435A88">
      <w:pPr>
        <w:pStyle w:val="ListParagraph1"/>
        <w:ind w:left="0"/>
        <w:contextualSpacing w:val="0"/>
        <w:rPr>
          <w:rFonts w:ascii="Tahoma" w:hAnsi="Tahoma" w:cs="Tahoma"/>
          <w:sz w:val="18"/>
          <w:szCs w:val="18"/>
          <w:lang w:val="de-DE"/>
        </w:rPr>
      </w:pPr>
    </w:p>
    <w:p w:rsidR="00EC5C01" w:rsidRPr="00A33C76" w:rsidRDefault="00EC5C01" w:rsidP="00435A88">
      <w:pPr>
        <w:pStyle w:val="ListParagraph1"/>
        <w:ind w:left="0"/>
        <w:contextualSpacing w:val="0"/>
        <w:rPr>
          <w:rFonts w:ascii="Tahoma" w:hAnsi="Tahoma" w:cs="Tahoma"/>
          <w:sz w:val="18"/>
          <w:szCs w:val="18"/>
          <w:lang w:val="de-DE"/>
        </w:rPr>
      </w:pPr>
    </w:p>
    <w:p w:rsidR="00435A88" w:rsidRPr="00A33C76" w:rsidRDefault="00435A88" w:rsidP="00435A88">
      <w:pPr>
        <w:pStyle w:val="Heading3"/>
        <w:rPr>
          <w:rFonts w:ascii="Tahoma" w:hAnsi="Tahoma" w:cs="Tahoma"/>
          <w:lang w:val="de-DE"/>
        </w:rPr>
      </w:pPr>
      <w:bookmarkStart w:id="1637" w:name="_119_Windows_Web"/>
      <w:bookmarkStart w:id="1638" w:name="_Toc336338375"/>
      <w:bookmarkStart w:id="1639" w:name="Srv_111WinSmallBizSVR2011Addon"/>
      <w:bookmarkStart w:id="1640" w:name="Srv_116WinSmallBizSVR2011Addon"/>
      <w:bookmarkStart w:id="1641" w:name="Srv_120WinSmallBizSVR2011Addon"/>
      <w:bookmarkStart w:id="1642" w:name="_109_Windows_Web"/>
      <w:bookmarkStart w:id="1643" w:name="_Toc345600571"/>
      <w:bookmarkEnd w:id="1637"/>
      <w:bookmarkEnd w:id="1638"/>
      <w:bookmarkEnd w:id="1639"/>
      <w:bookmarkEnd w:id="1640"/>
      <w:bookmarkEnd w:id="1641"/>
      <w:bookmarkEnd w:id="1642"/>
      <w:r w:rsidRPr="00A33C76">
        <w:rPr>
          <w:rFonts w:ascii="Tahoma" w:hAnsi="Tahoma" w:cs="Tahoma"/>
          <w:caps/>
          <w:color w:val="EE6000"/>
          <w:sz w:val="22"/>
          <w:vertAlign w:val="superscript"/>
          <w:lang w:val="de-DE"/>
        </w:rPr>
        <w:t>109</w:t>
      </w:r>
      <w:r w:rsidRPr="00A33C76">
        <w:rPr>
          <w:rFonts w:ascii="Tahoma" w:hAnsi="Tahoma" w:cs="Tahoma"/>
          <w:color w:val="EE6000"/>
          <w:sz w:val="22"/>
          <w:lang w:val="de-DE"/>
        </w:rPr>
        <w:t xml:space="preserve"> </w:t>
      </w:r>
      <w:r w:rsidRPr="00A33C76">
        <w:rPr>
          <w:rFonts w:ascii="Tahoma" w:hAnsi="Tahoma" w:cs="Tahoma"/>
          <w:color w:val="F66400"/>
          <w:sz w:val="22"/>
          <w:lang w:val="de-DE"/>
        </w:rPr>
        <w:t>Windows Web Server</w:t>
      </w:r>
      <w:r w:rsidR="007E5C50" w:rsidRPr="00A33C76">
        <w:rPr>
          <w:rFonts w:ascii="Tahoma" w:hAnsi="Tahoma" w:cs="Tahoma"/>
          <w:color w:val="F66400"/>
          <w:sz w:val="22"/>
          <w:vertAlign w:val="superscript"/>
          <w:lang w:val="de-DE"/>
        </w:rPr>
        <w:t>®</w:t>
      </w:r>
      <w:r w:rsidRPr="00A33C76">
        <w:rPr>
          <w:rFonts w:ascii="Tahoma" w:hAnsi="Tahoma" w:cs="Tahoma"/>
          <w:color w:val="F66400"/>
          <w:sz w:val="22"/>
          <w:lang w:val="de-DE"/>
        </w:rPr>
        <w:t xml:space="preserve"> 2008 R2</w:t>
      </w:r>
      <w:bookmarkEnd w:id="1643"/>
    </w:p>
    <w:p w:rsidR="00435A88" w:rsidRPr="00A33C76" w:rsidRDefault="00435A88" w:rsidP="00435A88">
      <w:pPr>
        <w:rPr>
          <w:rFonts w:cs="Tahoma"/>
          <w:lang w:val="de-DE"/>
        </w:rPr>
      </w:pPr>
    </w:p>
    <w:p w:rsidR="00435A88" w:rsidRPr="00A33C76" w:rsidRDefault="00435A88" w:rsidP="00435A88">
      <w:pPr>
        <w:tabs>
          <w:tab w:val="left" w:pos="720"/>
        </w:tabs>
        <w:spacing w:after="60"/>
        <w:ind w:left="720"/>
        <w:rPr>
          <w:rFonts w:cs="Tahoma"/>
          <w:lang w:val="de-DE"/>
        </w:rPr>
      </w:pPr>
      <w:r w:rsidRPr="00A33C76">
        <w:rPr>
          <w:rFonts w:cs="Tahoma"/>
          <w:b/>
          <w:color w:val="000000"/>
          <w:lang w:val="de-DE"/>
        </w:rPr>
        <w:t>Lizenzgewährungen im Zusammenhang mit dem Ende der Lebensdauer von Windows Web Server</w:t>
      </w:r>
    </w:p>
    <w:p w:rsidR="00435A88" w:rsidRPr="00A33C76" w:rsidRDefault="00435A88" w:rsidP="00435A88">
      <w:pPr>
        <w:tabs>
          <w:tab w:val="left" w:pos="720"/>
        </w:tabs>
        <w:ind w:left="720"/>
        <w:rPr>
          <w:rFonts w:cs="Tahoma"/>
          <w:lang w:val="de-DE"/>
        </w:rPr>
      </w:pPr>
      <w:r w:rsidRPr="00A33C76">
        <w:rPr>
          <w:rFonts w:cs="Tahoma"/>
          <w:color w:val="000000"/>
          <w:lang w:val="de-DE"/>
        </w:rPr>
        <w:t>Windows Server 2008 R2 ist die letzte Version von Windows Web Server.</w:t>
      </w:r>
      <w:r w:rsidRPr="00A33C76">
        <w:rPr>
          <w:rFonts w:cs="Tahoma"/>
          <w:lang w:val="de-DE"/>
        </w:rPr>
        <w:t xml:space="preserve"> </w:t>
      </w:r>
      <w:r w:rsidRPr="00A33C76">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die Software </w:t>
      </w:r>
      <w:r w:rsidRPr="00A33C76">
        <w:rPr>
          <w:rFonts w:cs="Tahoma"/>
          <w:lang w:val="de-DE"/>
        </w:rPr>
        <w:t xml:space="preserve">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Wenn ein Kunde über eine ungerade Anzahl von Lizenzen für Web Server verfügt, muss der Kunde auf die nächste gerade Zahl aufrunden, um festzustellen, wie viele Lizenzen ihm gewährt werden.</w:t>
      </w:r>
      <w:r w:rsidRPr="00A33C76">
        <w:rPr>
          <w:rFonts w:cs="Tahoma"/>
          <w:lang w:val="de-DE"/>
        </w:rPr>
        <w:t xml:space="preserve"> </w:t>
      </w:r>
      <w:r w:rsidRPr="00A33C76">
        <w:rPr>
          <w:rFonts w:cs="Tahoma"/>
          <w:color w:val="000000"/>
          <w:lang w:val="de-DE"/>
        </w:rPr>
        <w:t>Beispiel: Einem Kunden, der über drei Web Server-Lizenzen verfügt, werden insgesamt zwei Windows Server 2012 Standard-Lizenzen gewährt.</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lang w:val="de-DE"/>
        </w:rPr>
        <w:t>Bei Upgrade auf Windows Server 2012 Standard unter dieser Gewährung bleiben die bestehenden Windows Web Server 2008 R2</w:t>
      </w:r>
      <w:r w:rsidRPr="00A33C76">
        <w:rPr>
          <w:rFonts w:cs="Tahoma"/>
          <w:color w:val="000000"/>
          <w:lang w:val="de-DE"/>
        </w:rPr>
        <w:t>-Lizenzen des Kunden gültig.</w:t>
      </w:r>
    </w:p>
    <w:p w:rsidR="00435A88" w:rsidRPr="00A33C76" w:rsidRDefault="00435A88" w:rsidP="00DF42DA">
      <w:pPr>
        <w:pStyle w:val="ListParagraph1"/>
        <w:numPr>
          <w:ilvl w:val="0"/>
          <w:numId w:val="93"/>
        </w:numPr>
        <w:tabs>
          <w:tab w:val="clear" w:pos="360"/>
          <w:tab w:val="num" w:pos="1440"/>
        </w:tabs>
        <w:spacing w:after="60"/>
        <w:ind w:left="1440"/>
        <w:contextualSpacing w:val="0"/>
        <w:rPr>
          <w:rFonts w:ascii="Tahoma" w:hAnsi="Tahoma" w:cs="Tahoma"/>
          <w:lang w:val="de-DE"/>
        </w:rPr>
      </w:pPr>
      <w:r w:rsidRPr="00A33C76">
        <w:rPr>
          <w:rFonts w:ascii="Tahoma" w:eastAsia="Times New Roman" w:hAnsi="Tahoma" w:cs="Tahoma"/>
          <w:sz w:val="18"/>
          <w:szCs w:val="18"/>
          <w:lang w:val="de-DE" w:eastAsia="en-US"/>
        </w:rPr>
        <w:t>Lizenzen, die im Rahmen dieser Gewährung erworben werden, umfassen Software Assurance.</w:t>
      </w:r>
      <w:r w:rsidRPr="00A33C76">
        <w:rPr>
          <w:rFonts w:ascii="Tahoma" w:hAnsi="Tahoma" w:cs="Tahoma"/>
          <w:lang w:val="de-DE"/>
        </w:rPr>
        <w:t xml:space="preserve"> </w:t>
      </w:r>
      <w:r w:rsidRPr="00A33C76">
        <w:rPr>
          <w:rFonts w:ascii="Tahoma" w:hAnsi="Tahoma" w:cs="Tahoma"/>
          <w:sz w:val="18"/>
          <w:lang w:val="de-DE"/>
        </w:rPr>
        <w:t>Diese Software Assurance gilt bis zum Ablauf der Software Assurance für die Qualifizierenden Lizenzen.</w:t>
      </w:r>
    </w:p>
    <w:p w:rsidR="00435A88" w:rsidRPr="00A33C76" w:rsidRDefault="00435A88" w:rsidP="00DF42DA">
      <w:pPr>
        <w:pStyle w:val="ListParagraph1"/>
        <w:numPr>
          <w:ilvl w:val="0"/>
          <w:numId w:val="93"/>
        </w:numPr>
        <w:tabs>
          <w:tab w:val="clear" w:pos="360"/>
          <w:tab w:val="num" w:pos="1440"/>
        </w:tabs>
        <w:spacing w:after="60"/>
        <w:ind w:left="1440"/>
        <w:contextualSpacing w:val="0"/>
        <w:rPr>
          <w:rFonts w:ascii="Tahoma" w:hAnsi="Tahoma" w:cs="Tahoma"/>
          <w:lang w:val="de-DE"/>
        </w:rPr>
      </w:pPr>
      <w:r w:rsidRPr="00A33C76">
        <w:rPr>
          <w:rFonts w:ascii="Tahoma" w:hAnsi="Tahoma" w:cs="Tahoma"/>
          <w:sz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Windows Web Server 2008 R2-Lizenzen,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A33C76">
        <w:rPr>
          <w:rFonts w:cs="Tahoma"/>
          <w:lang w:val="de-DE"/>
        </w:rPr>
        <w:t xml:space="preserve"> </w:t>
      </w:r>
    </w:p>
    <w:p w:rsidR="00435A88" w:rsidRPr="00A33C76" w:rsidRDefault="00435A88" w:rsidP="00DF42DA">
      <w:pPr>
        <w:numPr>
          <w:ilvl w:val="0"/>
          <w:numId w:val="93"/>
        </w:numPr>
        <w:tabs>
          <w:tab w:val="clear" w:pos="360"/>
          <w:tab w:val="num" w:pos="1440"/>
        </w:tabs>
        <w:spacing w:after="60"/>
        <w:ind w:left="1440"/>
        <w:rPr>
          <w:rFonts w:cs="Tahoma"/>
          <w:lang w:val="de-DE"/>
        </w:rPr>
      </w:pPr>
      <w:r w:rsidRPr="00A33C76">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5A88" w:rsidRPr="00A33C76" w:rsidRDefault="00435A88" w:rsidP="00944648">
      <w:pPr>
        <w:spacing w:line="192" w:lineRule="auto"/>
        <w:ind w:left="1440"/>
        <w:rPr>
          <w:rFonts w:cs="Tahoma"/>
          <w:sz w:val="17"/>
          <w:szCs w:val="17"/>
          <w:lang w:val="de-DE"/>
        </w:rPr>
      </w:pPr>
    </w:p>
    <w:p w:rsidR="00435A88" w:rsidRPr="00A33C76" w:rsidRDefault="00435A88" w:rsidP="00435A88">
      <w:pPr>
        <w:spacing w:after="60"/>
        <w:ind w:left="720"/>
        <w:rPr>
          <w:rFonts w:cs="Tahoma"/>
          <w:lang w:val="de-DE"/>
        </w:rPr>
      </w:pPr>
      <w:r w:rsidRPr="00A33C76">
        <w:rPr>
          <w:rFonts w:cs="Tahoma"/>
          <w:b/>
          <w:lang w:val="de-DE"/>
        </w:rPr>
        <w:t>Zusätzliche Informationen zur Verwendung von Windows Server 2012 als Webserver</w:t>
      </w:r>
    </w:p>
    <w:p w:rsidR="00435A88" w:rsidRPr="00A33C76" w:rsidRDefault="00435A88" w:rsidP="00435A88">
      <w:pPr>
        <w:ind w:left="720"/>
        <w:rPr>
          <w:rFonts w:cs="Tahoma"/>
          <w:lang w:val="de-DE"/>
        </w:rPr>
      </w:pPr>
      <w:r w:rsidRPr="00A33C76">
        <w:rPr>
          <w:rFonts w:eastAsia="Times New Roman" w:cs="Tahoma"/>
          <w:szCs w:val="18"/>
          <w:lang w:val="de-DE"/>
        </w:rPr>
        <w:t>Wenn Windows Server 2012 Standard oder Datacenter als Webserver verwendet wird, benötigen Sie keine CALs für den Zugriff auf die Software.</w:t>
      </w:r>
      <w:r w:rsidRPr="00A33C76">
        <w:rPr>
          <w:rFonts w:cs="Tahoma"/>
          <w:lang w:val="de-DE"/>
        </w:rPr>
        <w:t xml:space="preserve"> Eine „Web Workload“ ist eine Workload, bei der die Software als Front-End-Webserver zur Entwicklung und Bereitstellung von per Internet zugänglichen Websiten, Websites, Webanwendungen und Webdiensten eingesetzt wird und POP3-Mail-Serving und Zugriff auf Inhalte, Informationen und Anwendungen, die von der Software bereitgestellt werden, nicht auf Ihre Mitarbeiter beschränkt ist. Zusätzliche Informationen finden Sie in den Produktbenutzungsrechten. </w:t>
      </w:r>
    </w:p>
    <w:p w:rsidR="00435A88" w:rsidRPr="00A33C76" w:rsidRDefault="00435A88" w:rsidP="00944648">
      <w:pPr>
        <w:spacing w:line="192" w:lineRule="auto"/>
        <w:rPr>
          <w:rFonts w:cs="Tahoma"/>
          <w:sz w:val="17"/>
          <w:szCs w:val="17"/>
          <w:lang w:val="de-DE"/>
        </w:rPr>
      </w:pPr>
    </w:p>
    <w:p w:rsidR="00EC5C01" w:rsidRPr="00A33C76" w:rsidRDefault="00EC5C01" w:rsidP="00944648">
      <w:pPr>
        <w:spacing w:line="192" w:lineRule="auto"/>
        <w:rPr>
          <w:rFonts w:cs="Tahoma"/>
          <w:sz w:val="17"/>
          <w:szCs w:val="17"/>
          <w:lang w:val="de-DE"/>
        </w:rPr>
      </w:pPr>
    </w:p>
    <w:p w:rsidR="00435A88" w:rsidRPr="00A33C76" w:rsidRDefault="00435A88" w:rsidP="00435A88">
      <w:pPr>
        <w:pStyle w:val="Heading2"/>
        <w:ind w:hanging="720"/>
        <w:rPr>
          <w:rFonts w:ascii="Tahoma" w:hAnsi="Tahoma" w:cs="Tahoma"/>
          <w:lang w:val="de-DE"/>
        </w:rPr>
      </w:pPr>
      <w:bookmarkStart w:id="1644" w:name="_Toc336338376"/>
      <w:bookmarkStart w:id="1645" w:name="_110_Windows_Small"/>
      <w:bookmarkStart w:id="1646" w:name="_Toc345600572"/>
      <w:bookmarkEnd w:id="1644"/>
      <w:bookmarkEnd w:id="1645"/>
      <w:r w:rsidRPr="00A33C76">
        <w:rPr>
          <w:rFonts w:ascii="Tahoma" w:hAnsi="Tahoma" w:cs="Tahoma"/>
          <w:caps/>
          <w:color w:val="F8701C"/>
          <w:sz w:val="22"/>
          <w:vertAlign w:val="superscript"/>
          <w:lang w:val="de-DE"/>
        </w:rPr>
        <w:t>110</w:t>
      </w:r>
      <w:r w:rsidRPr="00A33C76">
        <w:rPr>
          <w:rFonts w:ascii="Tahoma" w:hAnsi="Tahoma" w:cs="Tahoma"/>
          <w:color w:val="F8701C"/>
          <w:sz w:val="22"/>
          <w:lang w:val="de-DE"/>
        </w:rPr>
        <w:t xml:space="preserve"> Windows Small Business Server (SBS) 2008 Premium</w:t>
      </w:r>
      <w:bookmarkEnd w:id="1646"/>
    </w:p>
    <w:p w:rsidR="00435A88" w:rsidRPr="00A33C76" w:rsidRDefault="00435A88" w:rsidP="00944648">
      <w:pPr>
        <w:spacing w:line="192" w:lineRule="auto"/>
        <w:ind w:left="900"/>
        <w:rPr>
          <w:rFonts w:cs="Tahoma"/>
          <w:sz w:val="17"/>
          <w:szCs w:val="17"/>
          <w:lang w:val="de-DE"/>
        </w:rPr>
      </w:pPr>
    </w:p>
    <w:p w:rsidR="00435A88" w:rsidRPr="00A33C76" w:rsidRDefault="00435A88" w:rsidP="00435A88">
      <w:pPr>
        <w:ind w:left="720"/>
        <w:rPr>
          <w:rFonts w:cs="Tahoma"/>
          <w:lang w:val="de-DE"/>
        </w:rPr>
      </w:pPr>
      <w:r w:rsidRPr="00A33C76">
        <w:rPr>
          <w:rFonts w:cs="Tahoma"/>
          <w:lang w:val="de-DE"/>
        </w:rPr>
        <w:t xml:space="preserve">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 Für jede qualifizierende SBS 2008 Premium-Lizenz, die ein Kunde ab dem 1. Januar 2011 besitzt, erhält der Kunde eine Lizenz für jede SBS 2011 Standard und SBS 2011 Premium Add-On mit aktiver Software Assurance. </w:t>
      </w:r>
    </w:p>
    <w:p w:rsidR="00435A88" w:rsidRPr="00A33C76" w:rsidRDefault="00435A88" w:rsidP="00944648">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lang w:val="de-DE"/>
        </w:rPr>
        <w:t xml:space="preserve">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 Für jede qualifizierende SBS 2008 CAL Suite für Premium-Nutzer und -Geräte, die ein Kunde ab dem 1. Januar 2011 besitzt, erhält der Kunde SBS 2011 CAL Suite und eine SBS 2011 Premium Add-On CAL Suite mit Software Assurance. </w:t>
      </w:r>
    </w:p>
    <w:p w:rsidR="00435A88" w:rsidRPr="00A33C76" w:rsidRDefault="00435A88" w:rsidP="00944648">
      <w:pPr>
        <w:spacing w:line="192" w:lineRule="auto"/>
        <w:ind w:left="720"/>
        <w:rPr>
          <w:rFonts w:cs="Tahoma"/>
          <w:sz w:val="17"/>
          <w:szCs w:val="17"/>
          <w:lang w:val="de-DE"/>
        </w:rPr>
      </w:pPr>
    </w:p>
    <w:p w:rsidR="00435A88" w:rsidRPr="00A33C76" w:rsidRDefault="00435A88" w:rsidP="00435A88">
      <w:pPr>
        <w:ind w:left="720"/>
        <w:rPr>
          <w:rFonts w:cs="Tahoma"/>
          <w:lang w:val="de-DE"/>
        </w:rPr>
      </w:pPr>
      <w:r w:rsidRPr="00A33C76">
        <w:rPr>
          <w:rFonts w:cs="Tahoma"/>
          <w:lang w:val="de-DE"/>
        </w:rPr>
        <w:t>Das Recht zur Verwendung der Software unter diesem Angebot gilt bis zum Ablauf des Rechts zur Verwendung der Software unter den qualifizierenden Lizenzen. Die Verwendung von Software unter diesem Angebot durch einen Kunden unterliegt den Bestimmungen des Volumenlizenzvertrages des Kunden, den Produktbenutzungsrechten für SBS 2011 Standard und SBS 2011 Premium Add-On sowie diesen Bestimmungen. Dieser Hinweis auf die Produktbedingungen belegt gemeinsam mit dem Nachweis der qualifizierenden Lizenzen die unter diesem Angebot gewährten Rechte. Bei Ablauf von Software Assurance für die qualifizierende Lizenz ist der Kunde berechtigt, Software Assurance für die SBS Premium Add-On-Lizenzen und CAL Suites zu verlängern.</w:t>
      </w:r>
    </w:p>
    <w:p w:rsidR="00435A88" w:rsidRPr="00A33C76" w:rsidRDefault="00435A88" w:rsidP="00944648">
      <w:pPr>
        <w:spacing w:line="192" w:lineRule="auto"/>
        <w:ind w:left="900"/>
        <w:rPr>
          <w:rFonts w:cs="Tahoma"/>
          <w:sz w:val="17"/>
          <w:szCs w:val="17"/>
          <w:lang w:val="de-DE"/>
        </w:rPr>
      </w:pPr>
    </w:p>
    <w:p w:rsidR="00EC5C01" w:rsidRPr="00A33C76" w:rsidRDefault="00EC5C01" w:rsidP="00944648">
      <w:pPr>
        <w:spacing w:line="192" w:lineRule="auto"/>
        <w:ind w:left="900"/>
        <w:rPr>
          <w:rFonts w:cs="Tahoma"/>
          <w:sz w:val="17"/>
          <w:szCs w:val="17"/>
          <w:lang w:val="de-DE"/>
        </w:rPr>
      </w:pPr>
    </w:p>
    <w:p w:rsidR="00EC5C01" w:rsidRPr="00A33C76" w:rsidRDefault="00EC5C01" w:rsidP="00944648">
      <w:pPr>
        <w:spacing w:line="192" w:lineRule="auto"/>
        <w:ind w:left="900"/>
        <w:rPr>
          <w:rFonts w:cs="Tahoma"/>
          <w:sz w:val="17"/>
          <w:szCs w:val="17"/>
          <w:lang w:val="de-DE"/>
        </w:rPr>
      </w:pPr>
    </w:p>
    <w:p w:rsidR="00EC5C01" w:rsidRPr="00A33C76" w:rsidRDefault="00EC5C01" w:rsidP="00944648">
      <w:pPr>
        <w:spacing w:line="192" w:lineRule="auto"/>
        <w:ind w:left="900"/>
        <w:rPr>
          <w:rFonts w:cs="Tahoma"/>
          <w:sz w:val="17"/>
          <w:szCs w:val="17"/>
          <w:lang w:val="de-DE"/>
        </w:rPr>
      </w:pPr>
    </w:p>
    <w:p w:rsidR="00EC5C01" w:rsidRPr="00A33C76" w:rsidRDefault="00EC5C01" w:rsidP="00944648">
      <w:pPr>
        <w:spacing w:line="192" w:lineRule="auto"/>
        <w:ind w:left="900"/>
        <w:rPr>
          <w:rFonts w:cs="Tahoma"/>
          <w:sz w:val="17"/>
          <w:szCs w:val="17"/>
          <w:lang w:val="de-DE"/>
        </w:rPr>
      </w:pPr>
    </w:p>
    <w:p w:rsidR="00435A88" w:rsidRPr="00A33C76" w:rsidRDefault="00435A88" w:rsidP="00435A88">
      <w:pPr>
        <w:pStyle w:val="Heading3"/>
        <w:rPr>
          <w:rFonts w:ascii="Tahoma" w:hAnsi="Tahoma" w:cs="Tahoma"/>
        </w:rPr>
      </w:pPr>
      <w:bookmarkStart w:id="1647" w:name="_119_Windows_Small"/>
      <w:bookmarkStart w:id="1648" w:name="_Toc336338377"/>
      <w:bookmarkStart w:id="1649" w:name="_111_Windows_Small"/>
      <w:bookmarkStart w:id="1650" w:name="_Toc345600573"/>
      <w:bookmarkStart w:id="1651" w:name="Srv_117WinSmallBizSVR2011Addon"/>
      <w:bookmarkStart w:id="1652" w:name="Srv_121WinSmallBizSVR2011Addon"/>
      <w:bookmarkEnd w:id="1647"/>
      <w:bookmarkEnd w:id="1648"/>
      <w:bookmarkEnd w:id="1649"/>
      <w:r w:rsidRPr="00A33C76">
        <w:rPr>
          <w:rFonts w:ascii="Tahoma" w:hAnsi="Tahoma" w:cs="Tahoma"/>
          <w:caps/>
          <w:color w:val="FF6D09"/>
          <w:sz w:val="22"/>
          <w:vertAlign w:val="superscript"/>
        </w:rPr>
        <w:t>111</w:t>
      </w:r>
      <w:r w:rsidRPr="00A33C76">
        <w:rPr>
          <w:rFonts w:ascii="Tahoma" w:hAnsi="Tahoma" w:cs="Tahoma"/>
          <w:color w:val="FF6D09"/>
          <w:sz w:val="22"/>
        </w:rPr>
        <w:t xml:space="preserve"> Windows Small Business Server (SBS) 2011 Standard</w:t>
      </w:r>
      <w:bookmarkEnd w:id="1650"/>
    </w:p>
    <w:bookmarkEnd w:id="1651"/>
    <w:bookmarkEnd w:id="1652"/>
    <w:p w:rsidR="00435A88" w:rsidRPr="00A33C76" w:rsidRDefault="00435A88" w:rsidP="00944648">
      <w:pPr>
        <w:spacing w:line="192" w:lineRule="auto"/>
        <w:ind w:left="900"/>
        <w:rPr>
          <w:rFonts w:cs="Tahoma"/>
          <w:sz w:val="17"/>
          <w:szCs w:val="17"/>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SBS 2011 Standard</w:t>
      </w:r>
    </w:p>
    <w:p w:rsidR="00435A88" w:rsidRPr="00A33C76" w:rsidRDefault="00435A88" w:rsidP="00435A88">
      <w:pPr>
        <w:ind w:left="720"/>
        <w:rPr>
          <w:rFonts w:cs="Tahoma"/>
          <w:lang w:val="de-DE"/>
        </w:rPr>
      </w:pPr>
      <w:r w:rsidRPr="00A33C76">
        <w:rPr>
          <w:rFonts w:cs="Tahoma"/>
          <w:color w:val="000000"/>
          <w:lang w:val="de-DE"/>
        </w:rPr>
        <w:t>SBS 2011 Standard ist die letzte Version von SBS Standard.</w:t>
      </w:r>
      <w:r w:rsidRPr="00A33C76">
        <w:rPr>
          <w:rFonts w:cs="Tahoma"/>
          <w:lang w:val="de-DE"/>
        </w:rPr>
        <w:t xml:space="preserve"> </w:t>
      </w:r>
      <w:r w:rsidRPr="00A33C76">
        <w:rPr>
          <w:rFonts w:cs="Tahoma"/>
          <w:color w:val="000000"/>
          <w:lang w:val="de-DE"/>
        </w:rPr>
        <w:t>Volumenlizenzkunden, die über aktive Software Assurance für SBS 2011 Standard-Lizenzen verfügen („Qualifizierende Lizenzen“), sind berechtigt, Windows Server Standard und Exchange Server Standard anstelle von SBS 2011 zu verwenden. Um diese Nutzung zu erleichtern, wird angenommen, dass dem Kunden für jede Qualifizierende Lizenz, die der Kunde besitzt, jeweils zwei Lizenzen für Windows Server Standard und eine Lizenz für Exchange Server 2010 Standard entsprechend der nachstehenden Tabelle gewährt wird.</w:t>
      </w:r>
      <w:r w:rsidRPr="00A33C76">
        <w:rPr>
          <w:rFonts w:cs="Tahoma"/>
          <w:lang w:val="de-DE"/>
        </w:rPr>
        <w:t xml:space="preserve"> </w:t>
      </w:r>
    </w:p>
    <w:p w:rsidR="00435A88" w:rsidRPr="00A33C76" w:rsidRDefault="00435A88" w:rsidP="00944648">
      <w:pPr>
        <w:spacing w:line="192" w:lineRule="auto"/>
        <w:ind w:left="720"/>
        <w:rPr>
          <w:rFonts w:cs="Tahoma"/>
          <w:sz w:val="17"/>
          <w:szCs w:val="17"/>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435A88" w:rsidRPr="00A33C76" w:rsidTr="00B271E8">
        <w:tc>
          <w:tcPr>
            <w:tcW w:w="3960"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Lizenzgewährung</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SBS 2011 Standard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Zwei Windows Server2008 R2 Standard-Lizenzen ODER</w:t>
            </w:r>
          </w:p>
          <w:p w:rsidR="00435A88" w:rsidRPr="00A33C76" w:rsidRDefault="00435A88" w:rsidP="00B271E8">
            <w:pPr>
              <w:spacing w:line="276" w:lineRule="auto"/>
              <w:rPr>
                <w:rFonts w:eastAsia="Times New Roman" w:cs="Tahoma"/>
                <w:szCs w:val="18"/>
                <w:lang w:val="de-DE"/>
              </w:rPr>
            </w:pPr>
            <w:r w:rsidRPr="00A33C76">
              <w:rPr>
                <w:rFonts w:cs="Tahoma"/>
                <w:lang w:val="de-DE"/>
              </w:rPr>
              <w:t>Eine Lizenz für Exchange Server 2010 Standard</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SBS 2011 Standard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Zwei Lizenzen für Windows Server 2012 Standard mit Software Assurance</w:t>
            </w:r>
          </w:p>
          <w:p w:rsidR="00435A88" w:rsidRPr="00A33C76" w:rsidRDefault="00435A88" w:rsidP="00B271E8">
            <w:pPr>
              <w:spacing w:line="276" w:lineRule="auto"/>
              <w:rPr>
                <w:rFonts w:eastAsia="Times New Roman" w:cs="Tahoma"/>
                <w:szCs w:val="18"/>
                <w:lang w:val="de-DE"/>
              </w:rPr>
            </w:pPr>
            <w:r w:rsidRPr="00A33C76">
              <w:rPr>
                <w:rFonts w:cs="Tahoma"/>
                <w:lang w:val="de-DE"/>
              </w:rPr>
              <w:t>Eine Lizenz für Exchange Server 2010 Standard mit Software Assurance</w:t>
            </w:r>
          </w:p>
        </w:tc>
      </w:tr>
    </w:tbl>
    <w:p w:rsidR="00435A88" w:rsidRPr="00A33C76" w:rsidRDefault="00435A88" w:rsidP="00435A88">
      <w:pPr>
        <w:ind w:left="720"/>
        <w:rPr>
          <w:rFonts w:cs="Tahoma"/>
          <w:lang w:val="de-DE"/>
        </w:rPr>
      </w:pPr>
      <w:r w:rsidRPr="00A33C76">
        <w:rPr>
          <w:rFonts w:eastAsia="Times New Roman" w:cs="Tahoma"/>
          <w:szCs w:val="18"/>
          <w:lang w:val="de-DE"/>
        </w:rPr>
        <w:t>Die Software Assurance aus den obigen Gewährungen läuft ab, wenn die entsprechende Software Assurance für die Qualifizierenden Lizenzen abläuft.</w:t>
      </w:r>
      <w:r w:rsidRPr="00A33C76">
        <w:rPr>
          <w:rFonts w:cs="Tahoma"/>
          <w:lang w:val="de-DE"/>
        </w:rPr>
        <w:t xml:space="preserve"> Als Ausnahme dürfen Kunden mit Software Assurance für Qualifizierende Lizenzen, die im August 2012 ablaufen, bis zum 31. Dezember 2012 für die im Rahmen dieses Angebots gewährten Lizenzen für Windows Server und Exchange Server Software Assurance verlängern. Kunden mit Software Assurance für Qualifizierende Lizenzen, die im Juli 2012 ablaufen, haben bis zum 31. Dezember 2012 die Möglichkeit, für die im Rahmen dieses Angebots gewährten Lizenzen für Windows Server und Exchange Server Software Assurance zu erwerben.</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Für jede Qualifizierende Lizenz, die unter einer Open Value Subscription erworben wurde, ist der Kunde berechtigt, ein Buy-Out für eine SBS 2011 Standard-Lizenz wie angeboten durchzuführen, oder</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DF42DA">
      <w:pPr>
        <w:pStyle w:val="ListParagraph1"/>
        <w:numPr>
          <w:ilvl w:val="1"/>
          <w:numId w:val="113"/>
        </w:numPr>
        <w:tabs>
          <w:tab w:val="clear" w:pos="1440"/>
        </w:tabs>
        <w:contextualSpacing w:val="0"/>
        <w:rPr>
          <w:rFonts w:ascii="Tahoma" w:hAnsi="Tahoma" w:cs="Tahoma"/>
          <w:lang w:val="de-DE"/>
        </w:rPr>
      </w:pPr>
      <w:r w:rsidRPr="00A33C76">
        <w:rPr>
          <w:rFonts w:ascii="Tahoma" w:hAnsi="Tahoma" w:cs="Tahoma"/>
          <w:sz w:val="18"/>
          <w:lang w:val="de-DE"/>
        </w:rPr>
        <w:t>Zwei Lizenzen für Windows Server 2012 Standard und eine Lizenz für Exchange Server 2010 Standard für Verträge, die ab dem 1. August 2012 ablaufen, oder</w:t>
      </w:r>
    </w:p>
    <w:p w:rsidR="00435A88" w:rsidRPr="00A33C76" w:rsidRDefault="00435A88" w:rsidP="00DF42DA">
      <w:pPr>
        <w:pStyle w:val="ListParagraph1"/>
        <w:numPr>
          <w:ilvl w:val="1"/>
          <w:numId w:val="113"/>
        </w:numPr>
        <w:tabs>
          <w:tab w:val="clear" w:pos="1440"/>
        </w:tabs>
        <w:contextualSpacing w:val="0"/>
        <w:rPr>
          <w:rFonts w:ascii="Tahoma" w:hAnsi="Tahoma" w:cs="Tahoma"/>
          <w:lang w:val="de-DE"/>
        </w:rPr>
      </w:pPr>
      <w:r w:rsidRPr="00A33C76">
        <w:rPr>
          <w:rFonts w:ascii="Tahoma" w:hAnsi="Tahoma" w:cs="Tahoma"/>
          <w:sz w:val="18"/>
          <w:lang w:val="de-DE"/>
        </w:rPr>
        <w:t>Zwei Lizenzen für Windows Server 2008 R2 Standard und eine Lizenz für Exchange Server 2010 Standard für Verträge, die im Juli 2012 ablaufen.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 xml:space="preserve">Bei Upgrade auf Windows Server Standard und Exchange Server 2010 Standard unter dieser Gewährung sind die bestehenden Qualifizierenden Lizenzen für SBS Standard </w:t>
      </w:r>
      <w:r w:rsidRPr="00A33C76">
        <w:rPr>
          <w:rFonts w:cs="Tahoma"/>
          <w:color w:val="000000"/>
          <w:lang w:val="de-DE"/>
        </w:rPr>
        <w:t>des Kunden nicht mehr gültig.</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SBS 2011 Standard-Lizenzen,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435A88" w:rsidRPr="00A33C76" w:rsidRDefault="00435A88" w:rsidP="00435A88">
      <w:pPr>
        <w:rPr>
          <w:rFonts w:cs="Tahoma"/>
          <w:lang w:val="de-DE"/>
        </w:rPr>
      </w:pPr>
      <w:bookmarkStart w:id="1653" w:name="_100_SBS_2008"/>
      <w:bookmarkStart w:id="1654" w:name="_101_SBS_2008"/>
      <w:bookmarkStart w:id="1655" w:name="_105_SBS_2008"/>
      <w:bookmarkStart w:id="1656" w:name="_125_Windows_Web"/>
      <w:bookmarkEnd w:id="1653"/>
      <w:bookmarkEnd w:id="1654"/>
      <w:bookmarkEnd w:id="1655"/>
      <w:bookmarkEnd w:id="1656"/>
    </w:p>
    <w:p w:rsidR="00EC5C01" w:rsidRPr="00A33C76" w:rsidRDefault="00EC5C01" w:rsidP="00435A88">
      <w:pPr>
        <w:rPr>
          <w:rFonts w:cs="Tahoma"/>
          <w:lang w:val="de-DE"/>
        </w:rPr>
      </w:pPr>
    </w:p>
    <w:p w:rsidR="00435A88" w:rsidRPr="00A33C76" w:rsidRDefault="00435A88" w:rsidP="00435A88">
      <w:pPr>
        <w:pStyle w:val="Heading2"/>
        <w:ind w:left="0"/>
        <w:rPr>
          <w:rFonts w:ascii="Tahoma" w:hAnsi="Tahoma" w:cs="Tahoma"/>
        </w:rPr>
      </w:pPr>
      <w:bookmarkStart w:id="1657" w:name="_112_Windows_Small"/>
      <w:bookmarkStart w:id="1658" w:name="_Toc345600574"/>
      <w:bookmarkEnd w:id="1657"/>
      <w:r w:rsidRPr="00A33C76">
        <w:rPr>
          <w:rFonts w:ascii="Tahoma" w:hAnsi="Tahoma" w:cs="Tahoma"/>
          <w:caps/>
          <w:color w:val="EE6000"/>
          <w:sz w:val="22"/>
          <w:vertAlign w:val="superscript"/>
        </w:rPr>
        <w:t>112</w:t>
      </w:r>
      <w:r w:rsidRPr="00A33C76">
        <w:rPr>
          <w:rFonts w:ascii="Tahoma" w:hAnsi="Tahoma" w:cs="Tahoma"/>
          <w:color w:val="EE6000"/>
          <w:sz w:val="22"/>
        </w:rPr>
        <w:t xml:space="preserve"> </w:t>
      </w:r>
      <w:r w:rsidRPr="00A33C76">
        <w:rPr>
          <w:rFonts w:ascii="Tahoma" w:hAnsi="Tahoma" w:cs="Tahoma"/>
          <w:color w:val="F8701C"/>
          <w:sz w:val="22"/>
        </w:rPr>
        <w:t>Windows Small Business Server (SBS) 2011 CAL Suite</w:t>
      </w:r>
      <w:bookmarkEnd w:id="1658"/>
    </w:p>
    <w:p w:rsidR="00435A88" w:rsidRPr="00A33C76" w:rsidRDefault="00435A88" w:rsidP="00435A88">
      <w:pPr>
        <w:ind w:left="900"/>
        <w:rPr>
          <w:rFonts w:cs="Tahoma"/>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SBS 2011 CAL Suite</w:t>
      </w:r>
    </w:p>
    <w:p w:rsidR="00435A88" w:rsidRPr="00A33C76" w:rsidRDefault="00435A88" w:rsidP="00435A88">
      <w:pPr>
        <w:ind w:left="720"/>
        <w:rPr>
          <w:rFonts w:cs="Tahoma"/>
          <w:lang w:val="de-DE"/>
        </w:rPr>
      </w:pPr>
      <w:r w:rsidRPr="00A33C76">
        <w:rPr>
          <w:rFonts w:cs="Tahoma"/>
          <w:lang w:val="de-DE"/>
        </w:rPr>
        <w:t xml:space="preserve">Kunden mit Software Assurance für SBS 2011 CAL Suite („Qualifizierende CALs“) sind berechtigt, auf die Software Window Server Standard und Exchange Server 2010 Standard zuzugreifen. Um diesen Zugriff zu erleichtern, wird angenommen, dass dem Kunden für jede Qualifizierende CAL, die der Kunde besitzt, jeweils eine CAL für Windows Server Standard und für Exchange Server 2010 Standard entsprechend der nachstehenden Tabelle gewährt wird. </w:t>
      </w:r>
    </w:p>
    <w:p w:rsidR="00435A88" w:rsidRPr="00A33C76" w:rsidRDefault="00435A88" w:rsidP="00435A88">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435A88" w:rsidRPr="00A33C76" w:rsidTr="00B271E8">
        <w:tc>
          <w:tcPr>
            <w:tcW w:w="3960"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Lizenzgewährung</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cs="Tahoma"/>
                <w:lang w:val="de-DE"/>
              </w:rPr>
              <w:t>SBS 2011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CAL für Windows Server 2008 R2</w:t>
            </w:r>
          </w:p>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CAL für Exchange Server 2010</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cs="Tahoma"/>
                <w:lang w:val="de-DE"/>
              </w:rPr>
              <w:t>SBS 2011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CAL für Windows Server 2012 mit Software Assurance</w:t>
            </w:r>
          </w:p>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CAL für Exchange Server 2010 mit Software Assurance</w:t>
            </w:r>
          </w:p>
        </w:tc>
      </w:tr>
    </w:tbl>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435A88">
      <w:pPr>
        <w:pStyle w:val="ListParagraph1"/>
        <w:contextualSpacing w:val="0"/>
        <w:rPr>
          <w:rFonts w:ascii="Tahoma" w:hAnsi="Tahoma" w:cs="Tahoma"/>
          <w:lang w:val="de-DE"/>
        </w:rPr>
      </w:pPr>
      <w:r w:rsidRPr="00A33C76">
        <w:rPr>
          <w:rFonts w:ascii="Tahoma" w:eastAsia="Times New Roman" w:hAnsi="Tahoma" w:cs="Tahoma"/>
          <w:sz w:val="18"/>
          <w:szCs w:val="18"/>
          <w:lang w:val="de-DE" w:eastAsia="en-US"/>
        </w:rPr>
        <w:t>Die Software Assurance aus den obigen Gewährungen läuft ab, wenn die entsprechende Software Assurance für die Qualifizierenden CALs abläuft.</w:t>
      </w:r>
      <w:r w:rsidRPr="00A33C76">
        <w:rPr>
          <w:rFonts w:ascii="Tahoma" w:hAnsi="Tahoma" w:cs="Tahoma"/>
          <w:lang w:val="de-DE"/>
        </w:rPr>
        <w:t xml:space="preserve"> </w:t>
      </w:r>
      <w:r w:rsidRPr="00A33C76">
        <w:rPr>
          <w:rFonts w:ascii="Tahoma" w:hAnsi="Tahoma" w:cs="Tahoma"/>
          <w:sz w:val="18"/>
          <w:lang w:val="de-DE"/>
        </w:rPr>
        <w:t>Als Ausnahme dürfen Kunden mit Software Assurance für Qualifizierende CALs, die im August 2012 ablaufen, bis zum 31. Dezember 2012 für die im Rahmen dieses Angebots gewährten CALs Software Assurance verlängern.</w:t>
      </w:r>
      <w:r w:rsidRPr="00A33C76">
        <w:rPr>
          <w:rFonts w:ascii="Tahoma" w:hAnsi="Tahoma" w:cs="Tahoma"/>
          <w:lang w:val="de-DE"/>
        </w:rPr>
        <w:t xml:space="preserve"> </w:t>
      </w:r>
      <w:r w:rsidRPr="00A33C76">
        <w:rPr>
          <w:rFonts w:ascii="Tahoma" w:hAnsi="Tahoma" w:cs="Tahoma"/>
          <w:sz w:val="18"/>
          <w:lang w:val="de-DE"/>
        </w:rPr>
        <w:t>Kunden mit Software Assurance für Qualifizierende CALs, die im Juli 2012 ablaufen, sind bis zum 31. Dezember 2012 berechtigt, für die im Rahmen dieses Angebots gewährten CALs Software Assurance zu erwerben.</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Für jede Qualifizierende CAL, die unter einer Open Value Subscription erworben wurde, ist der Kunde berechtigt, ein Buy-Out für eine SBS 2011 CAL Suite wie angeboten durchzuführen, oder</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944648">
      <w:pPr>
        <w:pStyle w:val="ListParagraph1"/>
        <w:numPr>
          <w:ilvl w:val="1"/>
          <w:numId w:val="113"/>
        </w:numPr>
        <w:tabs>
          <w:tab w:val="clear" w:pos="1440"/>
        </w:tabs>
        <w:spacing w:after="60"/>
        <w:ind w:left="1800"/>
        <w:contextualSpacing w:val="0"/>
        <w:rPr>
          <w:rFonts w:ascii="Tahoma" w:hAnsi="Tahoma" w:cs="Tahoma"/>
          <w:lang w:val="de-DE"/>
        </w:rPr>
      </w:pPr>
      <w:r w:rsidRPr="00A33C76">
        <w:rPr>
          <w:rFonts w:ascii="Tahoma" w:hAnsi="Tahoma" w:cs="Tahoma"/>
          <w:sz w:val="18"/>
          <w:lang w:val="de-DE"/>
        </w:rPr>
        <w:t>Je eine CAL für Windows Server 2012 und Exchange Server 2010 Standard für Verträge, die ab</w:t>
      </w:r>
      <w:r w:rsidR="00944648" w:rsidRPr="00A33C76">
        <w:rPr>
          <w:rFonts w:ascii="Tahoma" w:hAnsi="Tahoma" w:cs="Tahoma"/>
          <w:sz w:val="18"/>
          <w:lang w:val="de-DE"/>
        </w:rPr>
        <w:t> </w:t>
      </w:r>
      <w:r w:rsidRPr="00A33C76">
        <w:rPr>
          <w:rFonts w:ascii="Tahoma" w:hAnsi="Tahoma" w:cs="Tahoma"/>
          <w:sz w:val="18"/>
          <w:lang w:val="de-DE"/>
        </w:rPr>
        <w:t>dem 1. August 2012 ablaufen, und</w:t>
      </w:r>
    </w:p>
    <w:p w:rsidR="00435A88" w:rsidRPr="00A33C76" w:rsidRDefault="00435A88" w:rsidP="00944648">
      <w:pPr>
        <w:pStyle w:val="ListParagraph1"/>
        <w:numPr>
          <w:ilvl w:val="1"/>
          <w:numId w:val="113"/>
        </w:numPr>
        <w:tabs>
          <w:tab w:val="clear" w:pos="1440"/>
        </w:tabs>
        <w:spacing w:after="60"/>
        <w:ind w:left="1800"/>
        <w:contextualSpacing w:val="0"/>
        <w:rPr>
          <w:rFonts w:ascii="Tahoma" w:hAnsi="Tahoma" w:cs="Tahoma"/>
          <w:lang w:val="de-DE"/>
        </w:rPr>
      </w:pPr>
      <w:r w:rsidRPr="00A33C76">
        <w:rPr>
          <w:rFonts w:ascii="Tahoma" w:hAnsi="Tahoma" w:cs="Tahoma"/>
          <w:sz w:val="18"/>
          <w:lang w:val="de-DE"/>
        </w:rPr>
        <w:t>Je eine CAL für Windows Server 2008 und Exchange Server 2010 Standard für Verträge, die im</w:t>
      </w:r>
      <w:r w:rsidR="00944648" w:rsidRPr="00A33C76">
        <w:rPr>
          <w:rFonts w:ascii="Tahoma" w:hAnsi="Tahoma" w:cs="Tahoma"/>
          <w:sz w:val="18"/>
          <w:lang w:val="de-DE"/>
        </w:rPr>
        <w:t> </w:t>
      </w:r>
      <w:r w:rsidRPr="00A33C76">
        <w:rPr>
          <w:rFonts w:ascii="Tahoma" w:hAnsi="Tahoma" w:cs="Tahoma"/>
          <w:sz w:val="18"/>
          <w:lang w:val="de-DE"/>
        </w:rPr>
        <w:t>Juli 2012 ablaufen.</w:t>
      </w:r>
    </w:p>
    <w:p w:rsidR="00435A88" w:rsidRPr="00A33C76" w:rsidRDefault="00435A88" w:rsidP="00435A88">
      <w:pPr>
        <w:ind w:left="720"/>
        <w:rPr>
          <w:rFonts w:cs="Tahoma"/>
          <w:lang w:val="de-DE"/>
        </w:rPr>
      </w:pPr>
    </w:p>
    <w:p w:rsidR="00435A88" w:rsidRPr="00A33C76" w:rsidRDefault="00435A88" w:rsidP="00944648">
      <w:pPr>
        <w:ind w:left="720"/>
        <w:rPr>
          <w:rFonts w:cs="Tahoma"/>
          <w:lang w:val="de-DE"/>
        </w:rPr>
      </w:pPr>
      <w:r w:rsidRPr="00A33C76">
        <w:rPr>
          <w:rFonts w:cs="Tahoma"/>
          <w:lang w:val="de-DE"/>
        </w:rPr>
        <w:t xml:space="preserve">Bei der Nutzung der CAL für Windows Server und für Exchange Server 2010 Standard unter dieser Gewährung sind die bestehenden Qualifizierenden CALs für SBS 2011 CAL Suite </w:t>
      </w:r>
      <w:r w:rsidRPr="00A33C76">
        <w:rPr>
          <w:rFonts w:cs="Tahoma"/>
          <w:color w:val="000000"/>
          <w:lang w:val="de-DE"/>
        </w:rPr>
        <w:t>der Kunden nicht mehr</w:t>
      </w:r>
      <w:r w:rsidR="00944648" w:rsidRPr="00A33C76">
        <w:rPr>
          <w:rFonts w:cs="Tahoma"/>
          <w:color w:val="000000"/>
          <w:lang w:val="de-DE"/>
        </w:rPr>
        <w:t> </w:t>
      </w:r>
      <w:r w:rsidRPr="00A33C76">
        <w:rPr>
          <w:rFonts w:cs="Tahoma"/>
          <w:color w:val="000000"/>
          <w:lang w:val="de-DE"/>
        </w:rPr>
        <w:t>gültig.</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SBS 2011 CAL Suites, die danach unter derselben Beitrittslaufzeit im Rahmen eines Open Value Subscription-Prozesses oder des geplanten jährlichen True Up-Prozesses des EES-Kunden erworben werden, sind ebenfalls Qualifizierende CALs im Sinne der zuvor beschriebenen Gewährung.</w:t>
      </w:r>
      <w:r w:rsidRPr="00A33C76">
        <w:rPr>
          <w:rFonts w:cs="Tahoma"/>
          <w:lang w:val="de-DE"/>
        </w:rPr>
        <w:t xml:space="preserve"> </w:t>
      </w:r>
    </w:p>
    <w:p w:rsidR="00435A88" w:rsidRPr="00A33C76" w:rsidRDefault="00435A88" w:rsidP="00435A88">
      <w:pPr>
        <w:ind w:left="900"/>
        <w:rPr>
          <w:rFonts w:cs="Tahoma"/>
          <w:lang w:val="de-DE"/>
        </w:rPr>
      </w:pPr>
    </w:p>
    <w:p w:rsidR="00EC5C01" w:rsidRPr="00A33C76" w:rsidRDefault="00EC5C01" w:rsidP="00435A88">
      <w:pPr>
        <w:ind w:left="900"/>
        <w:rPr>
          <w:rFonts w:cs="Tahoma"/>
          <w:lang w:val="de-DE"/>
        </w:rPr>
      </w:pPr>
    </w:p>
    <w:p w:rsidR="00435A88" w:rsidRPr="00A33C76" w:rsidRDefault="00435A88" w:rsidP="00435A88">
      <w:pPr>
        <w:pStyle w:val="Heading2"/>
        <w:ind w:hanging="720"/>
        <w:rPr>
          <w:rFonts w:ascii="Tahoma" w:hAnsi="Tahoma" w:cs="Tahoma"/>
        </w:rPr>
      </w:pPr>
      <w:bookmarkStart w:id="1659" w:name="Srv_122WinSmallBizSVR2011Addon"/>
      <w:bookmarkStart w:id="1660" w:name="_Toc336338379"/>
      <w:bookmarkStart w:id="1661" w:name="_113_Windows_Small"/>
      <w:bookmarkStart w:id="1662" w:name="_Toc345600575"/>
      <w:bookmarkStart w:id="1663" w:name="Srv_112WinSmallBizSVR2011Addon"/>
      <w:bookmarkStart w:id="1664" w:name="Srv_118WinSmallBizSVR2011Addon"/>
      <w:bookmarkEnd w:id="1659"/>
      <w:bookmarkEnd w:id="1660"/>
      <w:bookmarkEnd w:id="1661"/>
      <w:r w:rsidRPr="00A33C76">
        <w:rPr>
          <w:rFonts w:ascii="Tahoma" w:hAnsi="Tahoma" w:cs="Tahoma"/>
          <w:caps/>
          <w:color w:val="EE6000"/>
          <w:sz w:val="22"/>
          <w:vertAlign w:val="superscript"/>
        </w:rPr>
        <w:t>113</w:t>
      </w:r>
      <w:r w:rsidRPr="00A33C76">
        <w:rPr>
          <w:rFonts w:ascii="Tahoma" w:hAnsi="Tahoma" w:cs="Tahoma"/>
          <w:color w:val="EE6000"/>
          <w:sz w:val="22"/>
        </w:rPr>
        <w:t xml:space="preserve"> Windows Small Business Server (SBS) 2011 Premium Add-On</w:t>
      </w:r>
      <w:bookmarkEnd w:id="1662"/>
    </w:p>
    <w:bookmarkEnd w:id="1663"/>
    <w:bookmarkEnd w:id="1664"/>
    <w:p w:rsidR="00435A88" w:rsidRPr="00A33C76" w:rsidRDefault="00435A88" w:rsidP="00435A88">
      <w:pPr>
        <w:ind w:left="900"/>
        <w:rPr>
          <w:rFonts w:cs="Tahoma"/>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SBS 2011 Premium Add-On</w:t>
      </w:r>
    </w:p>
    <w:p w:rsidR="00435A88" w:rsidRPr="00A33C76" w:rsidRDefault="00435A88" w:rsidP="00435A88">
      <w:pPr>
        <w:ind w:left="720"/>
        <w:rPr>
          <w:rFonts w:cs="Tahoma"/>
          <w:lang w:val="de-DE"/>
        </w:rPr>
      </w:pPr>
      <w:r w:rsidRPr="00A33C76">
        <w:rPr>
          <w:rFonts w:cs="Tahoma"/>
          <w:color w:val="000000"/>
          <w:lang w:val="de-DE"/>
        </w:rPr>
        <w:t>SBS 2011 Premium Add-on ist die letzte Version von SBS Premium Add-on.</w:t>
      </w:r>
      <w:r w:rsidRPr="00A33C76">
        <w:rPr>
          <w:rFonts w:cs="Tahoma"/>
          <w:lang w:val="de-DE"/>
        </w:rPr>
        <w:t xml:space="preserve"> </w:t>
      </w:r>
      <w:r w:rsidRPr="00A33C76">
        <w:rPr>
          <w:rFonts w:cs="Tahoma"/>
          <w:color w:val="000000"/>
          <w:lang w:val="de-DE"/>
        </w:rPr>
        <w:t xml:space="preserve">Volumenlizenzkunden, die über Software Assurance für SBS 2011 Premium Add-On-Lizenzen verfügen („Qualifizierende Lizenzen“), sind berechtigt, ein Upgrade auf die Software </w:t>
      </w:r>
      <w:r w:rsidRPr="00A33C76">
        <w:rPr>
          <w:rFonts w:cs="Tahoma"/>
          <w:lang w:val="de-DE"/>
        </w:rPr>
        <w:t xml:space="preserve">Windows Server Standard und SQL Server 2012 Standard durchzuführen und diese anstelle von SBS 2011 Premium zu nutzen. Um diese Nutzung zu erleichtern, wird angenommen, dass dem Kunden für jede Qualifizierende CAL, die der Kunde besitzt, jeweils eine Lizenz für Windows Server und für SQL Server 2012 (lizenziert unter dem Server/CAL-Modell) entsprechend der nachstehenden Tabelle gewährt wird. </w:t>
      </w:r>
    </w:p>
    <w:p w:rsidR="00435A88" w:rsidRPr="00A33C76" w:rsidRDefault="00435A88" w:rsidP="00435A88">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435A88" w:rsidRPr="00A33C76" w:rsidTr="00B271E8">
        <w:tc>
          <w:tcPr>
            <w:tcW w:w="3960"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Lizenzgewährung</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SBS 2011 Premium Add-on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 xml:space="preserve">Windows Server 2008 R2 </w:t>
            </w:r>
          </w:p>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 xml:space="preserve">SQL Server 2012 </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SBS 2011 Premium Add-on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Windows Server 2012 mit Software Assurance</w:t>
            </w:r>
          </w:p>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SQL Server 2012 mit Software Assurance</w:t>
            </w:r>
          </w:p>
        </w:tc>
      </w:tr>
    </w:tbl>
    <w:p w:rsidR="00435A88" w:rsidRPr="00A33C76" w:rsidRDefault="00435A88" w:rsidP="00435A88">
      <w:pPr>
        <w:pStyle w:val="ListParagraph1"/>
        <w:spacing w:after="100" w:afterAutospacing="1"/>
        <w:rPr>
          <w:rFonts w:ascii="Tahoma" w:hAnsi="Tahoma" w:cs="Tahoma"/>
          <w:lang w:val="de-DE"/>
        </w:rPr>
      </w:pPr>
    </w:p>
    <w:p w:rsidR="00EC5C01" w:rsidRPr="00A33C76" w:rsidRDefault="00EC5C01" w:rsidP="00435A88">
      <w:pPr>
        <w:pStyle w:val="ListParagraph1"/>
        <w:spacing w:after="100" w:afterAutospacing="1"/>
        <w:rPr>
          <w:rFonts w:ascii="Tahoma" w:hAnsi="Tahoma" w:cs="Tahoma"/>
          <w:lang w:val="de-DE"/>
        </w:rPr>
      </w:pPr>
    </w:p>
    <w:p w:rsidR="00435A88" w:rsidRPr="00A33C76" w:rsidRDefault="00435A88" w:rsidP="00435A88">
      <w:pPr>
        <w:pStyle w:val="ListParagraph1"/>
        <w:contextualSpacing w:val="0"/>
        <w:rPr>
          <w:rFonts w:ascii="Tahoma" w:hAnsi="Tahoma" w:cs="Tahoma"/>
          <w:sz w:val="18"/>
          <w:lang w:val="de-DE"/>
        </w:rPr>
      </w:pPr>
      <w:r w:rsidRPr="00A33C76">
        <w:rPr>
          <w:rFonts w:ascii="Tahoma" w:eastAsia="Times New Roman" w:hAnsi="Tahoma" w:cs="Tahoma"/>
          <w:sz w:val="18"/>
          <w:szCs w:val="18"/>
          <w:lang w:val="de-DE" w:eastAsia="en-US"/>
        </w:rPr>
        <w:t>Die Software Assurance aus den obigen Gewährungen läuft ab, wenn die entsprechende Software Assurance für die Qualifizierenden Lizenzen abläuft.</w:t>
      </w:r>
      <w:r w:rsidRPr="00A33C76">
        <w:rPr>
          <w:rFonts w:ascii="Tahoma" w:hAnsi="Tahoma" w:cs="Tahoma"/>
          <w:lang w:val="de-DE"/>
        </w:rPr>
        <w:t xml:space="preserve"> </w:t>
      </w:r>
      <w:r w:rsidRPr="00A33C76">
        <w:rPr>
          <w:rFonts w:ascii="Tahoma" w:hAnsi="Tahoma" w:cs="Tahoma"/>
          <w:sz w:val="18"/>
          <w:lang w:val="de-DE"/>
        </w:rPr>
        <w:t>Als Ausnahme dürfen Kunden mit Software Assurance für Qualifizierende Lizenzen, die im August 2012 ablaufen, bis zum 31. Dezember 2012 für die im Rahmen dieses Angebots gewährten Lizenzen Software Assurance verlängern.</w:t>
      </w:r>
    </w:p>
    <w:p w:rsidR="00B205F9" w:rsidRPr="00A33C76" w:rsidRDefault="00B205F9" w:rsidP="00435A88">
      <w:pPr>
        <w:pStyle w:val="ListParagraph1"/>
        <w:contextualSpacing w:val="0"/>
        <w:rPr>
          <w:rFonts w:ascii="Tahoma" w:hAnsi="Tahoma" w:cs="Tahoma"/>
          <w:lang w:val="de-DE"/>
        </w:rPr>
      </w:pPr>
    </w:p>
    <w:p w:rsidR="00435A88" w:rsidRPr="00A33C76" w:rsidRDefault="00435A88" w:rsidP="00FD34F6">
      <w:pPr>
        <w:spacing w:line="276" w:lineRule="auto"/>
        <w:ind w:left="720"/>
        <w:rPr>
          <w:rFonts w:cs="Tahoma"/>
          <w:lang w:val="de-DE"/>
        </w:rPr>
      </w:pPr>
      <w:r w:rsidRPr="00A33C76">
        <w:rPr>
          <w:rFonts w:cs="Tahoma"/>
          <w:lang w:val="de-DE"/>
        </w:rPr>
        <w:t>Kunden mit Software Assurance für Qualifizierende Lizenzen, die im Juli 2012 ablaufen, sind bis zum 31. Dezember 2012 berechtigt, für die im Rahmen dieses Angebots gewährten Lizenzen Software Assurance zu</w:t>
      </w:r>
      <w:r w:rsidR="00FD34F6" w:rsidRPr="00A33C76">
        <w:rPr>
          <w:rFonts w:cs="Tahoma"/>
          <w:lang w:val="de-DE"/>
        </w:rPr>
        <w:t> </w:t>
      </w:r>
      <w:r w:rsidRPr="00A33C76">
        <w:rPr>
          <w:rFonts w:cs="Tahoma"/>
          <w:lang w:val="de-DE"/>
        </w:rPr>
        <w:t>erwerben.</w:t>
      </w:r>
    </w:p>
    <w:p w:rsidR="00435A88" w:rsidRPr="00A33C76" w:rsidRDefault="00435A88" w:rsidP="00435A88">
      <w:pPr>
        <w:spacing w:line="276" w:lineRule="auto"/>
        <w:ind w:left="720"/>
        <w:rPr>
          <w:rFonts w:cs="Tahoma"/>
          <w:lang w:val="de-DE"/>
        </w:rPr>
      </w:pPr>
    </w:p>
    <w:p w:rsidR="00435A88" w:rsidRPr="00A33C76" w:rsidRDefault="00435A88" w:rsidP="00435A88">
      <w:pPr>
        <w:pStyle w:val="ListParagraph1"/>
        <w:contextualSpacing w:val="0"/>
        <w:rPr>
          <w:rFonts w:ascii="Tahoma" w:hAnsi="Tahoma" w:cs="Tahoma"/>
          <w:sz w:val="18"/>
          <w:lang w:val="de-DE"/>
        </w:rPr>
      </w:pPr>
      <w:r w:rsidRPr="00A33C76">
        <w:rPr>
          <w:rFonts w:ascii="Tahoma" w:hAnsi="Tahoma" w:cs="Tahoma"/>
          <w:sz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EC5C01" w:rsidRPr="00A33C76" w:rsidRDefault="00EC5C01" w:rsidP="00435A88">
      <w:pPr>
        <w:pStyle w:val="ListParagraph1"/>
        <w:contextualSpacing w:val="0"/>
        <w:rPr>
          <w:rFonts w:ascii="Tahoma" w:hAnsi="Tahoma" w:cs="Tahoma"/>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Für jede Qualifizierende Lizenz, die unter einer Open Value Subscription erworben wurde, ist der Kunde berechtigt, ein Buy-Out für eine SBS 2011 Premium Add-on-Lizenz wie angeboten durchzuführen, oder</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DF42DA">
      <w:pPr>
        <w:pStyle w:val="ListParagraph1"/>
        <w:numPr>
          <w:ilvl w:val="1"/>
          <w:numId w:val="113"/>
        </w:numPr>
        <w:tabs>
          <w:tab w:val="clear" w:pos="1440"/>
        </w:tabs>
        <w:spacing w:after="60"/>
        <w:contextualSpacing w:val="0"/>
        <w:rPr>
          <w:rFonts w:ascii="Tahoma" w:hAnsi="Tahoma" w:cs="Tahoma"/>
          <w:lang w:val="de-DE"/>
        </w:rPr>
      </w:pPr>
      <w:r w:rsidRPr="00A33C76">
        <w:rPr>
          <w:rFonts w:ascii="Tahoma" w:hAnsi="Tahoma" w:cs="Tahoma"/>
          <w:sz w:val="18"/>
          <w:lang w:val="de-DE"/>
        </w:rPr>
        <w:t>Je eine Lizenz für Windows Server 2012 Standard und SQL Server 2012 Standard (lizenziert unter dem Server-/CAL-Lizenzmodell) für Verträge, die ab dem 1. August 2012 ablaufen, oder</w:t>
      </w:r>
    </w:p>
    <w:p w:rsidR="00435A88" w:rsidRPr="00A33C76" w:rsidRDefault="00435A88" w:rsidP="00DF42DA">
      <w:pPr>
        <w:pStyle w:val="ListParagraph1"/>
        <w:numPr>
          <w:ilvl w:val="1"/>
          <w:numId w:val="113"/>
        </w:numPr>
        <w:tabs>
          <w:tab w:val="clear" w:pos="1440"/>
        </w:tabs>
        <w:spacing w:after="60"/>
        <w:contextualSpacing w:val="0"/>
        <w:rPr>
          <w:rFonts w:ascii="Tahoma" w:hAnsi="Tahoma" w:cs="Tahoma"/>
          <w:lang w:val="de-DE"/>
        </w:rPr>
      </w:pPr>
      <w:r w:rsidRPr="00A33C76">
        <w:rPr>
          <w:rFonts w:ascii="Tahoma" w:hAnsi="Tahoma" w:cs="Tahoma"/>
          <w:sz w:val="18"/>
          <w:lang w:val="de-DE"/>
        </w:rPr>
        <w:t>Je eine Lizenz für Windows Server 2008 R2 Standard und SQL Server 2012 Standard (lizenziert unter dem Server-/CAL-Lizenzmodell) für Verträge, die im Juli 2012 ablaufen.</w:t>
      </w:r>
    </w:p>
    <w:p w:rsidR="00435A88" w:rsidRPr="00A33C76" w:rsidRDefault="00435A88" w:rsidP="00435A88">
      <w:pPr>
        <w:spacing w:line="276" w:lineRule="auto"/>
        <w:ind w:left="720"/>
        <w:rPr>
          <w:rFonts w:cs="Tahoma"/>
          <w:lang w:val="de-DE"/>
        </w:rPr>
      </w:pPr>
    </w:p>
    <w:p w:rsidR="00435A88" w:rsidRPr="00A33C76" w:rsidRDefault="00435A88" w:rsidP="00CA14FA">
      <w:pPr>
        <w:spacing w:line="276" w:lineRule="auto"/>
        <w:ind w:left="720"/>
        <w:rPr>
          <w:rFonts w:cs="Tahoma"/>
          <w:lang w:val="de-DE"/>
        </w:rPr>
      </w:pPr>
      <w:r w:rsidRPr="00A33C76">
        <w:rPr>
          <w:rFonts w:cs="Tahoma"/>
          <w:lang w:val="de-DE"/>
        </w:rPr>
        <w:t>Bei Upgrade auf Windows Server Standard und SQL Server 2012 Standard unter dieser Gewährung sind die</w:t>
      </w:r>
      <w:r w:rsidR="00CA14FA" w:rsidRPr="00A33C76">
        <w:rPr>
          <w:rFonts w:cs="Tahoma"/>
          <w:lang w:val="de-DE"/>
        </w:rPr>
        <w:t> </w:t>
      </w:r>
      <w:r w:rsidRPr="00A33C76">
        <w:rPr>
          <w:rFonts w:cs="Tahoma"/>
          <w:lang w:val="de-DE"/>
        </w:rPr>
        <w:t xml:space="preserve">bestehenden Qualifizierenden Lizenzen für SBS Premium Add-On </w:t>
      </w:r>
      <w:r w:rsidRPr="00A33C76">
        <w:rPr>
          <w:rFonts w:cs="Tahoma"/>
          <w:color w:val="000000"/>
          <w:lang w:val="de-DE"/>
        </w:rPr>
        <w:t>des Kunden nicht mehr gültig.</w:t>
      </w:r>
    </w:p>
    <w:p w:rsidR="00435A88" w:rsidRPr="00A33C76" w:rsidRDefault="00435A88" w:rsidP="00435A88">
      <w:pPr>
        <w:spacing w:line="276" w:lineRule="auto"/>
        <w:ind w:left="720"/>
        <w:rPr>
          <w:rFonts w:cs="Tahoma"/>
          <w:lang w:val="de-DE"/>
        </w:rPr>
      </w:pPr>
      <w:r w:rsidRPr="00A33C76">
        <w:rPr>
          <w:rFonts w:cs="Tahoma"/>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435A88" w:rsidRPr="00A33C76" w:rsidRDefault="00435A88" w:rsidP="00435A88">
      <w:pPr>
        <w:rPr>
          <w:rFonts w:cs="Tahoma"/>
          <w:lang w:val="de-DE"/>
        </w:rPr>
      </w:pPr>
    </w:p>
    <w:p w:rsidR="00EC5C01" w:rsidRPr="00A33C76" w:rsidRDefault="00EC5C01" w:rsidP="00435A88">
      <w:pPr>
        <w:rPr>
          <w:rFonts w:cs="Tahoma"/>
          <w:lang w:val="de-DE"/>
        </w:rPr>
      </w:pPr>
    </w:p>
    <w:p w:rsidR="00435A88" w:rsidRPr="00A33C76" w:rsidRDefault="00435A88" w:rsidP="00435A88">
      <w:pPr>
        <w:pStyle w:val="Heading2"/>
        <w:ind w:left="0"/>
        <w:rPr>
          <w:rFonts w:ascii="Tahoma" w:hAnsi="Tahoma" w:cs="Tahoma"/>
        </w:rPr>
      </w:pPr>
      <w:bookmarkStart w:id="1665" w:name="_124_Windows_Small"/>
      <w:bookmarkStart w:id="1666" w:name="_Toc336338380"/>
      <w:bookmarkStart w:id="1667" w:name="_114_Windows_Small"/>
      <w:bookmarkStart w:id="1668" w:name="_Toc345600576"/>
      <w:bookmarkEnd w:id="1665"/>
      <w:bookmarkEnd w:id="1666"/>
      <w:bookmarkEnd w:id="1667"/>
      <w:r w:rsidRPr="00A33C76">
        <w:rPr>
          <w:rFonts w:ascii="Tahoma" w:hAnsi="Tahoma" w:cs="Tahoma"/>
          <w:caps/>
          <w:color w:val="EE6000"/>
          <w:sz w:val="22"/>
          <w:vertAlign w:val="superscript"/>
        </w:rPr>
        <w:t>114</w:t>
      </w:r>
      <w:r w:rsidRPr="00A33C76">
        <w:rPr>
          <w:rFonts w:ascii="Tahoma" w:hAnsi="Tahoma" w:cs="Tahoma"/>
          <w:color w:val="EE6000"/>
          <w:sz w:val="22"/>
        </w:rPr>
        <w:t xml:space="preserve"> </w:t>
      </w:r>
      <w:r w:rsidRPr="00A33C76">
        <w:rPr>
          <w:rFonts w:ascii="Tahoma" w:hAnsi="Tahoma" w:cs="Tahoma"/>
          <w:color w:val="F8701C"/>
          <w:sz w:val="22"/>
        </w:rPr>
        <w:t>Windows Small Business Server (SBS) 2011 Premium Add-On CAL Suite</w:t>
      </w:r>
      <w:bookmarkEnd w:id="1668"/>
    </w:p>
    <w:p w:rsidR="00435A88" w:rsidRPr="00A33C76" w:rsidRDefault="00435A88" w:rsidP="00435A88">
      <w:pPr>
        <w:ind w:left="720"/>
        <w:rPr>
          <w:rFonts w:cs="Tahoma"/>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SBS 2011 Premium Add-On CAL Suite</w:t>
      </w:r>
    </w:p>
    <w:p w:rsidR="00435A88" w:rsidRPr="00A33C76" w:rsidRDefault="00435A88" w:rsidP="00435A88">
      <w:pPr>
        <w:ind w:left="720"/>
        <w:rPr>
          <w:rFonts w:cs="Tahoma"/>
          <w:lang w:val="de-DE"/>
        </w:rPr>
      </w:pPr>
      <w:r w:rsidRPr="00A33C76">
        <w:rPr>
          <w:rFonts w:cs="Tahoma"/>
          <w:lang w:val="de-DE"/>
        </w:rPr>
        <w:t xml:space="preserve">Kunden mit Software Assurance für SBS 2011 Premium Add-on CAL Suite („Qualifizierende CALs“) sind berechtigt, auf die Software Window Server Standard und SQL Server 2012 Standard zuzugreifen. Für jede qualifizierende SBS 2011 Premium Add-On CAL Suite, die ein Kunde ab dem 1. August 2012 besitzt, erhält der Kunde eine Windows Server 2012 CAL und eine SQL Server 2012 CAL mit Software Assurance. Um diese Nutzung zu erleichtern, wird angenommen, dass dem Kunden für jede Qualifizierende CAL, die der Kunde besitzt, jeweils eine CAL für Windows Server und für SQL Server 2012 (lizenziert unter dem Server/CAL-Modell) entsprechend der nachstehenden Tabelle gewährt wird. </w:t>
      </w:r>
    </w:p>
    <w:p w:rsidR="00435A88" w:rsidRPr="00A33C76" w:rsidRDefault="00435A88" w:rsidP="00435A88">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435A88" w:rsidRPr="00A33C76" w:rsidTr="00B271E8">
        <w:tc>
          <w:tcPr>
            <w:tcW w:w="3960"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35A88" w:rsidRPr="00A33C76" w:rsidRDefault="00435A88" w:rsidP="00B271E8">
            <w:pPr>
              <w:spacing w:after="200" w:line="276" w:lineRule="auto"/>
              <w:rPr>
                <w:rFonts w:eastAsia="Times New Roman" w:cs="Tahoma"/>
                <w:szCs w:val="18"/>
                <w:lang w:val="de-DE"/>
              </w:rPr>
            </w:pPr>
            <w:r w:rsidRPr="00A33C76">
              <w:rPr>
                <w:rFonts w:cs="Tahoma"/>
                <w:b/>
                <w:color w:val="000000"/>
                <w:lang w:val="de-DE"/>
              </w:rPr>
              <w:t>Lizenzgewährung</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CAL für Windows Server 2008 R2</w:t>
            </w:r>
          </w:p>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CAL für SQL Server 2012</w:t>
            </w:r>
          </w:p>
        </w:tc>
      </w:tr>
      <w:tr w:rsidR="00435A88" w:rsidRPr="00A33C76" w:rsidTr="00B271E8">
        <w:tc>
          <w:tcPr>
            <w:tcW w:w="3960"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rsidR="00435A88" w:rsidRPr="00A33C76" w:rsidRDefault="00435A88" w:rsidP="00B271E8">
            <w:pPr>
              <w:spacing w:line="276" w:lineRule="auto"/>
              <w:rPr>
                <w:rFonts w:cs="Tahoma"/>
                <w:lang w:val="de-DE"/>
              </w:rPr>
            </w:pPr>
            <w:r w:rsidRPr="00A33C76">
              <w:rPr>
                <w:rFonts w:cs="Tahoma"/>
                <w:lang w:val="de-DE"/>
              </w:rPr>
              <w:t>CAL für Windows Server 2012 mit Software Assurance</w:t>
            </w:r>
          </w:p>
          <w:p w:rsidR="00435A88" w:rsidRPr="00A33C76" w:rsidRDefault="00435A88" w:rsidP="00B271E8">
            <w:pPr>
              <w:spacing w:line="276" w:lineRule="auto"/>
              <w:rPr>
                <w:rFonts w:eastAsia="Times New Roman" w:cs="Tahoma"/>
                <w:szCs w:val="18"/>
                <w:lang w:val="de-DE"/>
              </w:rPr>
            </w:pPr>
            <w:r w:rsidRPr="00A33C76">
              <w:rPr>
                <w:rFonts w:eastAsia="Times New Roman" w:cs="Tahoma"/>
                <w:szCs w:val="18"/>
                <w:lang w:val="de-DE"/>
              </w:rPr>
              <w:t>CAL für SQL Server 2012 mit Software Assurance</w:t>
            </w:r>
          </w:p>
        </w:tc>
      </w:tr>
    </w:tbl>
    <w:p w:rsidR="00435A88" w:rsidRPr="00A33C76" w:rsidRDefault="00435A88" w:rsidP="00435A88">
      <w:pPr>
        <w:rPr>
          <w:rFonts w:cs="Tahoma"/>
          <w:lang w:val="de-DE"/>
        </w:rPr>
      </w:pPr>
    </w:p>
    <w:p w:rsidR="00435A88" w:rsidRPr="00A33C76" w:rsidRDefault="00435A88" w:rsidP="00435A88">
      <w:pPr>
        <w:pStyle w:val="ListParagraph1"/>
        <w:contextualSpacing w:val="0"/>
        <w:rPr>
          <w:rFonts w:ascii="Tahoma" w:hAnsi="Tahoma" w:cs="Tahoma"/>
          <w:lang w:val="de-DE"/>
        </w:rPr>
      </w:pPr>
      <w:r w:rsidRPr="00A33C76">
        <w:rPr>
          <w:rFonts w:ascii="Tahoma" w:eastAsia="Times New Roman" w:hAnsi="Tahoma" w:cs="Tahoma"/>
          <w:sz w:val="18"/>
          <w:szCs w:val="18"/>
          <w:lang w:val="de-DE" w:eastAsia="en-US"/>
        </w:rPr>
        <w:t>Die Software Assurance aus den obigen Gewährungen läuft ab, wenn die entsprechende Software Assurance für die Qualifizierenden CALs abläuft.</w:t>
      </w:r>
      <w:r w:rsidRPr="00A33C76">
        <w:rPr>
          <w:rFonts w:ascii="Tahoma" w:hAnsi="Tahoma" w:cs="Tahoma"/>
          <w:lang w:val="de-DE"/>
        </w:rPr>
        <w:t xml:space="preserve"> </w:t>
      </w:r>
      <w:r w:rsidRPr="00A33C76">
        <w:rPr>
          <w:rFonts w:ascii="Tahoma" w:hAnsi="Tahoma" w:cs="Tahoma"/>
          <w:sz w:val="18"/>
          <w:lang w:val="de-DE"/>
        </w:rPr>
        <w:t>Als Ausnahme dürfen Kunden mit Software Assurance für Qualifizierende CALs, die im August 2012 ablaufen, bis zum 31. Dezember 2012 für die im Rahmen dieses Angebots gewährten CALs Software Assurance verlängern.</w:t>
      </w:r>
      <w:r w:rsidRPr="00A33C76">
        <w:rPr>
          <w:rFonts w:ascii="Tahoma" w:hAnsi="Tahoma" w:cs="Tahoma"/>
          <w:lang w:val="de-DE"/>
        </w:rPr>
        <w:t xml:space="preserve"> </w:t>
      </w:r>
      <w:r w:rsidRPr="00A33C76">
        <w:rPr>
          <w:rFonts w:ascii="Tahoma" w:hAnsi="Tahoma" w:cs="Tahoma"/>
          <w:sz w:val="18"/>
          <w:lang w:val="de-DE"/>
        </w:rPr>
        <w:t>Kunden mit Software Assurance für Qualifizierende CALs, die im Juli 2012 ablaufen, sind bis zum 31. Dezember 2012 berechtigt, für die im Rahmen dieses Angebots gewährten CALs Software Assurance zu erwerben.</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435A88">
      <w:pPr>
        <w:pStyle w:val="ListParagraph1"/>
        <w:contextualSpacing w:val="0"/>
        <w:rPr>
          <w:rFonts w:ascii="Tahoma" w:hAnsi="Tahoma" w:cs="Tahoma"/>
          <w:lang w:val="de-DE"/>
        </w:rPr>
      </w:pPr>
      <w:r w:rsidRPr="00A33C76">
        <w:rPr>
          <w:rFonts w:ascii="Tahoma" w:hAnsi="Tahoma" w:cs="Tahoma"/>
          <w:sz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435A88" w:rsidRPr="00A33C76" w:rsidRDefault="00435A88" w:rsidP="00435A88">
      <w:pPr>
        <w:pStyle w:val="ListParagraph1"/>
        <w:contextualSpacing w:val="0"/>
        <w:rPr>
          <w:rFonts w:ascii="Tahoma" w:hAnsi="Tahoma" w:cs="Tahoma"/>
          <w:sz w:val="18"/>
          <w:szCs w:val="18"/>
          <w:lang w:val="de-DE"/>
        </w:rPr>
      </w:pPr>
    </w:p>
    <w:p w:rsidR="00435A88" w:rsidRPr="00A33C76" w:rsidRDefault="00435A88" w:rsidP="00435A88">
      <w:pPr>
        <w:pStyle w:val="ListParagraph1"/>
        <w:contextualSpacing w:val="0"/>
        <w:rPr>
          <w:rFonts w:ascii="Tahoma" w:hAnsi="Tahoma" w:cs="Tahoma"/>
          <w:sz w:val="18"/>
          <w:lang w:val="de-DE"/>
        </w:rPr>
      </w:pPr>
      <w:r w:rsidRPr="00A33C76">
        <w:rPr>
          <w:rFonts w:ascii="Tahoma" w:hAnsi="Tahoma" w:cs="Tahoma"/>
          <w:sz w:val="18"/>
          <w:lang w:val="de-DE"/>
        </w:rPr>
        <w:t>Für jede Qualifizierende CAL, die unter einer Open Value Subscription erworben wurde, ist der Kunde berechtigt, ein Buy-Out für eine SBS 2011 Premium Add-on CAL Suite wie angeboten durchzuführen, oder</w:t>
      </w:r>
    </w:p>
    <w:p w:rsidR="00CA14FA" w:rsidRPr="00A33C76" w:rsidRDefault="00CA14FA" w:rsidP="00435A88">
      <w:pPr>
        <w:pStyle w:val="ListParagraph1"/>
        <w:contextualSpacing w:val="0"/>
        <w:rPr>
          <w:rFonts w:ascii="Tahoma" w:hAnsi="Tahoma" w:cs="Tahoma"/>
          <w:lang w:val="de-DE"/>
        </w:rPr>
      </w:pPr>
    </w:p>
    <w:p w:rsidR="00435A88" w:rsidRPr="00A33C76" w:rsidRDefault="00435A88" w:rsidP="00DF42DA">
      <w:pPr>
        <w:pStyle w:val="ListParagraph1"/>
        <w:numPr>
          <w:ilvl w:val="1"/>
          <w:numId w:val="113"/>
        </w:numPr>
        <w:tabs>
          <w:tab w:val="clear" w:pos="1440"/>
        </w:tabs>
        <w:spacing w:after="60"/>
        <w:ind w:hanging="274"/>
        <w:contextualSpacing w:val="0"/>
        <w:rPr>
          <w:rFonts w:ascii="Tahoma" w:hAnsi="Tahoma" w:cs="Tahoma"/>
          <w:lang w:val="de-DE"/>
        </w:rPr>
      </w:pPr>
      <w:r w:rsidRPr="00A33C76">
        <w:rPr>
          <w:rFonts w:ascii="Tahoma" w:hAnsi="Tahoma" w:cs="Tahoma"/>
          <w:sz w:val="18"/>
          <w:lang w:val="de-DE"/>
        </w:rPr>
        <w:t>Je eine CAL für Windows Server 2012 und SQL Server 2012 für Verträge, die ab dem 1. August 2012 ablaufen, oder</w:t>
      </w:r>
    </w:p>
    <w:p w:rsidR="00435A88" w:rsidRPr="00A33C76" w:rsidRDefault="00435A88" w:rsidP="00DF42DA">
      <w:pPr>
        <w:pStyle w:val="ListParagraph1"/>
        <w:numPr>
          <w:ilvl w:val="1"/>
          <w:numId w:val="113"/>
        </w:numPr>
        <w:tabs>
          <w:tab w:val="clear" w:pos="1440"/>
        </w:tabs>
        <w:spacing w:after="60"/>
        <w:ind w:hanging="274"/>
        <w:contextualSpacing w:val="0"/>
        <w:rPr>
          <w:rFonts w:ascii="Tahoma" w:hAnsi="Tahoma" w:cs="Tahoma"/>
          <w:lang w:val="de-DE"/>
        </w:rPr>
      </w:pPr>
      <w:r w:rsidRPr="00A33C76">
        <w:rPr>
          <w:rFonts w:ascii="Tahoma" w:hAnsi="Tahoma" w:cs="Tahoma"/>
          <w:sz w:val="18"/>
          <w:lang w:val="de-DE"/>
        </w:rPr>
        <w:t>Je eine CAL für Windows Server 2008 und SQL Server 2012 für Verträge, die im Juli 2012 ablaufen.</w:t>
      </w:r>
    </w:p>
    <w:p w:rsidR="00435A88" w:rsidRPr="00A33C76" w:rsidRDefault="00435A88" w:rsidP="00435A88">
      <w:pPr>
        <w:pStyle w:val="ListParagraph1"/>
        <w:ind w:left="1800"/>
        <w:contextualSpacing w:val="0"/>
        <w:rPr>
          <w:rFonts w:ascii="Tahoma" w:hAnsi="Tahoma" w:cs="Tahoma"/>
          <w:sz w:val="18"/>
          <w:szCs w:val="18"/>
          <w:lang w:val="de-DE"/>
        </w:rPr>
      </w:pPr>
    </w:p>
    <w:p w:rsidR="00435A88" w:rsidRPr="00A33C76" w:rsidRDefault="00435A88" w:rsidP="00435A88">
      <w:pPr>
        <w:ind w:left="720"/>
        <w:rPr>
          <w:rFonts w:cs="Tahoma"/>
          <w:lang w:val="de-DE"/>
        </w:rPr>
      </w:pPr>
      <w:r w:rsidRPr="00A33C76">
        <w:rPr>
          <w:rFonts w:cs="Tahoma"/>
          <w:lang w:val="de-DE"/>
        </w:rPr>
        <w:t xml:space="preserve">Bei Nutzung der CALs für Windows Server 2012 SQL und für SQL Server 2012 unter dieser Gewährung sind die bestehenden Qualifizierenden CAL Suites für SBS Premium Add-On </w:t>
      </w:r>
      <w:r w:rsidRPr="00A33C76">
        <w:rPr>
          <w:rFonts w:cs="Tahoma"/>
          <w:color w:val="000000"/>
          <w:lang w:val="de-DE"/>
        </w:rPr>
        <w:t>des Kunden nicht mehr gültig.</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color w:val="000000"/>
          <w:lang w:val="de-DE"/>
        </w:rPr>
        <w:t>SBS 2011 Premium Add-On CAL Suites, die danach unter derselben Beitrittslaufzeit im Rahmen eines Open Value Subscription-Prozesses oder des geplanten jährlichen True Up-Prozesses des EES-Kunden erworben werden, sind ebenfalls Qualifizierende CALs im Sinne der zuvor beschriebenen Gewährung.</w:t>
      </w:r>
      <w:r w:rsidRPr="00A33C76">
        <w:rPr>
          <w:rFonts w:cs="Tahoma"/>
          <w:lang w:val="de-DE"/>
        </w:rPr>
        <w:t xml:space="preserve"> </w:t>
      </w:r>
    </w:p>
    <w:p w:rsidR="00435A88" w:rsidRPr="00A33C76" w:rsidRDefault="00435A88" w:rsidP="00435A88">
      <w:pPr>
        <w:rPr>
          <w:rFonts w:cs="Tahoma"/>
          <w:lang w:val="de-DE"/>
        </w:rPr>
      </w:pPr>
    </w:p>
    <w:p w:rsidR="00EC5C01" w:rsidRPr="00A33C76" w:rsidRDefault="00EC5C01" w:rsidP="00435A88">
      <w:pPr>
        <w:rPr>
          <w:rFonts w:cs="Tahoma"/>
          <w:lang w:val="de-DE"/>
        </w:rPr>
      </w:pPr>
    </w:p>
    <w:p w:rsidR="00435A88" w:rsidRPr="00A33C76" w:rsidRDefault="00435A88" w:rsidP="00435A88">
      <w:pPr>
        <w:pStyle w:val="Heading2"/>
        <w:ind w:left="0"/>
        <w:rPr>
          <w:rFonts w:ascii="Tahoma" w:hAnsi="Tahoma" w:cs="Tahoma"/>
          <w:lang w:val="de-DE"/>
        </w:rPr>
      </w:pPr>
      <w:bookmarkStart w:id="1669" w:name="_123_Windows_Azure"/>
      <w:bookmarkStart w:id="1670" w:name="_124_Windows_Small_1"/>
      <w:bookmarkStart w:id="1671" w:name="_Toc336338381"/>
      <w:bookmarkStart w:id="1672" w:name="_115_Windows_Small"/>
      <w:bookmarkStart w:id="1673" w:name="_Toc345600577"/>
      <w:bookmarkEnd w:id="1669"/>
      <w:bookmarkEnd w:id="1670"/>
      <w:bookmarkEnd w:id="1671"/>
      <w:bookmarkEnd w:id="1672"/>
      <w:r w:rsidRPr="00A33C76">
        <w:rPr>
          <w:rFonts w:ascii="Tahoma" w:hAnsi="Tahoma" w:cs="Tahoma"/>
          <w:color w:val="F8701C"/>
          <w:sz w:val="22"/>
          <w:vertAlign w:val="superscript"/>
          <w:lang w:val="de-DE"/>
        </w:rPr>
        <w:t>115</w:t>
      </w:r>
      <w:r w:rsidRPr="00A33C76">
        <w:rPr>
          <w:rFonts w:ascii="Tahoma" w:hAnsi="Tahoma" w:cs="Tahoma"/>
          <w:color w:val="F8701C"/>
          <w:sz w:val="22"/>
          <w:lang w:val="de-DE"/>
        </w:rPr>
        <w:t xml:space="preserve"> Windows Small Business Server 2011 Essentials</w:t>
      </w:r>
      <w:bookmarkEnd w:id="1673"/>
    </w:p>
    <w:p w:rsidR="00435A88" w:rsidRPr="00A33C76" w:rsidRDefault="00435A88" w:rsidP="00435A88">
      <w:pPr>
        <w:rPr>
          <w:rFonts w:cs="Tahoma"/>
          <w:lang w:val="de-DE"/>
        </w:rPr>
      </w:pPr>
    </w:p>
    <w:p w:rsidR="00435A88" w:rsidRPr="00A33C76" w:rsidRDefault="00435A88" w:rsidP="00435A88">
      <w:pPr>
        <w:spacing w:after="60"/>
        <w:ind w:left="720"/>
        <w:rPr>
          <w:rFonts w:cs="Tahoma"/>
          <w:lang w:val="de-DE"/>
        </w:rPr>
      </w:pPr>
      <w:r w:rsidRPr="00A33C76">
        <w:rPr>
          <w:rFonts w:cs="Tahoma"/>
          <w:b/>
          <w:color w:val="000000"/>
          <w:lang w:val="de-DE"/>
        </w:rPr>
        <w:t>Lizenzgewährungen im Zusammenhang mit dem Ende der Lebensdauer von Windows Small Server (SBS) 2011 Essentials</w:t>
      </w:r>
      <w:r w:rsidRPr="00A33C76">
        <w:rPr>
          <w:rFonts w:cs="Tahoma"/>
          <w:lang w:val="de-DE"/>
        </w:rPr>
        <w:t xml:space="preserve"> </w:t>
      </w:r>
    </w:p>
    <w:p w:rsidR="00435A88" w:rsidRPr="00A33C76" w:rsidRDefault="00435A88" w:rsidP="00435A88">
      <w:pPr>
        <w:ind w:left="720"/>
        <w:rPr>
          <w:rFonts w:cs="Tahoma"/>
          <w:lang w:val="de-DE"/>
        </w:rPr>
      </w:pPr>
      <w:r w:rsidRPr="00A33C76">
        <w:rPr>
          <w:rFonts w:cs="Tahoma"/>
          <w:lang w:val="de-DE"/>
        </w:rPr>
        <w:t xml:space="preserve">Windows SBS 2011 Essentials ist die letzte Version von Windows SBS Essentials. </w:t>
      </w:r>
      <w:r w:rsidRPr="00A33C76">
        <w:rPr>
          <w:rFonts w:cs="Tahoma"/>
          <w:color w:val="000000"/>
          <w:lang w:val="de-DE"/>
        </w:rPr>
        <w:t xml:space="preserve">Volumenlizenzkunden, die 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 berechtigt, auf die Software </w:t>
      </w:r>
      <w:r w:rsidRPr="00A33C76">
        <w:rPr>
          <w:rFonts w:cs="Tahoma"/>
          <w:lang w:val="de-DE"/>
        </w:rPr>
        <w:t>Windows Server 2012 Essentials</w:t>
      </w:r>
      <w:r w:rsidRPr="00A33C76">
        <w:rPr>
          <w:rFonts w:cs="Tahoma"/>
          <w:color w:val="000000"/>
          <w:lang w:val="de-DE"/>
        </w:rPr>
        <w:t xml:space="preserve"> upzugraden und</w:t>
      </w:r>
      <w:r w:rsidRPr="00A33C76">
        <w:rPr>
          <w:rFonts w:cs="Tahoma"/>
          <w:lang w:val="de-DE"/>
        </w:rPr>
        <w:t xml:space="preserve"> sie </w:t>
      </w:r>
      <w:r w:rsidRPr="00A33C76">
        <w:rPr>
          <w:rFonts w:cs="Tahoma"/>
          <w:u w:val="single"/>
          <w:lang w:val="de-DE"/>
        </w:rPr>
        <w:t>anstelle von SBS Essentials</w:t>
      </w:r>
      <w:r w:rsidRPr="00A33C76">
        <w:rPr>
          <w:rFonts w:cs="Tahoma"/>
          <w:lang w:val="de-DE"/>
        </w:rPr>
        <w:t xml:space="preserve"> zu verwenden. Um diese Nutzung zu erleichtern, wird angenommen, dass dem Kunden bei Verfügbarkeit von Windows Server 2012 Essentials für jede Qualifizierende Lizenz, die der Kunde besitzt, eine Windows Server 2012 Essentials-Lizenz gewährt wird. Die Nutzung von Windows Server 2012 Essentials unterliegt den Lizenzbestimmungen für dieses Produkt in den Produktbenutzungsrechten und den Bestimmungen der Volumenlizenzverträge des Kunden.</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 xml:space="preserve">Bei Upgrade auf Windows Server 2012 Essentials unter dieser Gewährung sind die bestehenden Qualifizierenden Lizenzen für </w:t>
      </w:r>
      <w:r w:rsidRPr="00A33C76">
        <w:rPr>
          <w:rFonts w:cs="Tahoma"/>
          <w:color w:val="000000"/>
          <w:lang w:val="de-DE"/>
        </w:rPr>
        <w:t>SBS Essentials des Kunden nicht mehr gültig.</w:t>
      </w:r>
    </w:p>
    <w:p w:rsidR="00435A88" w:rsidRPr="00A33C76" w:rsidRDefault="00435A88" w:rsidP="00435A88">
      <w:pPr>
        <w:ind w:left="720"/>
        <w:rPr>
          <w:rFonts w:cs="Tahoma"/>
          <w:lang w:val="de-DE"/>
        </w:rPr>
      </w:pPr>
    </w:p>
    <w:p w:rsidR="00435A88" w:rsidRPr="00A33C76" w:rsidRDefault="00435A88" w:rsidP="00435A88">
      <w:pPr>
        <w:ind w:left="720"/>
        <w:rPr>
          <w:rFonts w:cs="Tahoma"/>
          <w:lang w:val="de-DE"/>
        </w:rPr>
      </w:pPr>
      <w:r w:rsidRPr="00A33C76">
        <w:rPr>
          <w:rFonts w:cs="Tahoma"/>
          <w:lang w:val="de-DE"/>
        </w:rPr>
        <w:t>SBS Essentials-Lizenzen, die danach unter derselben Beitrittslaufzeit im Rahmen eines Open Value Subscription-Prozesses oder des geplanten jährlichen True Up-Prozesses des EES-Kunden erworben werden, sind ebenfalls Qualifizierende Lizenzen im Sinne der zuvor beschriebenen Gewährung.</w:t>
      </w:r>
    </w:p>
    <w:sectPr w:rsidR="00435A88" w:rsidRPr="00A33C76" w:rsidSect="00B40674">
      <w:footerReference w:type="default" r:id="rId46"/>
      <w:headerReference w:type="first" r:id="rId47"/>
      <w:footerReference w:type="first" r:id="rId48"/>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5E50" w:rsidRDefault="00A95E50">
      <w:r>
        <w:separator/>
      </w:r>
    </w:p>
  </w:endnote>
  <w:endnote w:type="continuationSeparator" w:id="0">
    <w:p w:rsidR="00A95E50" w:rsidRDefault="00A95E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851" w:rsidRPr="00823398" w:rsidRDefault="00233851">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Pr>
        <w:rFonts w:ascii="Trebuchet MS" w:hAnsi="Trebuchet MS"/>
        <w:color w:val="808080"/>
        <w:sz w:val="14"/>
        <w:lang w:val="de-DE"/>
      </w:rPr>
      <w:t>© 2009 Microsoft Corporation.</w:t>
    </w:r>
    <w:r w:rsidRPr="00823398">
      <w:rPr>
        <w:rFonts w:ascii="Trebuchet MS" w:hAnsi="Trebuchet MS"/>
        <w:color w:val="808080"/>
        <w:sz w:val="14"/>
        <w:lang w:val="de-DE"/>
      </w:rPr>
      <w:t xml:space="preserve"> </w:t>
    </w:r>
    <w:r>
      <w:rPr>
        <w:rFonts w:ascii="Trebuchet MS" w:hAnsi="Trebuchet MS"/>
        <w:color w:val="808080"/>
        <w:sz w:val="14"/>
        <w:lang w:val="de-DE"/>
      </w:rPr>
      <w:t>Alle Rechte vorbehalten.</w:t>
    </w:r>
    <w:r w:rsidRPr="00823398">
      <w:rPr>
        <w:lang w:val="de-DE"/>
      </w:rPr>
      <w:t xml:space="preserve"> </w:t>
    </w:r>
    <w:r>
      <w:rPr>
        <w:rFonts w:ascii="Trebuchet MS" w:hAnsi="Trebuchet MS"/>
        <w:color w:val="808080"/>
        <w:sz w:val="14"/>
        <w:lang w:val="de-DE"/>
      </w:rPr>
      <w:t xml:space="preserve">Seite </w:t>
    </w:r>
    <w:r>
      <w:rPr>
        <w:lang w:val="de-DE"/>
      </w:rPr>
      <w:fldChar w:fldCharType="begin"/>
    </w:r>
    <w:r>
      <w:rPr>
        <w:lang w:val="de-DE"/>
      </w:rPr>
      <w:instrText xml:space="preserve"> PAGE </w:instrText>
    </w:r>
    <w:r>
      <w:rPr>
        <w:lang w:val="de-DE"/>
      </w:rPr>
      <w:fldChar w:fldCharType="separate"/>
    </w:r>
    <w:r>
      <w:rPr>
        <w:noProof/>
        <w:lang w:val="de-DE"/>
      </w:rPr>
      <w:t>2</w:t>
    </w:r>
    <w:r>
      <w:rPr>
        <w:lang w:val="de-DE"/>
      </w:rPr>
      <w:fldChar w:fldCharType="end"/>
    </w:r>
    <w:r>
      <w:rPr>
        <w:rFonts w:ascii="Trebuchet MS" w:hAnsi="Trebuchet MS"/>
        <w:color w:val="808080"/>
        <w:sz w:val="14"/>
        <w:lang w:val="de-DE"/>
      </w:rPr>
      <w:t xml:space="preserve"> von </w:t>
    </w:r>
    <w:r>
      <w:rPr>
        <w:lang w:val="de-DE"/>
      </w:rPr>
      <w:fldChar w:fldCharType="begin"/>
    </w:r>
    <w:r>
      <w:rPr>
        <w:lang w:val="de-DE"/>
      </w:rPr>
      <w:instrText xml:space="preserve"> NUMPAGES </w:instrText>
    </w:r>
    <w:r>
      <w:rPr>
        <w:lang w:val="de-DE"/>
      </w:rPr>
      <w:fldChar w:fldCharType="separate"/>
    </w:r>
    <w:r>
      <w:rPr>
        <w:noProof/>
        <w:lang w:val="de-DE"/>
      </w:rPr>
      <w:t>191</w:t>
    </w:r>
    <w:r>
      <w:rPr>
        <w:lang w:val="de-DE"/>
      </w:rPr>
      <w:fldChar w:fldCharType="end"/>
    </w:r>
    <w:r>
      <w:rPr>
        <w:color w:val="808080"/>
        <w:sz w:val="14"/>
        <w:lang w:val="de-DE"/>
      </w:rPr>
      <w:t xml:space="preserve"> Veröffentlicht im April 2009</w:t>
    </w:r>
  </w:p>
  <w:p w:rsidR="00233851" w:rsidRPr="00823398" w:rsidRDefault="00233851">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823398">
      <w:rPr>
        <w:rFonts w:ascii="Trebuchet MS" w:hAnsi="Trebuchet MS"/>
        <w:color w:val="808080"/>
        <w:sz w:val="14"/>
        <w:lang w:val="de-DE"/>
      </w:rPr>
      <w:t xml:space="preserve"> </w:t>
    </w:r>
    <w:r>
      <w:rPr>
        <w:rFonts w:ascii="Trebuchet MS" w:hAnsi="Trebuchet MS"/>
        <w:color w:val="808080"/>
        <w:sz w:val="14"/>
        <w:lang w:val="de-DE"/>
      </w:rPr>
      <w:t>Microsoft ist eine eingetragene Marke von Microsoft Corporation in den Vereinigten Staaten und/oder in anderen L</w:t>
    </w:r>
    <w:r>
      <w:rPr>
        <w:rFonts w:ascii="Trebuchet MS"/>
        <w:color w:val="808080"/>
        <w:sz w:val="14"/>
        <w:lang w:val="de-DE"/>
      </w:rPr>
      <w:t>ä</w:t>
    </w:r>
    <w:r>
      <w:rPr>
        <w:rFonts w:ascii="Trebuchet MS" w:hAnsi="Trebuchet MS"/>
        <w:color w:val="808080"/>
        <w:sz w:val="14"/>
        <w:lang w:val="de-DE"/>
      </w:rPr>
      <w:t>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851" w:rsidRDefault="00233851" w:rsidP="00A10CF5"/>
  <w:p w:rsidR="00233851" w:rsidRPr="00823398" w:rsidRDefault="00233851" w:rsidP="00A10CF5">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BD6246">
      <w:rPr>
        <w:rFonts w:ascii="Trebuchet MS" w:hAnsi="Trebuchet MS"/>
        <w:color w:val="808080"/>
        <w:sz w:val="14"/>
      </w:rPr>
      <w:t>© 2013 Microsoft Corporation. Alle Rechte vorbehalten.</w:t>
    </w:r>
    <w:r>
      <w:rPr>
        <w:lang w:val="de-DE"/>
      </w:rPr>
      <w:tab/>
    </w:r>
    <w:r w:rsidRPr="00823398">
      <w:rPr>
        <w:rFonts w:ascii="Trebuchet MS" w:hAnsi="Trebuchet MS"/>
        <w:color w:val="808080"/>
        <w:sz w:val="14"/>
        <w:lang w:val="de-DE"/>
      </w:rPr>
      <w:t xml:space="preserve">Seite </w:t>
    </w:r>
    <w:r w:rsidRPr="00BD6246">
      <w:rPr>
        <w:noProof/>
        <w:sz w:val="20"/>
      </w:rPr>
      <w:fldChar w:fldCharType="begin"/>
    </w:r>
    <w:r w:rsidRPr="00BD6246">
      <w:rPr>
        <w:noProof/>
        <w:sz w:val="20"/>
      </w:rPr>
      <w:instrText xml:space="preserve"> PAGE </w:instrText>
    </w:r>
    <w:r w:rsidRPr="00BD6246">
      <w:rPr>
        <w:noProof/>
        <w:sz w:val="20"/>
      </w:rPr>
      <w:fldChar w:fldCharType="separate"/>
    </w:r>
    <w:r w:rsidR="0026002C">
      <w:rPr>
        <w:noProof/>
        <w:sz w:val="20"/>
      </w:rPr>
      <w:t>1</w:t>
    </w:r>
    <w:r w:rsidRPr="00BD6246">
      <w:rPr>
        <w:noProof/>
        <w:sz w:val="20"/>
      </w:rPr>
      <w:fldChar w:fldCharType="end"/>
    </w:r>
    <w:r w:rsidRPr="00823398">
      <w:rPr>
        <w:rFonts w:ascii="Trebuchet MS" w:hAnsi="Trebuchet MS"/>
        <w:color w:val="808080"/>
        <w:sz w:val="14"/>
        <w:lang w:val="de-DE"/>
      </w:rPr>
      <w:t xml:space="preserve"> von </w:t>
    </w:r>
    <w:r w:rsidRPr="00BD6246">
      <w:rPr>
        <w:noProof/>
        <w:sz w:val="20"/>
      </w:rPr>
      <w:fldChar w:fldCharType="begin"/>
    </w:r>
    <w:r w:rsidRPr="00BD6246">
      <w:rPr>
        <w:noProof/>
        <w:sz w:val="20"/>
      </w:rPr>
      <w:instrText xml:space="preserve"> NUMPAGES </w:instrText>
    </w:r>
    <w:r w:rsidRPr="00BD6246">
      <w:rPr>
        <w:noProof/>
        <w:sz w:val="20"/>
      </w:rPr>
      <w:fldChar w:fldCharType="separate"/>
    </w:r>
    <w:r w:rsidR="0026002C">
      <w:rPr>
        <w:noProof/>
        <w:sz w:val="20"/>
      </w:rPr>
      <w:t>25</w:t>
    </w:r>
    <w:r w:rsidRPr="00BD6246">
      <w:rPr>
        <w:noProof/>
        <w:sz w:val="20"/>
      </w:rPr>
      <w:fldChar w:fldCharType="end"/>
    </w:r>
    <w:r w:rsidRPr="00823398">
      <w:rPr>
        <w:rFonts w:ascii="Trebuchet MS" w:hAnsi="Trebuchet MS"/>
        <w:color w:val="808080"/>
        <w:sz w:val="14"/>
        <w:lang w:val="de-DE"/>
      </w:rPr>
      <w:t xml:space="preserve"> Veröffentlicht im Februar 2013</w:t>
    </w:r>
  </w:p>
  <w:p w:rsidR="00233851" w:rsidRPr="00BD6246" w:rsidRDefault="00233851" w:rsidP="00A10CF5">
    <w:pPr>
      <w:pStyle w:val="Footer"/>
      <w:rPr>
        <w:rFonts w:ascii="Trebuchet MS" w:hAnsi="Trebuchet MS"/>
        <w:color w:val="808080"/>
        <w:sz w:val="14"/>
      </w:rPr>
    </w:pPr>
    <w:r w:rsidRPr="00BD6246">
      <w:rPr>
        <w:rFonts w:ascii="Trebuchet MS" w:hAnsi="Trebuchet MS"/>
        <w:color w:val="808080"/>
        <w:sz w:val="14"/>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851" w:rsidRDefault="00233851" w:rsidP="00D94317"/>
  <w:p w:rsidR="00233851" w:rsidRPr="00823398" w:rsidRDefault="00233851" w:rsidP="00A10CF5">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BD6246">
      <w:rPr>
        <w:rFonts w:ascii="Trebuchet MS" w:hAnsi="Trebuchet MS"/>
        <w:color w:val="808080"/>
        <w:sz w:val="14"/>
      </w:rPr>
      <w:t>© 2013 Microsoft Corporation. Alle Rechte vorbehalten.</w:t>
    </w:r>
    <w:r>
      <w:rPr>
        <w:lang w:val="de-DE"/>
      </w:rPr>
      <w:tab/>
    </w:r>
    <w:r w:rsidRPr="00823398">
      <w:rPr>
        <w:rFonts w:ascii="Trebuchet MS" w:hAnsi="Trebuchet MS"/>
        <w:color w:val="808080"/>
        <w:sz w:val="14"/>
        <w:lang w:val="de-DE"/>
      </w:rPr>
      <w:t xml:space="preserve">Seite </w:t>
    </w:r>
    <w:r w:rsidRPr="00BD6246">
      <w:rPr>
        <w:noProof/>
        <w:sz w:val="20"/>
      </w:rPr>
      <w:fldChar w:fldCharType="begin"/>
    </w:r>
    <w:r w:rsidRPr="00BD6246">
      <w:rPr>
        <w:noProof/>
        <w:sz w:val="20"/>
      </w:rPr>
      <w:instrText xml:space="preserve"> PAGE </w:instrText>
    </w:r>
    <w:r w:rsidRPr="00BD6246">
      <w:rPr>
        <w:noProof/>
        <w:sz w:val="20"/>
      </w:rPr>
      <w:fldChar w:fldCharType="separate"/>
    </w:r>
    <w:r w:rsidR="0026002C">
      <w:rPr>
        <w:noProof/>
        <w:sz w:val="20"/>
      </w:rPr>
      <w:t>79</w:t>
    </w:r>
    <w:r w:rsidRPr="00BD6246">
      <w:rPr>
        <w:noProof/>
        <w:sz w:val="20"/>
      </w:rPr>
      <w:fldChar w:fldCharType="end"/>
    </w:r>
    <w:r w:rsidRPr="00823398">
      <w:rPr>
        <w:rFonts w:ascii="Trebuchet MS" w:hAnsi="Trebuchet MS"/>
        <w:color w:val="808080"/>
        <w:sz w:val="14"/>
        <w:lang w:val="de-DE"/>
      </w:rPr>
      <w:t xml:space="preserve"> von </w:t>
    </w:r>
    <w:r w:rsidRPr="00BD6246">
      <w:rPr>
        <w:noProof/>
        <w:sz w:val="20"/>
      </w:rPr>
      <w:fldChar w:fldCharType="begin"/>
    </w:r>
    <w:r w:rsidRPr="00BD6246">
      <w:rPr>
        <w:noProof/>
        <w:sz w:val="20"/>
      </w:rPr>
      <w:instrText xml:space="preserve"> NUMPAGES </w:instrText>
    </w:r>
    <w:r w:rsidRPr="00BD6246">
      <w:rPr>
        <w:noProof/>
        <w:sz w:val="20"/>
      </w:rPr>
      <w:fldChar w:fldCharType="separate"/>
    </w:r>
    <w:r w:rsidR="0026002C">
      <w:rPr>
        <w:noProof/>
        <w:sz w:val="20"/>
      </w:rPr>
      <w:t>79</w:t>
    </w:r>
    <w:r w:rsidRPr="00BD6246">
      <w:rPr>
        <w:noProof/>
        <w:sz w:val="20"/>
      </w:rPr>
      <w:fldChar w:fldCharType="end"/>
    </w:r>
    <w:r w:rsidRPr="00823398">
      <w:rPr>
        <w:rFonts w:ascii="Trebuchet MS" w:hAnsi="Trebuchet MS"/>
        <w:color w:val="808080"/>
        <w:sz w:val="14"/>
        <w:lang w:val="de-DE"/>
      </w:rPr>
      <w:t xml:space="preserve"> Veröffentlicht im Februar 2013</w:t>
    </w:r>
  </w:p>
  <w:p w:rsidR="00233851" w:rsidRPr="00BD6246" w:rsidRDefault="00233851" w:rsidP="00D94317">
    <w:pPr>
      <w:pStyle w:val="Footer"/>
      <w:rPr>
        <w:rFonts w:ascii="Trebuchet MS" w:hAnsi="Trebuchet MS"/>
        <w:color w:val="808080"/>
        <w:sz w:val="14"/>
      </w:rPr>
    </w:pPr>
    <w:r w:rsidRPr="00BD6246">
      <w:rPr>
        <w:rFonts w:ascii="Trebuchet MS" w:hAnsi="Trebuchet MS"/>
        <w:color w:val="808080"/>
        <w:sz w:val="14"/>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851" w:rsidRDefault="00233851"/>
  <w:p w:rsidR="00233851" w:rsidRPr="00823398" w:rsidRDefault="00233851">
    <w:pPr>
      <w:pStyle w:val="Footer"/>
      <w:pBdr>
        <w:top w:val="single" w:sz="6" w:space="1" w:color="808080"/>
      </w:pBdr>
      <w:tabs>
        <w:tab w:val="clear" w:pos="5155"/>
        <w:tab w:val="clear" w:pos="10325"/>
        <w:tab w:val="right" w:pos="10620"/>
      </w:tabs>
      <w:rPr>
        <w:rFonts w:ascii="Trebuchet MS" w:hAnsi="Trebuchet MS"/>
        <w:color w:val="808080"/>
        <w:sz w:val="14"/>
        <w:lang w:val="de-DE"/>
      </w:rPr>
    </w:pPr>
    <w:r>
      <w:rPr>
        <w:rFonts w:ascii="Trebuchet MS" w:hAnsi="Trebuchet MS"/>
        <w:color w:val="808080"/>
        <w:sz w:val="14"/>
        <w:lang w:val="de-DE"/>
      </w:rPr>
      <w:t>© 2009 Microsoft Corporation.</w:t>
    </w:r>
    <w:r w:rsidRPr="00823398">
      <w:rPr>
        <w:rFonts w:ascii="Trebuchet MS" w:hAnsi="Trebuchet MS"/>
        <w:color w:val="808080"/>
        <w:sz w:val="14"/>
        <w:lang w:val="de-DE"/>
      </w:rPr>
      <w:t xml:space="preserve"> </w:t>
    </w:r>
    <w:r>
      <w:rPr>
        <w:rFonts w:ascii="Trebuchet MS" w:hAnsi="Trebuchet MS"/>
        <w:color w:val="808080"/>
        <w:sz w:val="14"/>
        <w:lang w:val="de-DE"/>
      </w:rPr>
      <w:t>Alle Rechte vorbehalten.</w:t>
    </w:r>
    <w:r w:rsidRPr="00823398">
      <w:rPr>
        <w:lang w:val="de-DE"/>
      </w:rPr>
      <w:t xml:space="preserve"> </w:t>
    </w:r>
    <w:r>
      <w:rPr>
        <w:rFonts w:ascii="Trebuchet MS" w:hAnsi="Trebuchet MS"/>
        <w:color w:val="808080"/>
        <w:sz w:val="14"/>
        <w:lang w:val="de-DE"/>
      </w:rPr>
      <w:t xml:space="preserve">Seite </w:t>
    </w:r>
    <w:r>
      <w:rPr>
        <w:lang w:val="de-DE"/>
      </w:rPr>
      <w:fldChar w:fldCharType="begin"/>
    </w:r>
    <w:r>
      <w:rPr>
        <w:lang w:val="de-DE"/>
      </w:rPr>
      <w:instrText xml:space="preserve"> PAGE </w:instrText>
    </w:r>
    <w:r>
      <w:rPr>
        <w:lang w:val="de-DE"/>
      </w:rPr>
      <w:fldChar w:fldCharType="separate"/>
    </w:r>
    <w:r>
      <w:rPr>
        <w:noProof/>
        <w:lang w:val="de-DE"/>
      </w:rPr>
      <w:t>1</w:t>
    </w:r>
    <w:r>
      <w:rPr>
        <w:lang w:val="de-DE"/>
      </w:rPr>
      <w:fldChar w:fldCharType="end"/>
    </w:r>
    <w:r>
      <w:rPr>
        <w:rFonts w:ascii="Trebuchet MS" w:hAnsi="Trebuchet MS"/>
        <w:color w:val="808080"/>
        <w:sz w:val="14"/>
        <w:lang w:val="de-DE"/>
      </w:rPr>
      <w:t xml:space="preserve"> von </w:t>
    </w:r>
    <w:r>
      <w:rPr>
        <w:lang w:val="de-DE"/>
      </w:rPr>
      <w:fldChar w:fldCharType="begin"/>
    </w:r>
    <w:r>
      <w:rPr>
        <w:lang w:val="de-DE"/>
      </w:rPr>
      <w:instrText xml:space="preserve"> NUMPAGES </w:instrText>
    </w:r>
    <w:r>
      <w:rPr>
        <w:lang w:val="de-DE"/>
      </w:rPr>
      <w:fldChar w:fldCharType="separate"/>
    </w:r>
    <w:r>
      <w:rPr>
        <w:noProof/>
        <w:lang w:val="de-DE"/>
      </w:rPr>
      <w:t>191</w:t>
    </w:r>
    <w:r>
      <w:rPr>
        <w:lang w:val="de-DE"/>
      </w:rPr>
      <w:fldChar w:fldCharType="end"/>
    </w:r>
    <w:r>
      <w:rPr>
        <w:color w:val="808080"/>
        <w:sz w:val="14"/>
        <w:lang w:val="de-DE"/>
      </w:rPr>
      <w:t xml:space="preserve"> Veröffentlicht im Mai 2009</w:t>
    </w:r>
  </w:p>
  <w:p w:rsidR="00233851" w:rsidRPr="00823398" w:rsidRDefault="00233851">
    <w:pPr>
      <w:pStyle w:val="Footer"/>
      <w:rPr>
        <w:rFonts w:ascii="Verdana" w:hAnsi="Verdana"/>
        <w:color w:val="808080"/>
        <w:sz w:val="16"/>
        <w:lang w:val="de-DE"/>
      </w:rPr>
    </w:pPr>
    <w:r>
      <w:rPr>
        <w:rFonts w:ascii="Trebuchet MS" w:hAnsi="Trebuchet MS"/>
        <w:color w:val="808080"/>
        <w:sz w:val="14"/>
        <w:lang w:val="de-DE"/>
      </w:rPr>
      <w:t>Microsoft ist eine eingetragene Marke von Microsoft Corporation in den Vereinigten Staaten und/oder in anderen L</w:t>
    </w:r>
    <w:r>
      <w:rPr>
        <w:rFonts w:ascii="Trebuchet MS"/>
        <w:color w:val="808080"/>
        <w:sz w:val="14"/>
        <w:lang w:val="de-DE"/>
      </w:rPr>
      <w:t>ä</w:t>
    </w:r>
    <w:r>
      <w:rPr>
        <w:rFonts w:ascii="Trebuchet MS" w:hAnsi="Trebuchet MS"/>
        <w:color w:val="808080"/>
        <w:sz w:val="14"/>
        <w:lang w:val="de-DE"/>
      </w:rPr>
      <w:t>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5E50" w:rsidRDefault="00A95E50">
      <w:r>
        <w:separator/>
      </w:r>
    </w:p>
  </w:footnote>
  <w:footnote w:type="continuationSeparator" w:id="0">
    <w:p w:rsidR="00A95E50" w:rsidRDefault="00A95E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851" w:rsidRDefault="00233851">
    <w:pPr>
      <w:pStyle w:val="Header"/>
      <w:tabs>
        <w:tab w:val="clear" w:pos="3240"/>
        <w:tab w:val="left" w:pos="2970"/>
      </w:tabs>
      <w:ind w:firstLine="2160"/>
    </w:pPr>
    <w:r>
      <w:rPr>
        <w:noProof/>
        <w:lang w:eastAsia="en-US"/>
      </w:rPr>
      <mc:AlternateContent>
        <mc:Choice Requires="wps">
          <w:drawing>
            <wp:anchor distT="0" distB="0" distL="114300" distR="114300" simplePos="0" relativeHeight="251658752" behindDoc="0" locked="0" layoutInCell="0" allowOverlap="1">
              <wp:simplePos x="0" y="0"/>
              <wp:positionH relativeFrom="column">
                <wp:posOffset>-314325</wp:posOffset>
              </wp:positionH>
              <wp:positionV relativeFrom="paragraph">
                <wp:posOffset>-139700</wp:posOffset>
              </wp:positionV>
              <wp:extent cx="2228850" cy="6032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603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851" w:rsidRDefault="00233851" w:rsidP="00A26C37">
                          <w:r>
                            <w:rPr>
                              <w:rFonts w:ascii="Verdana" w:hAnsi="Verdana"/>
                              <w:noProof/>
                              <w:sz w:val="20"/>
                              <w:szCs w:val="20"/>
                            </w:rPr>
                            <w:drawing>
                              <wp:inline distT="0" distB="0" distL="0" distR="0" wp14:anchorId="73BE05F2" wp14:editId="5BF71796">
                                <wp:extent cx="1910715" cy="51181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0715" cy="51181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1udsgIAALk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" o:allowincell="f" filled="f" stroked="f">
              <v:textbox style="mso-fit-shape-to-text:t">
                <w:txbxContent>
                  <w:p w:rsidR="00233851" w:rsidRDefault="00233851" w:rsidP="00A26C37">
                    <w:r>
                      <w:rPr>
                        <w:rFonts w:ascii="Verdana" w:hAnsi="Verdana"/>
                        <w:noProof/>
                        <w:sz w:val="20"/>
                        <w:szCs w:val="20"/>
                      </w:rPr>
                      <w:drawing>
                        <wp:inline distT="0" distB="0" distL="0" distR="0" wp14:anchorId="73BE05F2" wp14:editId="5BF71796">
                          <wp:extent cx="1910715" cy="51181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0715" cy="511810"/>
                                  </a:xfrm>
                                  <a:prstGeom prst="rect">
                                    <a:avLst/>
                                  </a:prstGeom>
                                  <a:noFill/>
                                  <a:ln>
                                    <a:noFill/>
                                  </a:ln>
                                </pic:spPr>
                              </pic:pic>
                            </a:graphicData>
                          </a:graphic>
                        </wp:inline>
                      </w:drawing>
                    </w:r>
                  </w:p>
                </w:txbxContent>
              </v:textbox>
            </v:shape>
          </w:pict>
        </mc:Fallback>
      </mc:AlternateContent>
    </w:r>
    <w:r>
      <w:t xml:space="preserve"> </w:t>
    </w:r>
  </w:p>
  <w:p w:rsidR="00233851" w:rsidRDefault="00233851">
    <w:r>
      <w:rPr>
        <w:noProof/>
      </w:rPr>
      <mc:AlternateContent>
        <mc:Choice Requires="wps">
          <w:drawing>
            <wp:anchor distT="4294967294" distB="4294967294" distL="114300" distR="114300" simplePos="0" relativeHeight="251656704"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851" w:rsidRDefault="00233851" w:rsidP="00435A88">
    <w:pPr>
      <w:ind w:rightChars="185" w:right="333"/>
    </w:pPr>
  </w:p>
  <w:p w:rsidR="00233851" w:rsidRDefault="00233851" w:rsidP="00435A88">
    <w:pPr>
      <w:ind w:rightChars="185" w:right="333"/>
    </w:pPr>
  </w:p>
  <w:p w:rsidR="00233851" w:rsidRDefault="00233851" w:rsidP="00435A88">
    <w:pPr>
      <w:ind w:rightChars="185" w:right="333"/>
    </w:pPr>
    <w:r>
      <w:rPr>
        <w:noProof/>
      </w:rPr>
      <w:drawing>
        <wp:anchor distT="0" distB="0" distL="114300" distR="114300" simplePos="0" relativeHeight="251657728" behindDoc="0" locked="0" layoutInCell="1" allowOverlap="1" wp14:anchorId="64DBAA1D" wp14:editId="5A19F44C">
          <wp:simplePos x="0" y="0"/>
          <wp:positionH relativeFrom="margin">
            <wp:align>center</wp:align>
          </wp:positionH>
          <wp:positionV relativeFrom="paragraph">
            <wp:posOffset>15240</wp:posOffset>
          </wp:positionV>
          <wp:extent cx="5734050" cy="561975"/>
          <wp:effectExtent l="0" t="0" r="0" b="0"/>
          <wp:wrapNone/>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anchor>
      </w:drawing>
    </w:r>
  </w:p>
  <w:p w:rsidR="00233851" w:rsidRDefault="00233851">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851" w:rsidRDefault="00233851" w:rsidP="00435A88">
    <w:pPr>
      <w:ind w:rightChars="185" w:right="333"/>
    </w:pPr>
  </w:p>
  <w:p w:rsidR="00233851" w:rsidRDefault="00233851">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DEFC1C7E"/>
    <w:lvl w:ilvl="0" w:tplc="6D0E40E4">
      <w:start w:val="1"/>
      <w:numFmt w:val="bullet"/>
      <w:lvlText w:val=""/>
      <w:lvlJc w:val="left"/>
      <w:pPr>
        <w:ind w:left="720" w:hanging="360"/>
      </w:pPr>
      <w:rPr>
        <w:rFonts w:ascii="Webdings" w:hAnsi="Webdings" w:hint="default"/>
        <w:b w:val="0"/>
        <w:bCs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9BA2FC7"/>
    <w:multiLevelType w:val="hybridMultilevel"/>
    <w:tmpl w:val="4BB4974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F9F854CA"/>
    <w:lvl w:ilvl="0" w:tplc="35264B7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6F628C3C"/>
    <w:lvl w:ilvl="0" w:tplc="4E9C252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A4085A9A"/>
    <w:lvl w:ilvl="0" w:tplc="2612E618">
      <w:start w:val="1"/>
      <w:numFmt w:val="bullet"/>
      <w:lvlText w:val=""/>
      <w:lvlJc w:val="left"/>
      <w:pPr>
        <w:ind w:left="1800" w:hanging="360"/>
      </w:pPr>
      <w:rPr>
        <w:rFonts w:ascii="Webdings" w:hAnsi="Webdings" w:hint="default"/>
        <w:b w:val="0"/>
        <w:i w:val="0"/>
        <w:color w:val="FF6600"/>
        <w:sz w:val="24"/>
        <w:szCs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5650A7D6"/>
    <w:lvl w:ilvl="0" w:tplc="44A8646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46EE8FD6"/>
    <w:lvl w:ilvl="0" w:tplc="9732E33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4">
    <w:nsid w:val="3A806EA4"/>
    <w:multiLevelType w:val="hybridMultilevel"/>
    <w:tmpl w:val="558400E0"/>
    <w:lvl w:ilvl="0" w:tplc="D790488C">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6EF72CA"/>
    <w:multiLevelType w:val="hybridMultilevel"/>
    <w:tmpl w:val="6C72C18C"/>
    <w:lvl w:ilvl="0" w:tplc="D480AD1C">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7">
    <w:nsid w:val="4E1836FD"/>
    <w:multiLevelType w:val="hybridMultilevel"/>
    <w:tmpl w:val="6F3228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4">
    <w:nsid w:val="528323F4"/>
    <w:multiLevelType w:val="hybridMultilevel"/>
    <w:tmpl w:val="C2247E56"/>
    <w:lvl w:ilvl="0" w:tplc="08365FA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7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BB27E92"/>
    <w:multiLevelType w:val="hybridMultilevel"/>
    <w:tmpl w:val="C6E86EE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AF1093F0">
      <w:start w:val="1"/>
      <w:numFmt w:val="lowerRoman"/>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2">
    <w:nsid w:val="5CD36762"/>
    <w:multiLevelType w:val="hybridMultilevel"/>
    <w:tmpl w:val="1A64BBE4"/>
    <w:lvl w:ilvl="0" w:tplc="A9243EDC">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5681004"/>
    <w:multiLevelType w:val="hybridMultilevel"/>
    <w:tmpl w:val="392E121C"/>
    <w:lvl w:ilvl="0" w:tplc="3FD669E2">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B2C4D22"/>
    <w:multiLevelType w:val="hybridMultilevel"/>
    <w:tmpl w:val="78DAD880"/>
    <w:lvl w:ilvl="0" w:tplc="D902DDBC">
      <w:start w:val="1"/>
      <w:numFmt w:val="bullet"/>
      <w:lvlText w:val=""/>
      <w:lvlJc w:val="left"/>
      <w:pPr>
        <w:ind w:left="720" w:hanging="360"/>
      </w:pPr>
      <w:rPr>
        <w:rFonts w:ascii="Webdings" w:hAnsi="Webdings" w:hint="default"/>
        <w:b w:val="0"/>
        <w:i w:val="0"/>
        <w:color w:val="FF6600"/>
        <w:sz w:val="24"/>
      </w:rPr>
    </w:lvl>
    <w:lvl w:ilvl="1" w:tplc="63AC2144">
      <w:start w:val="1"/>
      <w:numFmt w:val="decimal"/>
      <w:lvlText w:val="%2."/>
      <w:lvlJc w:val="left"/>
      <w:pPr>
        <w:tabs>
          <w:tab w:val="num" w:pos="1440"/>
        </w:tabs>
        <w:ind w:left="1440" w:hanging="360"/>
      </w:pPr>
      <w:rPr>
        <w:rFonts w:cs="Times New Roman"/>
        <w:b/>
        <w:bCs/>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0">
    <w:nsid w:val="6C16475E"/>
    <w:multiLevelType w:val="hybridMultilevel"/>
    <w:tmpl w:val="3136454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8">
    <w:nsid w:val="76155754"/>
    <w:multiLevelType w:val="hybridMultilevel"/>
    <w:tmpl w:val="AE987D86"/>
    <w:lvl w:ilvl="0" w:tplc="B99AE6E2">
      <w:start w:val="1"/>
      <w:numFmt w:val="lowerLetter"/>
      <w:lvlText w:val="%1."/>
      <w:lvlJc w:val="left"/>
      <w:pPr>
        <w:ind w:left="720" w:hanging="360"/>
      </w:pPr>
      <w:rPr>
        <w:rFonts w:cs="Times New Roman" w:hint="default"/>
        <w:b w:val="0"/>
      </w:rPr>
    </w:lvl>
    <w:lvl w:ilvl="1" w:tplc="10A03B5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7014573"/>
    <w:multiLevelType w:val="hybridMultilevel"/>
    <w:tmpl w:val="A02A1B04"/>
    <w:lvl w:ilvl="0" w:tplc="C1A0A384">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B902756"/>
    <w:multiLevelType w:val="hybridMultilevel"/>
    <w:tmpl w:val="0492BD28"/>
    <w:lvl w:ilvl="0" w:tplc="2B8E75E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2">
    <w:nsid w:val="7FE70403"/>
    <w:multiLevelType w:val="hybridMultilevel"/>
    <w:tmpl w:val="1332ABCA"/>
    <w:lvl w:ilvl="0" w:tplc="CF348636">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104"/>
  </w:num>
  <w:num w:numId="3">
    <w:abstractNumId w:val="7"/>
  </w:num>
  <w:num w:numId="4">
    <w:abstractNumId w:val="86"/>
  </w:num>
  <w:num w:numId="5">
    <w:abstractNumId w:val="15"/>
  </w:num>
  <w:num w:numId="6">
    <w:abstractNumId w:val="34"/>
  </w:num>
  <w:num w:numId="7">
    <w:abstractNumId w:val="119"/>
  </w:num>
  <w:num w:numId="8">
    <w:abstractNumId w:val="52"/>
  </w:num>
  <w:num w:numId="9">
    <w:abstractNumId w:val="55"/>
  </w:num>
  <w:num w:numId="10">
    <w:abstractNumId w:val="33"/>
  </w:num>
  <w:num w:numId="11">
    <w:abstractNumId w:val="1"/>
  </w:num>
  <w:num w:numId="12">
    <w:abstractNumId w:val="11"/>
  </w:num>
  <w:num w:numId="13">
    <w:abstractNumId w:val="114"/>
  </w:num>
  <w:num w:numId="14">
    <w:abstractNumId w:val="56"/>
  </w:num>
  <w:num w:numId="15">
    <w:abstractNumId w:val="122"/>
  </w:num>
  <w:num w:numId="16">
    <w:abstractNumId w:val="112"/>
  </w:num>
  <w:num w:numId="17">
    <w:abstractNumId w:val="9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6"/>
  </w:num>
  <w:num w:numId="19">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3"/>
  </w:num>
  <w:num w:numId="21">
    <w:abstractNumId w:val="65"/>
  </w:num>
  <w:num w:numId="22">
    <w:abstractNumId w:val="88"/>
  </w:num>
  <w:num w:numId="23">
    <w:abstractNumId w:val="93"/>
  </w:num>
  <w:num w:numId="24">
    <w:abstractNumId w:val="91"/>
  </w:num>
  <w:num w:numId="25">
    <w:abstractNumId w:val="42"/>
  </w:num>
  <w:num w:numId="26">
    <w:abstractNumId w:val="75"/>
  </w:num>
  <w:num w:numId="27">
    <w:abstractNumId w:val="116"/>
  </w:num>
  <w:num w:numId="28">
    <w:abstractNumId w:val="92"/>
  </w:num>
  <w:num w:numId="29">
    <w:abstractNumId w:val="39"/>
  </w:num>
  <w:num w:numId="30">
    <w:abstractNumId w:val="49"/>
  </w:num>
  <w:num w:numId="31">
    <w:abstractNumId w:val="95"/>
  </w:num>
  <w:num w:numId="32">
    <w:abstractNumId w:val="24"/>
  </w:num>
  <w:num w:numId="33">
    <w:abstractNumId w:val="9"/>
  </w:num>
  <w:num w:numId="34">
    <w:abstractNumId w:val="20"/>
  </w:num>
  <w:num w:numId="35">
    <w:abstractNumId w:val="63"/>
  </w:num>
  <w:num w:numId="36">
    <w:abstractNumId w:val="99"/>
  </w:num>
  <w:num w:numId="37">
    <w:abstractNumId w:val="58"/>
  </w:num>
  <w:num w:numId="38">
    <w:abstractNumId w:val="45"/>
  </w:num>
  <w:num w:numId="39">
    <w:abstractNumId w:val="84"/>
  </w:num>
  <w:num w:numId="40">
    <w:abstractNumId w:val="83"/>
  </w:num>
  <w:num w:numId="41">
    <w:abstractNumId w:val="10"/>
  </w:num>
  <w:num w:numId="42">
    <w:abstractNumId w:val="79"/>
  </w:num>
  <w:num w:numId="43">
    <w:abstractNumId w:val="94"/>
  </w:num>
  <w:num w:numId="44">
    <w:abstractNumId w:val="98"/>
  </w:num>
  <w:num w:numId="45">
    <w:abstractNumId w:val="70"/>
  </w:num>
  <w:num w:numId="46">
    <w:abstractNumId w:val="87"/>
  </w:num>
  <w:num w:numId="47">
    <w:abstractNumId w:val="66"/>
  </w:num>
  <w:num w:numId="48">
    <w:abstractNumId w:val="117"/>
  </w:num>
  <w:num w:numId="49">
    <w:abstractNumId w:val="60"/>
  </w:num>
  <w:num w:numId="50">
    <w:abstractNumId w:val="68"/>
  </w:num>
  <w:num w:numId="51">
    <w:abstractNumId w:val="16"/>
  </w:num>
  <w:num w:numId="52">
    <w:abstractNumId w:val="108"/>
  </w:num>
  <w:num w:numId="53">
    <w:abstractNumId w:val="57"/>
  </w:num>
  <w:num w:numId="54">
    <w:abstractNumId w:val="4"/>
  </w:num>
  <w:num w:numId="55">
    <w:abstractNumId w:val="46"/>
  </w:num>
  <w:num w:numId="56">
    <w:abstractNumId w:val="61"/>
  </w:num>
  <w:num w:numId="57">
    <w:abstractNumId w:val="76"/>
  </w:num>
  <w:num w:numId="58">
    <w:abstractNumId w:val="96"/>
  </w:num>
  <w:num w:numId="59">
    <w:abstractNumId w:val="19"/>
  </w:num>
  <w:num w:numId="60">
    <w:abstractNumId w:val="89"/>
  </w:num>
  <w:num w:numId="61">
    <w:abstractNumId w:val="103"/>
  </w:num>
  <w:num w:numId="62">
    <w:abstractNumId w:val="13"/>
  </w:num>
  <w:num w:numId="63">
    <w:abstractNumId w:val="97"/>
  </w:num>
  <w:num w:numId="64">
    <w:abstractNumId w:val="105"/>
  </w:num>
  <w:num w:numId="65">
    <w:abstractNumId w:val="0"/>
  </w:num>
  <w:num w:numId="66">
    <w:abstractNumId w:val="107"/>
  </w:num>
  <w:num w:numId="67">
    <w:abstractNumId w:val="115"/>
  </w:num>
  <w:num w:numId="68">
    <w:abstractNumId w:val="64"/>
  </w:num>
  <w:num w:numId="69">
    <w:abstractNumId w:val="21"/>
  </w:num>
  <w:num w:numId="70">
    <w:abstractNumId w:val="40"/>
  </w:num>
  <w:num w:numId="71">
    <w:abstractNumId w:val="50"/>
  </w:num>
  <w:num w:numId="72">
    <w:abstractNumId w:val="48"/>
  </w:num>
  <w:num w:numId="73">
    <w:abstractNumId w:val="36"/>
  </w:num>
  <w:num w:numId="74">
    <w:abstractNumId w:val="8"/>
  </w:num>
  <w:num w:numId="75">
    <w:abstractNumId w:val="72"/>
  </w:num>
  <w:num w:numId="76">
    <w:abstractNumId w:val="41"/>
  </w:num>
  <w:num w:numId="77">
    <w:abstractNumId w:val="118"/>
  </w:num>
  <w:num w:numId="78">
    <w:abstractNumId w:val="110"/>
  </w:num>
  <w:num w:numId="79">
    <w:abstractNumId w:val="102"/>
  </w:num>
  <w:num w:numId="80">
    <w:abstractNumId w:val="23"/>
  </w:num>
  <w:num w:numId="81">
    <w:abstractNumId w:val="30"/>
  </w:num>
  <w:num w:numId="82">
    <w:abstractNumId w:val="71"/>
  </w:num>
  <w:num w:numId="83">
    <w:abstractNumId w:val="28"/>
  </w:num>
  <w:num w:numId="84">
    <w:abstractNumId w:val="109"/>
  </w:num>
  <w:num w:numId="85">
    <w:abstractNumId w:val="101"/>
  </w:num>
  <w:num w:numId="86">
    <w:abstractNumId w:val="74"/>
  </w:num>
  <w:num w:numId="87">
    <w:abstractNumId w:val="31"/>
  </w:num>
  <w:num w:numId="88">
    <w:abstractNumId w:val="17"/>
  </w:num>
  <w:num w:numId="89">
    <w:abstractNumId w:val="54"/>
  </w:num>
  <w:num w:numId="90">
    <w:abstractNumId w:val="29"/>
  </w:num>
  <w:num w:numId="91">
    <w:abstractNumId w:val="81"/>
  </w:num>
  <w:num w:numId="92">
    <w:abstractNumId w:val="2"/>
  </w:num>
  <w:num w:numId="93">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80"/>
  </w:num>
  <w:num w:numId="95">
    <w:abstractNumId w:val="38"/>
  </w:num>
  <w:num w:numId="96">
    <w:abstractNumId w:val="51"/>
  </w:num>
  <w:num w:numId="97">
    <w:abstractNumId w:val="14"/>
  </w:num>
  <w:num w:numId="98">
    <w:abstractNumId w:val="37"/>
  </w:num>
  <w:num w:numId="99">
    <w:abstractNumId w:val="111"/>
  </w:num>
  <w:num w:numId="100">
    <w:abstractNumId w:val="59"/>
  </w:num>
  <w:num w:numId="101">
    <w:abstractNumId w:val="32"/>
  </w:num>
  <w:num w:numId="102">
    <w:abstractNumId w:val="73"/>
  </w:num>
  <w:num w:numId="103">
    <w:abstractNumId w:val="44"/>
  </w:num>
  <w:num w:numId="104">
    <w:abstractNumId w:val="18"/>
  </w:num>
  <w:num w:numId="105">
    <w:abstractNumId w:val="47"/>
  </w:num>
  <w:num w:numId="106">
    <w:abstractNumId w:val="121"/>
  </w:num>
  <w:num w:numId="107">
    <w:abstractNumId w:val="120"/>
  </w:num>
  <w:num w:numId="108">
    <w:abstractNumId w:val="53"/>
  </w:num>
  <w:num w:numId="109">
    <w:abstractNumId w:val="62"/>
  </w:num>
  <w:num w:numId="110">
    <w:abstractNumId w:val="3"/>
  </w:num>
  <w:num w:numId="111">
    <w:abstractNumId w:val="82"/>
  </w:num>
  <w:num w:numId="112">
    <w:abstractNumId w:val="27"/>
  </w:num>
  <w:num w:numId="113">
    <w:abstractNumId w:val="90"/>
  </w:num>
  <w:num w:numId="114">
    <w:abstractNumId w:val="5"/>
  </w:num>
  <w:num w:numId="115">
    <w:abstractNumId w:val="77"/>
  </w:num>
  <w:num w:numId="116">
    <w:abstractNumId w:val="35"/>
  </w:num>
  <w:num w:numId="117">
    <w:abstractNumId w:val="113"/>
  </w:num>
  <w:num w:numId="118">
    <w:abstractNumId w:val="78"/>
  </w:num>
  <w:num w:numId="119">
    <w:abstractNumId w:val="6"/>
  </w:num>
  <w:num w:numId="120">
    <w:abstractNumId w:val="12"/>
  </w:num>
  <w:num w:numId="121">
    <w:abstractNumId w:val="85"/>
  </w:num>
  <w:num w:numId="122">
    <w:abstractNumId w:val="22"/>
  </w:num>
  <w:num w:numId="123">
    <w:abstractNumId w:val="69"/>
  </w:num>
  <w:num w:numId="124">
    <w:abstractNumId w:val="100"/>
  </w:num>
  <w:num w:numId="125">
    <w:abstractNumId w:val="67"/>
  </w:num>
  <w:num w:numId="126">
    <w:abstractNumId w:val="26"/>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ocumentProtection w:edit="readOnly" w:formatting="1" w:enforcement="1" w:cryptProviderType="rsaFull" w:cryptAlgorithmClass="hash" w:cryptAlgorithmType="typeAny" w:cryptAlgorithmSid="4" w:cryptSpinCount="100000" w:hash="KVFhAjuS6a5MZJo/b8pKBh07wPA=" w:salt="ugngo2gDiNAoqCOYz8wX4Q=="/>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841"/>
    <w:rsid w:val="00003D41"/>
    <w:rsid w:val="00004568"/>
    <w:rsid w:val="00004998"/>
    <w:rsid w:val="0000615E"/>
    <w:rsid w:val="00006372"/>
    <w:rsid w:val="00007875"/>
    <w:rsid w:val="000100BC"/>
    <w:rsid w:val="00010442"/>
    <w:rsid w:val="000114ED"/>
    <w:rsid w:val="0001177A"/>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3011A"/>
    <w:rsid w:val="0003031D"/>
    <w:rsid w:val="000306B4"/>
    <w:rsid w:val="00031547"/>
    <w:rsid w:val="00031ABF"/>
    <w:rsid w:val="00032193"/>
    <w:rsid w:val="000334F1"/>
    <w:rsid w:val="00033B0F"/>
    <w:rsid w:val="00033D02"/>
    <w:rsid w:val="000345A0"/>
    <w:rsid w:val="00036150"/>
    <w:rsid w:val="000365B0"/>
    <w:rsid w:val="00036B96"/>
    <w:rsid w:val="00037C05"/>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EFD"/>
    <w:rsid w:val="00056DDF"/>
    <w:rsid w:val="00056E58"/>
    <w:rsid w:val="00060959"/>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74B"/>
    <w:rsid w:val="00077BAC"/>
    <w:rsid w:val="00077CE5"/>
    <w:rsid w:val="0008036A"/>
    <w:rsid w:val="00080982"/>
    <w:rsid w:val="00081AEC"/>
    <w:rsid w:val="00081C19"/>
    <w:rsid w:val="00082458"/>
    <w:rsid w:val="00082649"/>
    <w:rsid w:val="00082CBC"/>
    <w:rsid w:val="0008414D"/>
    <w:rsid w:val="000841C9"/>
    <w:rsid w:val="0008452D"/>
    <w:rsid w:val="00084B9E"/>
    <w:rsid w:val="00085002"/>
    <w:rsid w:val="00087380"/>
    <w:rsid w:val="000907C7"/>
    <w:rsid w:val="000908B0"/>
    <w:rsid w:val="0009153E"/>
    <w:rsid w:val="00091558"/>
    <w:rsid w:val="000916C1"/>
    <w:rsid w:val="00092855"/>
    <w:rsid w:val="00092E9E"/>
    <w:rsid w:val="00092F30"/>
    <w:rsid w:val="000937BB"/>
    <w:rsid w:val="00094035"/>
    <w:rsid w:val="000945E1"/>
    <w:rsid w:val="00096CB5"/>
    <w:rsid w:val="00097B90"/>
    <w:rsid w:val="000A0435"/>
    <w:rsid w:val="000A044D"/>
    <w:rsid w:val="000A090F"/>
    <w:rsid w:val="000A18AA"/>
    <w:rsid w:val="000A1CD9"/>
    <w:rsid w:val="000A2519"/>
    <w:rsid w:val="000A2923"/>
    <w:rsid w:val="000A297A"/>
    <w:rsid w:val="000A29B6"/>
    <w:rsid w:val="000A305F"/>
    <w:rsid w:val="000A35F8"/>
    <w:rsid w:val="000A3C7D"/>
    <w:rsid w:val="000A3CF8"/>
    <w:rsid w:val="000A5032"/>
    <w:rsid w:val="000A5857"/>
    <w:rsid w:val="000A6A5A"/>
    <w:rsid w:val="000A6EF5"/>
    <w:rsid w:val="000A6FAA"/>
    <w:rsid w:val="000B0194"/>
    <w:rsid w:val="000B0696"/>
    <w:rsid w:val="000B0A08"/>
    <w:rsid w:val="000B0A66"/>
    <w:rsid w:val="000B0C6D"/>
    <w:rsid w:val="000B2451"/>
    <w:rsid w:val="000B2DFF"/>
    <w:rsid w:val="000B326B"/>
    <w:rsid w:val="000B3DBB"/>
    <w:rsid w:val="000B3EED"/>
    <w:rsid w:val="000B4C49"/>
    <w:rsid w:val="000B4E0C"/>
    <w:rsid w:val="000B536E"/>
    <w:rsid w:val="000B5A31"/>
    <w:rsid w:val="000B668F"/>
    <w:rsid w:val="000B6DE0"/>
    <w:rsid w:val="000B7662"/>
    <w:rsid w:val="000B780A"/>
    <w:rsid w:val="000B7DD6"/>
    <w:rsid w:val="000C03F3"/>
    <w:rsid w:val="000C0FBE"/>
    <w:rsid w:val="000C185F"/>
    <w:rsid w:val="000C2842"/>
    <w:rsid w:val="000C2964"/>
    <w:rsid w:val="000C32C3"/>
    <w:rsid w:val="000C3CB1"/>
    <w:rsid w:val="000C4911"/>
    <w:rsid w:val="000C622E"/>
    <w:rsid w:val="000C6A47"/>
    <w:rsid w:val="000C72FC"/>
    <w:rsid w:val="000C79A2"/>
    <w:rsid w:val="000C7A58"/>
    <w:rsid w:val="000C7C7E"/>
    <w:rsid w:val="000D14FF"/>
    <w:rsid w:val="000D158E"/>
    <w:rsid w:val="000D17D6"/>
    <w:rsid w:val="000D2804"/>
    <w:rsid w:val="000D399F"/>
    <w:rsid w:val="000D4008"/>
    <w:rsid w:val="000D454E"/>
    <w:rsid w:val="000D4ECA"/>
    <w:rsid w:val="000D5E2F"/>
    <w:rsid w:val="000D5F24"/>
    <w:rsid w:val="000D76F0"/>
    <w:rsid w:val="000D77DE"/>
    <w:rsid w:val="000E04C0"/>
    <w:rsid w:val="000E1409"/>
    <w:rsid w:val="000E260B"/>
    <w:rsid w:val="000E29CF"/>
    <w:rsid w:val="000E3AE4"/>
    <w:rsid w:val="000E3D59"/>
    <w:rsid w:val="000E449F"/>
    <w:rsid w:val="000E485A"/>
    <w:rsid w:val="000E5145"/>
    <w:rsid w:val="000E6103"/>
    <w:rsid w:val="000E658A"/>
    <w:rsid w:val="000E6728"/>
    <w:rsid w:val="000E6B57"/>
    <w:rsid w:val="000F0642"/>
    <w:rsid w:val="000F0F4D"/>
    <w:rsid w:val="000F11BD"/>
    <w:rsid w:val="000F1227"/>
    <w:rsid w:val="000F1ECA"/>
    <w:rsid w:val="000F4E3B"/>
    <w:rsid w:val="000F59F6"/>
    <w:rsid w:val="000F5C0D"/>
    <w:rsid w:val="000F6E5D"/>
    <w:rsid w:val="000F76E5"/>
    <w:rsid w:val="000F798B"/>
    <w:rsid w:val="00101CDD"/>
    <w:rsid w:val="00102035"/>
    <w:rsid w:val="00102195"/>
    <w:rsid w:val="001026FD"/>
    <w:rsid w:val="001039B4"/>
    <w:rsid w:val="00103AD5"/>
    <w:rsid w:val="00103B11"/>
    <w:rsid w:val="001042C4"/>
    <w:rsid w:val="00104475"/>
    <w:rsid w:val="001045F1"/>
    <w:rsid w:val="00104DE2"/>
    <w:rsid w:val="001051D1"/>
    <w:rsid w:val="001063EC"/>
    <w:rsid w:val="001106F5"/>
    <w:rsid w:val="00110AFB"/>
    <w:rsid w:val="00110E1D"/>
    <w:rsid w:val="001123CB"/>
    <w:rsid w:val="001126E7"/>
    <w:rsid w:val="0011275A"/>
    <w:rsid w:val="0011332E"/>
    <w:rsid w:val="001134F8"/>
    <w:rsid w:val="00113634"/>
    <w:rsid w:val="00113665"/>
    <w:rsid w:val="00113EC1"/>
    <w:rsid w:val="001140EF"/>
    <w:rsid w:val="001154B5"/>
    <w:rsid w:val="00116222"/>
    <w:rsid w:val="00116978"/>
    <w:rsid w:val="00116EDC"/>
    <w:rsid w:val="00117112"/>
    <w:rsid w:val="001178E8"/>
    <w:rsid w:val="00117B4A"/>
    <w:rsid w:val="00117BA8"/>
    <w:rsid w:val="00120E91"/>
    <w:rsid w:val="001212F6"/>
    <w:rsid w:val="00122092"/>
    <w:rsid w:val="00122483"/>
    <w:rsid w:val="00123558"/>
    <w:rsid w:val="0012455B"/>
    <w:rsid w:val="001253FF"/>
    <w:rsid w:val="00125604"/>
    <w:rsid w:val="00125610"/>
    <w:rsid w:val="00126292"/>
    <w:rsid w:val="001265B4"/>
    <w:rsid w:val="00127989"/>
    <w:rsid w:val="001279BA"/>
    <w:rsid w:val="00127FA7"/>
    <w:rsid w:val="00130278"/>
    <w:rsid w:val="00131042"/>
    <w:rsid w:val="001310D5"/>
    <w:rsid w:val="001319AE"/>
    <w:rsid w:val="001327D3"/>
    <w:rsid w:val="00133069"/>
    <w:rsid w:val="0013361B"/>
    <w:rsid w:val="00133A4B"/>
    <w:rsid w:val="00133C80"/>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150B"/>
    <w:rsid w:val="00152361"/>
    <w:rsid w:val="00152FCC"/>
    <w:rsid w:val="00153767"/>
    <w:rsid w:val="001538D0"/>
    <w:rsid w:val="00154676"/>
    <w:rsid w:val="00155E01"/>
    <w:rsid w:val="00155ECD"/>
    <w:rsid w:val="00156AE7"/>
    <w:rsid w:val="0016067A"/>
    <w:rsid w:val="00160C27"/>
    <w:rsid w:val="00162A93"/>
    <w:rsid w:val="00163848"/>
    <w:rsid w:val="00164103"/>
    <w:rsid w:val="00164CEB"/>
    <w:rsid w:val="001652F4"/>
    <w:rsid w:val="00166F21"/>
    <w:rsid w:val="00167B61"/>
    <w:rsid w:val="00170085"/>
    <w:rsid w:val="001704C2"/>
    <w:rsid w:val="00170933"/>
    <w:rsid w:val="00170ABC"/>
    <w:rsid w:val="00170D96"/>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8AD"/>
    <w:rsid w:val="00185AB4"/>
    <w:rsid w:val="00186EDB"/>
    <w:rsid w:val="00186F02"/>
    <w:rsid w:val="001870C2"/>
    <w:rsid w:val="00187AF7"/>
    <w:rsid w:val="00190F66"/>
    <w:rsid w:val="00192140"/>
    <w:rsid w:val="00192935"/>
    <w:rsid w:val="00192C6E"/>
    <w:rsid w:val="00193F9C"/>
    <w:rsid w:val="00194002"/>
    <w:rsid w:val="00194DAF"/>
    <w:rsid w:val="00196024"/>
    <w:rsid w:val="00196176"/>
    <w:rsid w:val="001967C6"/>
    <w:rsid w:val="0019770C"/>
    <w:rsid w:val="0019788A"/>
    <w:rsid w:val="001978C7"/>
    <w:rsid w:val="001979E9"/>
    <w:rsid w:val="001A2663"/>
    <w:rsid w:val="001A3069"/>
    <w:rsid w:val="001A3367"/>
    <w:rsid w:val="001B035A"/>
    <w:rsid w:val="001B1DB9"/>
    <w:rsid w:val="001B1F6A"/>
    <w:rsid w:val="001B224B"/>
    <w:rsid w:val="001B3397"/>
    <w:rsid w:val="001B4E4D"/>
    <w:rsid w:val="001B4F17"/>
    <w:rsid w:val="001B6FB5"/>
    <w:rsid w:val="001B6FC8"/>
    <w:rsid w:val="001B7889"/>
    <w:rsid w:val="001B7CC3"/>
    <w:rsid w:val="001C032E"/>
    <w:rsid w:val="001C076E"/>
    <w:rsid w:val="001C0B01"/>
    <w:rsid w:val="001C123D"/>
    <w:rsid w:val="001C17FF"/>
    <w:rsid w:val="001C20C9"/>
    <w:rsid w:val="001C310B"/>
    <w:rsid w:val="001C369B"/>
    <w:rsid w:val="001C38D4"/>
    <w:rsid w:val="001C4AC1"/>
    <w:rsid w:val="001C5084"/>
    <w:rsid w:val="001C5433"/>
    <w:rsid w:val="001C5F2F"/>
    <w:rsid w:val="001C600A"/>
    <w:rsid w:val="001C67C8"/>
    <w:rsid w:val="001C6D08"/>
    <w:rsid w:val="001C776C"/>
    <w:rsid w:val="001C7F24"/>
    <w:rsid w:val="001D0A5E"/>
    <w:rsid w:val="001D0D87"/>
    <w:rsid w:val="001D100C"/>
    <w:rsid w:val="001D1F41"/>
    <w:rsid w:val="001D214E"/>
    <w:rsid w:val="001D2CFE"/>
    <w:rsid w:val="001D3F04"/>
    <w:rsid w:val="001D4FDC"/>
    <w:rsid w:val="001D5585"/>
    <w:rsid w:val="001D6143"/>
    <w:rsid w:val="001D637D"/>
    <w:rsid w:val="001D63C2"/>
    <w:rsid w:val="001D6B0C"/>
    <w:rsid w:val="001D7A2C"/>
    <w:rsid w:val="001D7FAC"/>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3B1F"/>
    <w:rsid w:val="00215176"/>
    <w:rsid w:val="002153AF"/>
    <w:rsid w:val="00215BB0"/>
    <w:rsid w:val="002160EB"/>
    <w:rsid w:val="0021637C"/>
    <w:rsid w:val="002169A8"/>
    <w:rsid w:val="00216BFE"/>
    <w:rsid w:val="002171BB"/>
    <w:rsid w:val="002171C3"/>
    <w:rsid w:val="0021735C"/>
    <w:rsid w:val="002213E6"/>
    <w:rsid w:val="00221971"/>
    <w:rsid w:val="00221972"/>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3B5"/>
    <w:rsid w:val="00233851"/>
    <w:rsid w:val="00233A1E"/>
    <w:rsid w:val="00233B9E"/>
    <w:rsid w:val="0023411E"/>
    <w:rsid w:val="002347F5"/>
    <w:rsid w:val="0023673B"/>
    <w:rsid w:val="002367D3"/>
    <w:rsid w:val="00237686"/>
    <w:rsid w:val="00241434"/>
    <w:rsid w:val="00242218"/>
    <w:rsid w:val="00243B33"/>
    <w:rsid w:val="00243E0C"/>
    <w:rsid w:val="00244608"/>
    <w:rsid w:val="00244E57"/>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02C"/>
    <w:rsid w:val="00260693"/>
    <w:rsid w:val="0026153D"/>
    <w:rsid w:val="00261748"/>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56E8"/>
    <w:rsid w:val="00276586"/>
    <w:rsid w:val="002765CF"/>
    <w:rsid w:val="0028033C"/>
    <w:rsid w:val="00280A25"/>
    <w:rsid w:val="00281B6E"/>
    <w:rsid w:val="0028230A"/>
    <w:rsid w:val="002827CF"/>
    <w:rsid w:val="00282807"/>
    <w:rsid w:val="002849A2"/>
    <w:rsid w:val="002854D4"/>
    <w:rsid w:val="00285547"/>
    <w:rsid w:val="0028591B"/>
    <w:rsid w:val="00285E3D"/>
    <w:rsid w:val="00285EE8"/>
    <w:rsid w:val="002864FF"/>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9EA"/>
    <w:rsid w:val="00296B89"/>
    <w:rsid w:val="00297FA5"/>
    <w:rsid w:val="002A01C2"/>
    <w:rsid w:val="002A0D4F"/>
    <w:rsid w:val="002A1564"/>
    <w:rsid w:val="002A1F73"/>
    <w:rsid w:val="002A3022"/>
    <w:rsid w:val="002A30A2"/>
    <w:rsid w:val="002A3AE6"/>
    <w:rsid w:val="002A4105"/>
    <w:rsid w:val="002A4283"/>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1048"/>
    <w:rsid w:val="002C1899"/>
    <w:rsid w:val="002C2383"/>
    <w:rsid w:val="002C3AB1"/>
    <w:rsid w:val="002C3CD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43AF"/>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B4D"/>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3BE8"/>
    <w:rsid w:val="00324479"/>
    <w:rsid w:val="00325BA0"/>
    <w:rsid w:val="00325E60"/>
    <w:rsid w:val="00326833"/>
    <w:rsid w:val="00326BBD"/>
    <w:rsid w:val="00326F85"/>
    <w:rsid w:val="003278AC"/>
    <w:rsid w:val="00330CD4"/>
    <w:rsid w:val="00331198"/>
    <w:rsid w:val="0033167A"/>
    <w:rsid w:val="00332D98"/>
    <w:rsid w:val="00333A0E"/>
    <w:rsid w:val="00333A62"/>
    <w:rsid w:val="00333F5B"/>
    <w:rsid w:val="00334E27"/>
    <w:rsid w:val="00335046"/>
    <w:rsid w:val="0033513B"/>
    <w:rsid w:val="00335DFB"/>
    <w:rsid w:val="0033725C"/>
    <w:rsid w:val="00341566"/>
    <w:rsid w:val="0034219A"/>
    <w:rsid w:val="00342DA2"/>
    <w:rsid w:val="0034327C"/>
    <w:rsid w:val="00343942"/>
    <w:rsid w:val="00343FB1"/>
    <w:rsid w:val="003440F5"/>
    <w:rsid w:val="003444EE"/>
    <w:rsid w:val="003459B2"/>
    <w:rsid w:val="0034661A"/>
    <w:rsid w:val="00346E96"/>
    <w:rsid w:val="003479E5"/>
    <w:rsid w:val="00350682"/>
    <w:rsid w:val="00350DD3"/>
    <w:rsid w:val="00351735"/>
    <w:rsid w:val="00352135"/>
    <w:rsid w:val="00352C7B"/>
    <w:rsid w:val="00352CAD"/>
    <w:rsid w:val="0035314F"/>
    <w:rsid w:val="00353C5E"/>
    <w:rsid w:val="00353EE2"/>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5F5"/>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7529"/>
    <w:rsid w:val="003878D1"/>
    <w:rsid w:val="00387A0F"/>
    <w:rsid w:val="00390C51"/>
    <w:rsid w:val="00391057"/>
    <w:rsid w:val="00391582"/>
    <w:rsid w:val="00391808"/>
    <w:rsid w:val="003929D1"/>
    <w:rsid w:val="00392C7E"/>
    <w:rsid w:val="00393979"/>
    <w:rsid w:val="00393D1D"/>
    <w:rsid w:val="00394278"/>
    <w:rsid w:val="003949A0"/>
    <w:rsid w:val="00394D2B"/>
    <w:rsid w:val="00394D71"/>
    <w:rsid w:val="00395B91"/>
    <w:rsid w:val="003967CE"/>
    <w:rsid w:val="003971A9"/>
    <w:rsid w:val="0039729F"/>
    <w:rsid w:val="003979B4"/>
    <w:rsid w:val="003A018B"/>
    <w:rsid w:val="003A0416"/>
    <w:rsid w:val="003A1126"/>
    <w:rsid w:val="003A1942"/>
    <w:rsid w:val="003A1B3A"/>
    <w:rsid w:val="003A1CA4"/>
    <w:rsid w:val="003A3231"/>
    <w:rsid w:val="003A33FB"/>
    <w:rsid w:val="003A458C"/>
    <w:rsid w:val="003A49DB"/>
    <w:rsid w:val="003A49DC"/>
    <w:rsid w:val="003A49FF"/>
    <w:rsid w:val="003A5169"/>
    <w:rsid w:val="003A51E7"/>
    <w:rsid w:val="003A5ABA"/>
    <w:rsid w:val="003A5C76"/>
    <w:rsid w:val="003A6F89"/>
    <w:rsid w:val="003B0EE7"/>
    <w:rsid w:val="003B2A44"/>
    <w:rsid w:val="003B50BE"/>
    <w:rsid w:val="003B51F2"/>
    <w:rsid w:val="003B5406"/>
    <w:rsid w:val="003B662E"/>
    <w:rsid w:val="003B6B28"/>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252"/>
    <w:rsid w:val="003D1150"/>
    <w:rsid w:val="003D1247"/>
    <w:rsid w:val="003D1E74"/>
    <w:rsid w:val="003D2E23"/>
    <w:rsid w:val="003D30FE"/>
    <w:rsid w:val="003D6FBE"/>
    <w:rsid w:val="003E12EE"/>
    <w:rsid w:val="003E2151"/>
    <w:rsid w:val="003E2317"/>
    <w:rsid w:val="003E3FAF"/>
    <w:rsid w:val="003E450D"/>
    <w:rsid w:val="003E4B2F"/>
    <w:rsid w:val="003E59A4"/>
    <w:rsid w:val="003E606C"/>
    <w:rsid w:val="003E6D0D"/>
    <w:rsid w:val="003F06D7"/>
    <w:rsid w:val="003F1CB9"/>
    <w:rsid w:val="003F2CC6"/>
    <w:rsid w:val="003F2F8E"/>
    <w:rsid w:val="003F3395"/>
    <w:rsid w:val="003F4204"/>
    <w:rsid w:val="003F46E2"/>
    <w:rsid w:val="003F47CB"/>
    <w:rsid w:val="003F518F"/>
    <w:rsid w:val="003F6B49"/>
    <w:rsid w:val="003F704E"/>
    <w:rsid w:val="003F775B"/>
    <w:rsid w:val="004001C8"/>
    <w:rsid w:val="00403042"/>
    <w:rsid w:val="004030D1"/>
    <w:rsid w:val="00403F4A"/>
    <w:rsid w:val="0040483A"/>
    <w:rsid w:val="004055B8"/>
    <w:rsid w:val="00405AFC"/>
    <w:rsid w:val="0040633A"/>
    <w:rsid w:val="0040640C"/>
    <w:rsid w:val="004069A4"/>
    <w:rsid w:val="00406CB0"/>
    <w:rsid w:val="0040728D"/>
    <w:rsid w:val="0040741A"/>
    <w:rsid w:val="0041078A"/>
    <w:rsid w:val="004127FF"/>
    <w:rsid w:val="00412AB4"/>
    <w:rsid w:val="00413E22"/>
    <w:rsid w:val="00414BFD"/>
    <w:rsid w:val="00415085"/>
    <w:rsid w:val="00415DDA"/>
    <w:rsid w:val="00416294"/>
    <w:rsid w:val="004162C6"/>
    <w:rsid w:val="0041691B"/>
    <w:rsid w:val="00417910"/>
    <w:rsid w:val="00417BCF"/>
    <w:rsid w:val="0042122F"/>
    <w:rsid w:val="00421D4A"/>
    <w:rsid w:val="004226E4"/>
    <w:rsid w:val="00423037"/>
    <w:rsid w:val="004233A7"/>
    <w:rsid w:val="004239C6"/>
    <w:rsid w:val="00424585"/>
    <w:rsid w:val="00424658"/>
    <w:rsid w:val="00425511"/>
    <w:rsid w:val="00427571"/>
    <w:rsid w:val="00427B69"/>
    <w:rsid w:val="00430C3B"/>
    <w:rsid w:val="0043109C"/>
    <w:rsid w:val="0043190C"/>
    <w:rsid w:val="00431BC1"/>
    <w:rsid w:val="00431FBF"/>
    <w:rsid w:val="004320D3"/>
    <w:rsid w:val="004323B9"/>
    <w:rsid w:val="0043242A"/>
    <w:rsid w:val="00432AD4"/>
    <w:rsid w:val="0043356D"/>
    <w:rsid w:val="00433F5F"/>
    <w:rsid w:val="004342E4"/>
    <w:rsid w:val="0043570B"/>
    <w:rsid w:val="00435A88"/>
    <w:rsid w:val="00435C04"/>
    <w:rsid w:val="00435C70"/>
    <w:rsid w:val="00436016"/>
    <w:rsid w:val="0043735F"/>
    <w:rsid w:val="004376EF"/>
    <w:rsid w:val="00437BDE"/>
    <w:rsid w:val="004400D1"/>
    <w:rsid w:val="004403C3"/>
    <w:rsid w:val="00440467"/>
    <w:rsid w:val="00441451"/>
    <w:rsid w:val="00442076"/>
    <w:rsid w:val="00442B9E"/>
    <w:rsid w:val="004441AA"/>
    <w:rsid w:val="004445ED"/>
    <w:rsid w:val="00444705"/>
    <w:rsid w:val="00444DBD"/>
    <w:rsid w:val="004459F7"/>
    <w:rsid w:val="00445EDB"/>
    <w:rsid w:val="0044720D"/>
    <w:rsid w:val="004475DC"/>
    <w:rsid w:val="004479EA"/>
    <w:rsid w:val="00447A83"/>
    <w:rsid w:val="00447EFD"/>
    <w:rsid w:val="00450172"/>
    <w:rsid w:val="004501E3"/>
    <w:rsid w:val="004503B5"/>
    <w:rsid w:val="00450E9B"/>
    <w:rsid w:val="00450ECC"/>
    <w:rsid w:val="00451119"/>
    <w:rsid w:val="004534A2"/>
    <w:rsid w:val="00453D3D"/>
    <w:rsid w:val="0045538F"/>
    <w:rsid w:val="0045566F"/>
    <w:rsid w:val="00455EBA"/>
    <w:rsid w:val="00456002"/>
    <w:rsid w:val="004562D0"/>
    <w:rsid w:val="00456DA0"/>
    <w:rsid w:val="004574E9"/>
    <w:rsid w:val="00457812"/>
    <w:rsid w:val="00460103"/>
    <w:rsid w:val="00460F50"/>
    <w:rsid w:val="004610E3"/>
    <w:rsid w:val="00461127"/>
    <w:rsid w:val="00461CA9"/>
    <w:rsid w:val="00462493"/>
    <w:rsid w:val="004627EA"/>
    <w:rsid w:val="004641BD"/>
    <w:rsid w:val="004641FD"/>
    <w:rsid w:val="00465757"/>
    <w:rsid w:val="00465ECA"/>
    <w:rsid w:val="00466D83"/>
    <w:rsid w:val="0047074F"/>
    <w:rsid w:val="004710F7"/>
    <w:rsid w:val="004718AA"/>
    <w:rsid w:val="00471E7E"/>
    <w:rsid w:val="00472642"/>
    <w:rsid w:val="00472D3F"/>
    <w:rsid w:val="00472DFD"/>
    <w:rsid w:val="00473147"/>
    <w:rsid w:val="004743D2"/>
    <w:rsid w:val="00475147"/>
    <w:rsid w:val="00475BDD"/>
    <w:rsid w:val="004768FA"/>
    <w:rsid w:val="00480342"/>
    <w:rsid w:val="00480790"/>
    <w:rsid w:val="00481427"/>
    <w:rsid w:val="00481A98"/>
    <w:rsid w:val="00482570"/>
    <w:rsid w:val="00483440"/>
    <w:rsid w:val="00485D95"/>
    <w:rsid w:val="00486198"/>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5E"/>
    <w:rsid w:val="0049721F"/>
    <w:rsid w:val="00497FE7"/>
    <w:rsid w:val="004A14C5"/>
    <w:rsid w:val="004A2FC2"/>
    <w:rsid w:val="004A3509"/>
    <w:rsid w:val="004A4D28"/>
    <w:rsid w:val="004A7161"/>
    <w:rsid w:val="004B1508"/>
    <w:rsid w:val="004B1F7C"/>
    <w:rsid w:val="004B24A1"/>
    <w:rsid w:val="004B26A3"/>
    <w:rsid w:val="004B2B65"/>
    <w:rsid w:val="004B2EFF"/>
    <w:rsid w:val="004B3534"/>
    <w:rsid w:val="004B3C3E"/>
    <w:rsid w:val="004B45C9"/>
    <w:rsid w:val="004B4A25"/>
    <w:rsid w:val="004B4C79"/>
    <w:rsid w:val="004B4FB2"/>
    <w:rsid w:val="004B52C0"/>
    <w:rsid w:val="004B54F7"/>
    <w:rsid w:val="004B6AE3"/>
    <w:rsid w:val="004B6D8C"/>
    <w:rsid w:val="004B6FB5"/>
    <w:rsid w:val="004B77BA"/>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693"/>
    <w:rsid w:val="004D0C83"/>
    <w:rsid w:val="004D0CEB"/>
    <w:rsid w:val="004D2B62"/>
    <w:rsid w:val="004D2DE9"/>
    <w:rsid w:val="004D35C8"/>
    <w:rsid w:val="004D435F"/>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CAE"/>
    <w:rsid w:val="004F0EC1"/>
    <w:rsid w:val="004F2028"/>
    <w:rsid w:val="004F235C"/>
    <w:rsid w:val="004F2699"/>
    <w:rsid w:val="004F291B"/>
    <w:rsid w:val="004F2A57"/>
    <w:rsid w:val="004F2B29"/>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46D8"/>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361"/>
    <w:rsid w:val="00517602"/>
    <w:rsid w:val="0051768A"/>
    <w:rsid w:val="00517CA2"/>
    <w:rsid w:val="0052392B"/>
    <w:rsid w:val="0052396A"/>
    <w:rsid w:val="005242EC"/>
    <w:rsid w:val="00524896"/>
    <w:rsid w:val="00524E8F"/>
    <w:rsid w:val="00526303"/>
    <w:rsid w:val="005263D9"/>
    <w:rsid w:val="00526480"/>
    <w:rsid w:val="00526ADC"/>
    <w:rsid w:val="00527B74"/>
    <w:rsid w:val="00527D2D"/>
    <w:rsid w:val="00527D48"/>
    <w:rsid w:val="00527E76"/>
    <w:rsid w:val="0053106B"/>
    <w:rsid w:val="00532ABF"/>
    <w:rsid w:val="00532DA7"/>
    <w:rsid w:val="00533840"/>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055A"/>
    <w:rsid w:val="00551367"/>
    <w:rsid w:val="00551705"/>
    <w:rsid w:val="00551EAB"/>
    <w:rsid w:val="00553066"/>
    <w:rsid w:val="0055378E"/>
    <w:rsid w:val="00553E7E"/>
    <w:rsid w:val="0055442E"/>
    <w:rsid w:val="005544C6"/>
    <w:rsid w:val="0055452D"/>
    <w:rsid w:val="005546F1"/>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2266"/>
    <w:rsid w:val="00573A2D"/>
    <w:rsid w:val="00573F9E"/>
    <w:rsid w:val="0057497D"/>
    <w:rsid w:val="0057503E"/>
    <w:rsid w:val="00575BBE"/>
    <w:rsid w:val="005763B4"/>
    <w:rsid w:val="00576B12"/>
    <w:rsid w:val="0058158C"/>
    <w:rsid w:val="00581F65"/>
    <w:rsid w:val="00582176"/>
    <w:rsid w:val="00582D5A"/>
    <w:rsid w:val="00582F72"/>
    <w:rsid w:val="00583658"/>
    <w:rsid w:val="0058377E"/>
    <w:rsid w:val="005837D7"/>
    <w:rsid w:val="00583913"/>
    <w:rsid w:val="0058566A"/>
    <w:rsid w:val="00585DA0"/>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85C"/>
    <w:rsid w:val="005C4CF6"/>
    <w:rsid w:val="005C55EB"/>
    <w:rsid w:val="005C63C4"/>
    <w:rsid w:val="005C647E"/>
    <w:rsid w:val="005C6C70"/>
    <w:rsid w:val="005C7030"/>
    <w:rsid w:val="005D0FC6"/>
    <w:rsid w:val="005D1327"/>
    <w:rsid w:val="005D14F0"/>
    <w:rsid w:val="005D1AD1"/>
    <w:rsid w:val="005D1BAF"/>
    <w:rsid w:val="005D2031"/>
    <w:rsid w:val="005D204F"/>
    <w:rsid w:val="005D2680"/>
    <w:rsid w:val="005D2E88"/>
    <w:rsid w:val="005D346C"/>
    <w:rsid w:val="005D38A7"/>
    <w:rsid w:val="005D41CC"/>
    <w:rsid w:val="005D46BA"/>
    <w:rsid w:val="005D4DAB"/>
    <w:rsid w:val="005D4F1F"/>
    <w:rsid w:val="005D573E"/>
    <w:rsid w:val="005D5C95"/>
    <w:rsid w:val="005D6039"/>
    <w:rsid w:val="005D6E25"/>
    <w:rsid w:val="005D790F"/>
    <w:rsid w:val="005E0391"/>
    <w:rsid w:val="005E047F"/>
    <w:rsid w:val="005E0743"/>
    <w:rsid w:val="005E0970"/>
    <w:rsid w:val="005E09A4"/>
    <w:rsid w:val="005E0CA4"/>
    <w:rsid w:val="005E1285"/>
    <w:rsid w:val="005E13D7"/>
    <w:rsid w:val="005E3B5E"/>
    <w:rsid w:val="005E4102"/>
    <w:rsid w:val="005E439B"/>
    <w:rsid w:val="005E4C78"/>
    <w:rsid w:val="005E4D82"/>
    <w:rsid w:val="005E5DE0"/>
    <w:rsid w:val="005E604E"/>
    <w:rsid w:val="005E706E"/>
    <w:rsid w:val="005E70EF"/>
    <w:rsid w:val="005E78A1"/>
    <w:rsid w:val="005F089F"/>
    <w:rsid w:val="005F2463"/>
    <w:rsid w:val="005F3056"/>
    <w:rsid w:val="005F3316"/>
    <w:rsid w:val="005F3F78"/>
    <w:rsid w:val="005F4658"/>
    <w:rsid w:val="005F48CC"/>
    <w:rsid w:val="005F52C6"/>
    <w:rsid w:val="005F5E9D"/>
    <w:rsid w:val="005F761E"/>
    <w:rsid w:val="005F7C38"/>
    <w:rsid w:val="00600678"/>
    <w:rsid w:val="00600CF7"/>
    <w:rsid w:val="00601418"/>
    <w:rsid w:val="00602AEE"/>
    <w:rsid w:val="00602D6A"/>
    <w:rsid w:val="00602EF4"/>
    <w:rsid w:val="00603D26"/>
    <w:rsid w:val="00605434"/>
    <w:rsid w:val="006060A8"/>
    <w:rsid w:val="006064CF"/>
    <w:rsid w:val="0060663A"/>
    <w:rsid w:val="00606873"/>
    <w:rsid w:val="00607CBC"/>
    <w:rsid w:val="00607FE8"/>
    <w:rsid w:val="00610160"/>
    <w:rsid w:val="006104D7"/>
    <w:rsid w:val="00610A43"/>
    <w:rsid w:val="00611058"/>
    <w:rsid w:val="006112C0"/>
    <w:rsid w:val="006119F4"/>
    <w:rsid w:val="00611D19"/>
    <w:rsid w:val="006127A9"/>
    <w:rsid w:val="00613063"/>
    <w:rsid w:val="0061393F"/>
    <w:rsid w:val="00613966"/>
    <w:rsid w:val="00613BBB"/>
    <w:rsid w:val="00614DFC"/>
    <w:rsid w:val="0061605E"/>
    <w:rsid w:val="0061645A"/>
    <w:rsid w:val="0061752B"/>
    <w:rsid w:val="0062012A"/>
    <w:rsid w:val="00620185"/>
    <w:rsid w:val="0062022B"/>
    <w:rsid w:val="00620472"/>
    <w:rsid w:val="00620E40"/>
    <w:rsid w:val="00622DE2"/>
    <w:rsid w:val="00624548"/>
    <w:rsid w:val="006257CE"/>
    <w:rsid w:val="0062587C"/>
    <w:rsid w:val="00626260"/>
    <w:rsid w:val="006263D7"/>
    <w:rsid w:val="00626688"/>
    <w:rsid w:val="00626C99"/>
    <w:rsid w:val="0062725E"/>
    <w:rsid w:val="006272E0"/>
    <w:rsid w:val="00627361"/>
    <w:rsid w:val="006273AE"/>
    <w:rsid w:val="00627BCB"/>
    <w:rsid w:val="0063063A"/>
    <w:rsid w:val="006307AC"/>
    <w:rsid w:val="00630FC8"/>
    <w:rsid w:val="0063120C"/>
    <w:rsid w:val="00631864"/>
    <w:rsid w:val="00631C23"/>
    <w:rsid w:val="00631D01"/>
    <w:rsid w:val="006325D8"/>
    <w:rsid w:val="00632973"/>
    <w:rsid w:val="00633357"/>
    <w:rsid w:val="0063466C"/>
    <w:rsid w:val="00634905"/>
    <w:rsid w:val="006352C4"/>
    <w:rsid w:val="00635A31"/>
    <w:rsid w:val="00635D8F"/>
    <w:rsid w:val="00635F6C"/>
    <w:rsid w:val="006362B0"/>
    <w:rsid w:val="006405BA"/>
    <w:rsid w:val="006408AF"/>
    <w:rsid w:val="00640CE4"/>
    <w:rsid w:val="00641EF7"/>
    <w:rsid w:val="0064257F"/>
    <w:rsid w:val="00643249"/>
    <w:rsid w:val="00643573"/>
    <w:rsid w:val="00643D74"/>
    <w:rsid w:val="0064463E"/>
    <w:rsid w:val="00644FD3"/>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503"/>
    <w:rsid w:val="00662997"/>
    <w:rsid w:val="00662A44"/>
    <w:rsid w:val="006634C2"/>
    <w:rsid w:val="006639A5"/>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BCC"/>
    <w:rsid w:val="00672DE1"/>
    <w:rsid w:val="00672E44"/>
    <w:rsid w:val="00673183"/>
    <w:rsid w:val="006734A8"/>
    <w:rsid w:val="006735B2"/>
    <w:rsid w:val="006738F6"/>
    <w:rsid w:val="0067458B"/>
    <w:rsid w:val="00674A49"/>
    <w:rsid w:val="00675017"/>
    <w:rsid w:val="0067521B"/>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3B43"/>
    <w:rsid w:val="00684265"/>
    <w:rsid w:val="00684AF9"/>
    <w:rsid w:val="00684C4D"/>
    <w:rsid w:val="00684C60"/>
    <w:rsid w:val="00684E6F"/>
    <w:rsid w:val="00685009"/>
    <w:rsid w:val="00685107"/>
    <w:rsid w:val="00685775"/>
    <w:rsid w:val="00685A49"/>
    <w:rsid w:val="00686009"/>
    <w:rsid w:val="006860D2"/>
    <w:rsid w:val="00686685"/>
    <w:rsid w:val="00686D5F"/>
    <w:rsid w:val="00687F64"/>
    <w:rsid w:val="00690165"/>
    <w:rsid w:val="00690404"/>
    <w:rsid w:val="006905EB"/>
    <w:rsid w:val="00690659"/>
    <w:rsid w:val="006933F8"/>
    <w:rsid w:val="00693C3E"/>
    <w:rsid w:val="00693DC0"/>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5CCD"/>
    <w:rsid w:val="006B605F"/>
    <w:rsid w:val="006B615D"/>
    <w:rsid w:val="006B65DF"/>
    <w:rsid w:val="006B67A3"/>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1C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D61FA"/>
    <w:rsid w:val="006D6BED"/>
    <w:rsid w:val="006E1CD2"/>
    <w:rsid w:val="006E4875"/>
    <w:rsid w:val="006E5645"/>
    <w:rsid w:val="006E5A58"/>
    <w:rsid w:val="006E62DA"/>
    <w:rsid w:val="006E76E8"/>
    <w:rsid w:val="006F05FE"/>
    <w:rsid w:val="006F0E0F"/>
    <w:rsid w:val="006F0EF5"/>
    <w:rsid w:val="006F19B0"/>
    <w:rsid w:val="006F201C"/>
    <w:rsid w:val="006F2217"/>
    <w:rsid w:val="006F2B51"/>
    <w:rsid w:val="006F34D0"/>
    <w:rsid w:val="006F4084"/>
    <w:rsid w:val="006F4670"/>
    <w:rsid w:val="006F4D54"/>
    <w:rsid w:val="006F50DD"/>
    <w:rsid w:val="006F59C1"/>
    <w:rsid w:val="006F5B2A"/>
    <w:rsid w:val="006F5C81"/>
    <w:rsid w:val="006F60D9"/>
    <w:rsid w:val="006F693F"/>
    <w:rsid w:val="006F6E39"/>
    <w:rsid w:val="006F741C"/>
    <w:rsid w:val="006F757C"/>
    <w:rsid w:val="006F7961"/>
    <w:rsid w:val="006F79E4"/>
    <w:rsid w:val="006F7D01"/>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4B69"/>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863"/>
    <w:rsid w:val="00736C73"/>
    <w:rsid w:val="00737427"/>
    <w:rsid w:val="00737831"/>
    <w:rsid w:val="00737CFC"/>
    <w:rsid w:val="007403BA"/>
    <w:rsid w:val="00740A66"/>
    <w:rsid w:val="00741B73"/>
    <w:rsid w:val="007427BD"/>
    <w:rsid w:val="0074329C"/>
    <w:rsid w:val="0074467A"/>
    <w:rsid w:val="00744F0F"/>
    <w:rsid w:val="00745179"/>
    <w:rsid w:val="00746132"/>
    <w:rsid w:val="007466F6"/>
    <w:rsid w:val="00746F8A"/>
    <w:rsid w:val="00747474"/>
    <w:rsid w:val="007503B3"/>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57F34"/>
    <w:rsid w:val="0076025D"/>
    <w:rsid w:val="00761E3B"/>
    <w:rsid w:val="00762183"/>
    <w:rsid w:val="007627B7"/>
    <w:rsid w:val="00762BDF"/>
    <w:rsid w:val="00762DA9"/>
    <w:rsid w:val="0076312D"/>
    <w:rsid w:val="007631EF"/>
    <w:rsid w:val="00763344"/>
    <w:rsid w:val="00763936"/>
    <w:rsid w:val="00763F00"/>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318"/>
    <w:rsid w:val="00775255"/>
    <w:rsid w:val="00776244"/>
    <w:rsid w:val="00776E3B"/>
    <w:rsid w:val="007771A3"/>
    <w:rsid w:val="00781A60"/>
    <w:rsid w:val="007826D0"/>
    <w:rsid w:val="0078325A"/>
    <w:rsid w:val="0078331B"/>
    <w:rsid w:val="0078519A"/>
    <w:rsid w:val="007854A8"/>
    <w:rsid w:val="007876AC"/>
    <w:rsid w:val="00790519"/>
    <w:rsid w:val="0079143A"/>
    <w:rsid w:val="00791D18"/>
    <w:rsid w:val="00792371"/>
    <w:rsid w:val="00792D1E"/>
    <w:rsid w:val="00793560"/>
    <w:rsid w:val="00793CBD"/>
    <w:rsid w:val="0079439D"/>
    <w:rsid w:val="00794495"/>
    <w:rsid w:val="007948A2"/>
    <w:rsid w:val="00794A7A"/>
    <w:rsid w:val="007957CB"/>
    <w:rsid w:val="00795A88"/>
    <w:rsid w:val="00796FF5"/>
    <w:rsid w:val="00797AC9"/>
    <w:rsid w:val="00797D1C"/>
    <w:rsid w:val="007A0510"/>
    <w:rsid w:val="007A0919"/>
    <w:rsid w:val="007A100E"/>
    <w:rsid w:val="007A1650"/>
    <w:rsid w:val="007A19C9"/>
    <w:rsid w:val="007A1F1C"/>
    <w:rsid w:val="007A2978"/>
    <w:rsid w:val="007A34E3"/>
    <w:rsid w:val="007A4659"/>
    <w:rsid w:val="007A4CA8"/>
    <w:rsid w:val="007A4DCC"/>
    <w:rsid w:val="007A54A5"/>
    <w:rsid w:val="007A5DB8"/>
    <w:rsid w:val="007A5EAF"/>
    <w:rsid w:val="007A6691"/>
    <w:rsid w:val="007A6E80"/>
    <w:rsid w:val="007A7316"/>
    <w:rsid w:val="007A73DF"/>
    <w:rsid w:val="007B0714"/>
    <w:rsid w:val="007B087F"/>
    <w:rsid w:val="007B0DDA"/>
    <w:rsid w:val="007B1451"/>
    <w:rsid w:val="007B157C"/>
    <w:rsid w:val="007B1706"/>
    <w:rsid w:val="007B1734"/>
    <w:rsid w:val="007B1947"/>
    <w:rsid w:val="007B1F04"/>
    <w:rsid w:val="007B2C93"/>
    <w:rsid w:val="007B301B"/>
    <w:rsid w:val="007B35CF"/>
    <w:rsid w:val="007B3784"/>
    <w:rsid w:val="007B39DA"/>
    <w:rsid w:val="007B3BE9"/>
    <w:rsid w:val="007B3C86"/>
    <w:rsid w:val="007B3F15"/>
    <w:rsid w:val="007B4641"/>
    <w:rsid w:val="007B48BC"/>
    <w:rsid w:val="007B4CDB"/>
    <w:rsid w:val="007B553A"/>
    <w:rsid w:val="007B675E"/>
    <w:rsid w:val="007B699C"/>
    <w:rsid w:val="007C05C1"/>
    <w:rsid w:val="007C1213"/>
    <w:rsid w:val="007C1D14"/>
    <w:rsid w:val="007C26F4"/>
    <w:rsid w:val="007C2AD9"/>
    <w:rsid w:val="007C482A"/>
    <w:rsid w:val="007C49C5"/>
    <w:rsid w:val="007C4ADB"/>
    <w:rsid w:val="007C4B1E"/>
    <w:rsid w:val="007C578A"/>
    <w:rsid w:val="007C5840"/>
    <w:rsid w:val="007C6582"/>
    <w:rsid w:val="007C6ABA"/>
    <w:rsid w:val="007C711F"/>
    <w:rsid w:val="007C7643"/>
    <w:rsid w:val="007C7687"/>
    <w:rsid w:val="007C76EC"/>
    <w:rsid w:val="007C799F"/>
    <w:rsid w:val="007C7DB8"/>
    <w:rsid w:val="007D181A"/>
    <w:rsid w:val="007D1966"/>
    <w:rsid w:val="007D1AEF"/>
    <w:rsid w:val="007D2714"/>
    <w:rsid w:val="007D3380"/>
    <w:rsid w:val="007D344A"/>
    <w:rsid w:val="007D402F"/>
    <w:rsid w:val="007D516A"/>
    <w:rsid w:val="007D5647"/>
    <w:rsid w:val="007D5BA0"/>
    <w:rsid w:val="007D6208"/>
    <w:rsid w:val="007D77D8"/>
    <w:rsid w:val="007E0ACB"/>
    <w:rsid w:val="007E0CC6"/>
    <w:rsid w:val="007E1338"/>
    <w:rsid w:val="007E2155"/>
    <w:rsid w:val="007E27BE"/>
    <w:rsid w:val="007E2FDE"/>
    <w:rsid w:val="007E3162"/>
    <w:rsid w:val="007E36C8"/>
    <w:rsid w:val="007E3EED"/>
    <w:rsid w:val="007E4138"/>
    <w:rsid w:val="007E42BC"/>
    <w:rsid w:val="007E4515"/>
    <w:rsid w:val="007E45BC"/>
    <w:rsid w:val="007E5C50"/>
    <w:rsid w:val="007E66CC"/>
    <w:rsid w:val="007E710C"/>
    <w:rsid w:val="007E724F"/>
    <w:rsid w:val="007E75F9"/>
    <w:rsid w:val="007F16CE"/>
    <w:rsid w:val="007F36E5"/>
    <w:rsid w:val="007F3AB7"/>
    <w:rsid w:val="007F430D"/>
    <w:rsid w:val="007F447D"/>
    <w:rsid w:val="007F5182"/>
    <w:rsid w:val="007F52A9"/>
    <w:rsid w:val="007F53EA"/>
    <w:rsid w:val="007F54B6"/>
    <w:rsid w:val="007F58DB"/>
    <w:rsid w:val="007F5C20"/>
    <w:rsid w:val="007F620E"/>
    <w:rsid w:val="007F6692"/>
    <w:rsid w:val="007F769C"/>
    <w:rsid w:val="0080041B"/>
    <w:rsid w:val="00800A5D"/>
    <w:rsid w:val="00803203"/>
    <w:rsid w:val="0080323A"/>
    <w:rsid w:val="0080380B"/>
    <w:rsid w:val="008045B0"/>
    <w:rsid w:val="00804794"/>
    <w:rsid w:val="00804847"/>
    <w:rsid w:val="0080493D"/>
    <w:rsid w:val="008049CB"/>
    <w:rsid w:val="00805364"/>
    <w:rsid w:val="008057CC"/>
    <w:rsid w:val="00805A36"/>
    <w:rsid w:val="00806311"/>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3398"/>
    <w:rsid w:val="00824025"/>
    <w:rsid w:val="008241F4"/>
    <w:rsid w:val="00824201"/>
    <w:rsid w:val="00824A57"/>
    <w:rsid w:val="00825E55"/>
    <w:rsid w:val="0082687B"/>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113"/>
    <w:rsid w:val="00836655"/>
    <w:rsid w:val="00836988"/>
    <w:rsid w:val="00836D9F"/>
    <w:rsid w:val="0083748D"/>
    <w:rsid w:val="00837AE2"/>
    <w:rsid w:val="008400E4"/>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1B7"/>
    <w:rsid w:val="00857382"/>
    <w:rsid w:val="00857CCB"/>
    <w:rsid w:val="00857EF7"/>
    <w:rsid w:val="00860903"/>
    <w:rsid w:val="00860B3A"/>
    <w:rsid w:val="00860CF0"/>
    <w:rsid w:val="0086142A"/>
    <w:rsid w:val="00861F58"/>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5F3B"/>
    <w:rsid w:val="00876599"/>
    <w:rsid w:val="008779BC"/>
    <w:rsid w:val="00877DF8"/>
    <w:rsid w:val="008800C4"/>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69EA"/>
    <w:rsid w:val="00897CAE"/>
    <w:rsid w:val="008A085B"/>
    <w:rsid w:val="008A0E4D"/>
    <w:rsid w:val="008A12CA"/>
    <w:rsid w:val="008A13C8"/>
    <w:rsid w:val="008A15A8"/>
    <w:rsid w:val="008A1637"/>
    <w:rsid w:val="008A1A57"/>
    <w:rsid w:val="008A1FD6"/>
    <w:rsid w:val="008A24D7"/>
    <w:rsid w:val="008A27B5"/>
    <w:rsid w:val="008A2D37"/>
    <w:rsid w:val="008A31AE"/>
    <w:rsid w:val="008A36D8"/>
    <w:rsid w:val="008A4B74"/>
    <w:rsid w:val="008A55BB"/>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4398"/>
    <w:rsid w:val="008D4F40"/>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E7D9B"/>
    <w:rsid w:val="008F1656"/>
    <w:rsid w:val="008F186B"/>
    <w:rsid w:val="008F2043"/>
    <w:rsid w:val="008F2803"/>
    <w:rsid w:val="008F35FB"/>
    <w:rsid w:val="008F3C03"/>
    <w:rsid w:val="008F3DA4"/>
    <w:rsid w:val="008F4487"/>
    <w:rsid w:val="008F575D"/>
    <w:rsid w:val="008F6AA2"/>
    <w:rsid w:val="008F752C"/>
    <w:rsid w:val="00900A11"/>
    <w:rsid w:val="009011FD"/>
    <w:rsid w:val="00901E0D"/>
    <w:rsid w:val="009025A3"/>
    <w:rsid w:val="00902862"/>
    <w:rsid w:val="00902C48"/>
    <w:rsid w:val="00902ECB"/>
    <w:rsid w:val="00904239"/>
    <w:rsid w:val="00904467"/>
    <w:rsid w:val="009048A3"/>
    <w:rsid w:val="00904A23"/>
    <w:rsid w:val="00904B8D"/>
    <w:rsid w:val="009055B7"/>
    <w:rsid w:val="00905AE0"/>
    <w:rsid w:val="0090699E"/>
    <w:rsid w:val="009075F6"/>
    <w:rsid w:val="00910113"/>
    <w:rsid w:val="0091016D"/>
    <w:rsid w:val="009103C7"/>
    <w:rsid w:val="009107CB"/>
    <w:rsid w:val="00910A3F"/>
    <w:rsid w:val="009115D6"/>
    <w:rsid w:val="009124DC"/>
    <w:rsid w:val="00912949"/>
    <w:rsid w:val="00913B84"/>
    <w:rsid w:val="00913F3F"/>
    <w:rsid w:val="009141A3"/>
    <w:rsid w:val="009144B6"/>
    <w:rsid w:val="00914AF9"/>
    <w:rsid w:val="0091602C"/>
    <w:rsid w:val="00916499"/>
    <w:rsid w:val="009167A2"/>
    <w:rsid w:val="00916E81"/>
    <w:rsid w:val="0091793D"/>
    <w:rsid w:val="00920340"/>
    <w:rsid w:val="00920402"/>
    <w:rsid w:val="0092069E"/>
    <w:rsid w:val="009207CD"/>
    <w:rsid w:val="009210DE"/>
    <w:rsid w:val="00922683"/>
    <w:rsid w:val="009233CA"/>
    <w:rsid w:val="00924690"/>
    <w:rsid w:val="00924D0F"/>
    <w:rsid w:val="0092546A"/>
    <w:rsid w:val="0092557F"/>
    <w:rsid w:val="00925DBB"/>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648"/>
    <w:rsid w:val="009447FB"/>
    <w:rsid w:val="00944BDF"/>
    <w:rsid w:val="00944DAD"/>
    <w:rsid w:val="00944EE1"/>
    <w:rsid w:val="0094529C"/>
    <w:rsid w:val="0094574D"/>
    <w:rsid w:val="009464CE"/>
    <w:rsid w:val="00946D45"/>
    <w:rsid w:val="009504CA"/>
    <w:rsid w:val="00951490"/>
    <w:rsid w:val="00951852"/>
    <w:rsid w:val="009518B1"/>
    <w:rsid w:val="009524AB"/>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2836"/>
    <w:rsid w:val="00973712"/>
    <w:rsid w:val="00973A93"/>
    <w:rsid w:val="00974188"/>
    <w:rsid w:val="009763F8"/>
    <w:rsid w:val="00980240"/>
    <w:rsid w:val="0098068F"/>
    <w:rsid w:val="00982A40"/>
    <w:rsid w:val="009832D3"/>
    <w:rsid w:val="0098395B"/>
    <w:rsid w:val="0098415A"/>
    <w:rsid w:val="009843D2"/>
    <w:rsid w:val="009870CB"/>
    <w:rsid w:val="00987D07"/>
    <w:rsid w:val="00991A0B"/>
    <w:rsid w:val="00991DD4"/>
    <w:rsid w:val="00992120"/>
    <w:rsid w:val="00992534"/>
    <w:rsid w:val="00992E3F"/>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5604"/>
    <w:rsid w:val="009A65F8"/>
    <w:rsid w:val="009A727E"/>
    <w:rsid w:val="009B0A8C"/>
    <w:rsid w:val="009B12B7"/>
    <w:rsid w:val="009B1BFC"/>
    <w:rsid w:val="009B1D83"/>
    <w:rsid w:val="009B2474"/>
    <w:rsid w:val="009B2BF1"/>
    <w:rsid w:val="009B369E"/>
    <w:rsid w:val="009B3A14"/>
    <w:rsid w:val="009B3A44"/>
    <w:rsid w:val="009B434E"/>
    <w:rsid w:val="009B47EB"/>
    <w:rsid w:val="009B4A6A"/>
    <w:rsid w:val="009B6439"/>
    <w:rsid w:val="009B7D12"/>
    <w:rsid w:val="009C015A"/>
    <w:rsid w:val="009C0DC9"/>
    <w:rsid w:val="009C1680"/>
    <w:rsid w:val="009C1BF6"/>
    <w:rsid w:val="009C2D27"/>
    <w:rsid w:val="009C3006"/>
    <w:rsid w:val="009C3A55"/>
    <w:rsid w:val="009C3D6C"/>
    <w:rsid w:val="009C4345"/>
    <w:rsid w:val="009C4C0C"/>
    <w:rsid w:val="009C5477"/>
    <w:rsid w:val="009C5AA8"/>
    <w:rsid w:val="009C63A7"/>
    <w:rsid w:val="009C6D1C"/>
    <w:rsid w:val="009C7505"/>
    <w:rsid w:val="009D184D"/>
    <w:rsid w:val="009D1C99"/>
    <w:rsid w:val="009D20A2"/>
    <w:rsid w:val="009D2697"/>
    <w:rsid w:val="009D26EE"/>
    <w:rsid w:val="009D2F88"/>
    <w:rsid w:val="009D3013"/>
    <w:rsid w:val="009D367F"/>
    <w:rsid w:val="009D3F77"/>
    <w:rsid w:val="009D3FB6"/>
    <w:rsid w:val="009D43C5"/>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B66"/>
    <w:rsid w:val="00A0259B"/>
    <w:rsid w:val="00A0353B"/>
    <w:rsid w:val="00A03B9E"/>
    <w:rsid w:val="00A043FC"/>
    <w:rsid w:val="00A04495"/>
    <w:rsid w:val="00A0581B"/>
    <w:rsid w:val="00A0765A"/>
    <w:rsid w:val="00A0794D"/>
    <w:rsid w:val="00A10280"/>
    <w:rsid w:val="00A10CF5"/>
    <w:rsid w:val="00A114EE"/>
    <w:rsid w:val="00A11DAD"/>
    <w:rsid w:val="00A12176"/>
    <w:rsid w:val="00A13300"/>
    <w:rsid w:val="00A13BC3"/>
    <w:rsid w:val="00A13E82"/>
    <w:rsid w:val="00A14025"/>
    <w:rsid w:val="00A15E2F"/>
    <w:rsid w:val="00A16C45"/>
    <w:rsid w:val="00A1729A"/>
    <w:rsid w:val="00A17E03"/>
    <w:rsid w:val="00A2058E"/>
    <w:rsid w:val="00A206C8"/>
    <w:rsid w:val="00A2083B"/>
    <w:rsid w:val="00A226F0"/>
    <w:rsid w:val="00A22E83"/>
    <w:rsid w:val="00A25D59"/>
    <w:rsid w:val="00A26614"/>
    <w:rsid w:val="00A26C37"/>
    <w:rsid w:val="00A2724A"/>
    <w:rsid w:val="00A30C15"/>
    <w:rsid w:val="00A30F0B"/>
    <w:rsid w:val="00A315D0"/>
    <w:rsid w:val="00A31A6D"/>
    <w:rsid w:val="00A32052"/>
    <w:rsid w:val="00A32F15"/>
    <w:rsid w:val="00A33112"/>
    <w:rsid w:val="00A33592"/>
    <w:rsid w:val="00A33C26"/>
    <w:rsid w:val="00A33C76"/>
    <w:rsid w:val="00A33CB0"/>
    <w:rsid w:val="00A33CF7"/>
    <w:rsid w:val="00A341D6"/>
    <w:rsid w:val="00A3477C"/>
    <w:rsid w:val="00A34F31"/>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8C6"/>
    <w:rsid w:val="00A45C68"/>
    <w:rsid w:val="00A45E13"/>
    <w:rsid w:val="00A46969"/>
    <w:rsid w:val="00A47403"/>
    <w:rsid w:val="00A50530"/>
    <w:rsid w:val="00A5175F"/>
    <w:rsid w:val="00A51838"/>
    <w:rsid w:val="00A51C49"/>
    <w:rsid w:val="00A524C9"/>
    <w:rsid w:val="00A5282D"/>
    <w:rsid w:val="00A52FB2"/>
    <w:rsid w:val="00A543C5"/>
    <w:rsid w:val="00A54BAD"/>
    <w:rsid w:val="00A55BA0"/>
    <w:rsid w:val="00A56229"/>
    <w:rsid w:val="00A5626B"/>
    <w:rsid w:val="00A56348"/>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464"/>
    <w:rsid w:val="00A70EAE"/>
    <w:rsid w:val="00A72466"/>
    <w:rsid w:val="00A72517"/>
    <w:rsid w:val="00A726EE"/>
    <w:rsid w:val="00A731E3"/>
    <w:rsid w:val="00A739D8"/>
    <w:rsid w:val="00A73BDB"/>
    <w:rsid w:val="00A73DBD"/>
    <w:rsid w:val="00A75DC6"/>
    <w:rsid w:val="00A75F2E"/>
    <w:rsid w:val="00A76038"/>
    <w:rsid w:val="00A768BD"/>
    <w:rsid w:val="00A76A85"/>
    <w:rsid w:val="00A778D7"/>
    <w:rsid w:val="00A77957"/>
    <w:rsid w:val="00A8084C"/>
    <w:rsid w:val="00A81CA2"/>
    <w:rsid w:val="00A81E83"/>
    <w:rsid w:val="00A82014"/>
    <w:rsid w:val="00A83600"/>
    <w:rsid w:val="00A83A52"/>
    <w:rsid w:val="00A84DF7"/>
    <w:rsid w:val="00A8592B"/>
    <w:rsid w:val="00A8613A"/>
    <w:rsid w:val="00A86267"/>
    <w:rsid w:val="00A8629B"/>
    <w:rsid w:val="00A862BA"/>
    <w:rsid w:val="00A86677"/>
    <w:rsid w:val="00A867BC"/>
    <w:rsid w:val="00A9013C"/>
    <w:rsid w:val="00A9099B"/>
    <w:rsid w:val="00A90B0F"/>
    <w:rsid w:val="00A921D8"/>
    <w:rsid w:val="00A936B5"/>
    <w:rsid w:val="00A954A1"/>
    <w:rsid w:val="00A95E50"/>
    <w:rsid w:val="00A96D60"/>
    <w:rsid w:val="00A97702"/>
    <w:rsid w:val="00AA018E"/>
    <w:rsid w:val="00AA0329"/>
    <w:rsid w:val="00AA1732"/>
    <w:rsid w:val="00AA1833"/>
    <w:rsid w:val="00AA1E8E"/>
    <w:rsid w:val="00AA1F6D"/>
    <w:rsid w:val="00AA31F2"/>
    <w:rsid w:val="00AA3E39"/>
    <w:rsid w:val="00AA502B"/>
    <w:rsid w:val="00AA69C5"/>
    <w:rsid w:val="00AA715A"/>
    <w:rsid w:val="00AA78A4"/>
    <w:rsid w:val="00AA7D30"/>
    <w:rsid w:val="00AB0CCA"/>
    <w:rsid w:val="00AB24BD"/>
    <w:rsid w:val="00AB2D54"/>
    <w:rsid w:val="00AB31D6"/>
    <w:rsid w:val="00AB3769"/>
    <w:rsid w:val="00AB3E3F"/>
    <w:rsid w:val="00AB4C80"/>
    <w:rsid w:val="00AB4D9D"/>
    <w:rsid w:val="00AB5138"/>
    <w:rsid w:val="00AB6D99"/>
    <w:rsid w:val="00AB7127"/>
    <w:rsid w:val="00AB73C1"/>
    <w:rsid w:val="00AB7AC2"/>
    <w:rsid w:val="00AC0ED2"/>
    <w:rsid w:val="00AC1997"/>
    <w:rsid w:val="00AC1C71"/>
    <w:rsid w:val="00AC204F"/>
    <w:rsid w:val="00AC246A"/>
    <w:rsid w:val="00AC28C0"/>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090F"/>
    <w:rsid w:val="00AD19DE"/>
    <w:rsid w:val="00AD32B8"/>
    <w:rsid w:val="00AD3A03"/>
    <w:rsid w:val="00AD4C5F"/>
    <w:rsid w:val="00AD51E7"/>
    <w:rsid w:val="00AD56BD"/>
    <w:rsid w:val="00AD5DCD"/>
    <w:rsid w:val="00AD69BD"/>
    <w:rsid w:val="00AD6AD6"/>
    <w:rsid w:val="00AD7823"/>
    <w:rsid w:val="00AE0838"/>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B2B"/>
    <w:rsid w:val="00B07E07"/>
    <w:rsid w:val="00B10635"/>
    <w:rsid w:val="00B10A0D"/>
    <w:rsid w:val="00B10C41"/>
    <w:rsid w:val="00B10F79"/>
    <w:rsid w:val="00B1148B"/>
    <w:rsid w:val="00B116F5"/>
    <w:rsid w:val="00B11997"/>
    <w:rsid w:val="00B1205D"/>
    <w:rsid w:val="00B12557"/>
    <w:rsid w:val="00B12996"/>
    <w:rsid w:val="00B13E7A"/>
    <w:rsid w:val="00B147AB"/>
    <w:rsid w:val="00B14C46"/>
    <w:rsid w:val="00B14DEC"/>
    <w:rsid w:val="00B1513C"/>
    <w:rsid w:val="00B15F85"/>
    <w:rsid w:val="00B16FF7"/>
    <w:rsid w:val="00B1779F"/>
    <w:rsid w:val="00B201E8"/>
    <w:rsid w:val="00B205F9"/>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1E8"/>
    <w:rsid w:val="00B272F7"/>
    <w:rsid w:val="00B27742"/>
    <w:rsid w:val="00B279F5"/>
    <w:rsid w:val="00B27F12"/>
    <w:rsid w:val="00B30D27"/>
    <w:rsid w:val="00B30E15"/>
    <w:rsid w:val="00B30EF1"/>
    <w:rsid w:val="00B311A9"/>
    <w:rsid w:val="00B31BB3"/>
    <w:rsid w:val="00B31F3B"/>
    <w:rsid w:val="00B32853"/>
    <w:rsid w:val="00B32AB1"/>
    <w:rsid w:val="00B3310A"/>
    <w:rsid w:val="00B34059"/>
    <w:rsid w:val="00B34607"/>
    <w:rsid w:val="00B350C6"/>
    <w:rsid w:val="00B35D10"/>
    <w:rsid w:val="00B35E56"/>
    <w:rsid w:val="00B363C7"/>
    <w:rsid w:val="00B367F4"/>
    <w:rsid w:val="00B368E3"/>
    <w:rsid w:val="00B376C8"/>
    <w:rsid w:val="00B40674"/>
    <w:rsid w:val="00B412B9"/>
    <w:rsid w:val="00B415AD"/>
    <w:rsid w:val="00B42A20"/>
    <w:rsid w:val="00B43362"/>
    <w:rsid w:val="00B4350B"/>
    <w:rsid w:val="00B435C3"/>
    <w:rsid w:val="00B43C8E"/>
    <w:rsid w:val="00B45788"/>
    <w:rsid w:val="00B4677F"/>
    <w:rsid w:val="00B47724"/>
    <w:rsid w:val="00B47893"/>
    <w:rsid w:val="00B47F06"/>
    <w:rsid w:val="00B5223A"/>
    <w:rsid w:val="00B52890"/>
    <w:rsid w:val="00B52F10"/>
    <w:rsid w:val="00B53C3C"/>
    <w:rsid w:val="00B53EFC"/>
    <w:rsid w:val="00B56BEB"/>
    <w:rsid w:val="00B56F1D"/>
    <w:rsid w:val="00B57278"/>
    <w:rsid w:val="00B57705"/>
    <w:rsid w:val="00B62865"/>
    <w:rsid w:val="00B63107"/>
    <w:rsid w:val="00B638ED"/>
    <w:rsid w:val="00B63DDB"/>
    <w:rsid w:val="00B644BE"/>
    <w:rsid w:val="00B64C84"/>
    <w:rsid w:val="00B660EF"/>
    <w:rsid w:val="00B663CE"/>
    <w:rsid w:val="00B66401"/>
    <w:rsid w:val="00B6650E"/>
    <w:rsid w:val="00B66574"/>
    <w:rsid w:val="00B672EC"/>
    <w:rsid w:val="00B7048F"/>
    <w:rsid w:val="00B70B6E"/>
    <w:rsid w:val="00B72699"/>
    <w:rsid w:val="00B72E2D"/>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0B0E"/>
    <w:rsid w:val="00BA1490"/>
    <w:rsid w:val="00BA1D27"/>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A7D4B"/>
    <w:rsid w:val="00BB0250"/>
    <w:rsid w:val="00BB0C2F"/>
    <w:rsid w:val="00BB0E5C"/>
    <w:rsid w:val="00BB0EB6"/>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6C7"/>
    <w:rsid w:val="00BC485C"/>
    <w:rsid w:val="00BC4B23"/>
    <w:rsid w:val="00BC52B8"/>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246"/>
    <w:rsid w:val="00BD6C2C"/>
    <w:rsid w:val="00BD7513"/>
    <w:rsid w:val="00BD7A5E"/>
    <w:rsid w:val="00BD7DF7"/>
    <w:rsid w:val="00BD7F35"/>
    <w:rsid w:val="00BE0481"/>
    <w:rsid w:val="00BE0798"/>
    <w:rsid w:val="00BE09C1"/>
    <w:rsid w:val="00BE0FA0"/>
    <w:rsid w:val="00BE230B"/>
    <w:rsid w:val="00BE248C"/>
    <w:rsid w:val="00BE2DEA"/>
    <w:rsid w:val="00BE30E6"/>
    <w:rsid w:val="00BE3268"/>
    <w:rsid w:val="00BE332E"/>
    <w:rsid w:val="00BE3DEA"/>
    <w:rsid w:val="00BE3FBC"/>
    <w:rsid w:val="00BE4EAB"/>
    <w:rsid w:val="00BE53F7"/>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25C"/>
    <w:rsid w:val="00C134F1"/>
    <w:rsid w:val="00C148C4"/>
    <w:rsid w:val="00C14E34"/>
    <w:rsid w:val="00C151FB"/>
    <w:rsid w:val="00C15789"/>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1A5A"/>
    <w:rsid w:val="00C321B6"/>
    <w:rsid w:val="00C3244A"/>
    <w:rsid w:val="00C32FD1"/>
    <w:rsid w:val="00C345AA"/>
    <w:rsid w:val="00C349AE"/>
    <w:rsid w:val="00C34B2E"/>
    <w:rsid w:val="00C353DE"/>
    <w:rsid w:val="00C3613B"/>
    <w:rsid w:val="00C3711E"/>
    <w:rsid w:val="00C37D62"/>
    <w:rsid w:val="00C37E9D"/>
    <w:rsid w:val="00C40168"/>
    <w:rsid w:val="00C40AEE"/>
    <w:rsid w:val="00C4106A"/>
    <w:rsid w:val="00C41ACD"/>
    <w:rsid w:val="00C428E6"/>
    <w:rsid w:val="00C42E54"/>
    <w:rsid w:val="00C42F28"/>
    <w:rsid w:val="00C433AB"/>
    <w:rsid w:val="00C4373F"/>
    <w:rsid w:val="00C4383D"/>
    <w:rsid w:val="00C443F9"/>
    <w:rsid w:val="00C44AEB"/>
    <w:rsid w:val="00C44C8F"/>
    <w:rsid w:val="00C45066"/>
    <w:rsid w:val="00C45135"/>
    <w:rsid w:val="00C45E6D"/>
    <w:rsid w:val="00C46051"/>
    <w:rsid w:val="00C46089"/>
    <w:rsid w:val="00C465B7"/>
    <w:rsid w:val="00C466C0"/>
    <w:rsid w:val="00C4684B"/>
    <w:rsid w:val="00C46DD9"/>
    <w:rsid w:val="00C46EC5"/>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2DD"/>
    <w:rsid w:val="00C71A7F"/>
    <w:rsid w:val="00C726E3"/>
    <w:rsid w:val="00C730A6"/>
    <w:rsid w:val="00C737B6"/>
    <w:rsid w:val="00C744BC"/>
    <w:rsid w:val="00C7634A"/>
    <w:rsid w:val="00C7675B"/>
    <w:rsid w:val="00C76773"/>
    <w:rsid w:val="00C77A88"/>
    <w:rsid w:val="00C80194"/>
    <w:rsid w:val="00C801C3"/>
    <w:rsid w:val="00C80AB8"/>
    <w:rsid w:val="00C81109"/>
    <w:rsid w:val="00C81507"/>
    <w:rsid w:val="00C82136"/>
    <w:rsid w:val="00C831EC"/>
    <w:rsid w:val="00C834BB"/>
    <w:rsid w:val="00C845CA"/>
    <w:rsid w:val="00C8471C"/>
    <w:rsid w:val="00C85BA5"/>
    <w:rsid w:val="00C85BE8"/>
    <w:rsid w:val="00C85F7C"/>
    <w:rsid w:val="00C86A56"/>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823"/>
    <w:rsid w:val="00CA0E2D"/>
    <w:rsid w:val="00CA12DC"/>
    <w:rsid w:val="00CA14C9"/>
    <w:rsid w:val="00CA14FA"/>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8FA"/>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5690"/>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DEC"/>
    <w:rsid w:val="00CF3FEE"/>
    <w:rsid w:val="00CF4241"/>
    <w:rsid w:val="00CF4D72"/>
    <w:rsid w:val="00CF7343"/>
    <w:rsid w:val="00D0068A"/>
    <w:rsid w:val="00D008DC"/>
    <w:rsid w:val="00D0148E"/>
    <w:rsid w:val="00D015CA"/>
    <w:rsid w:val="00D02999"/>
    <w:rsid w:val="00D030F2"/>
    <w:rsid w:val="00D035AD"/>
    <w:rsid w:val="00D04131"/>
    <w:rsid w:val="00D06270"/>
    <w:rsid w:val="00D07248"/>
    <w:rsid w:val="00D10A8A"/>
    <w:rsid w:val="00D112A6"/>
    <w:rsid w:val="00D125D2"/>
    <w:rsid w:val="00D12DB0"/>
    <w:rsid w:val="00D13FD5"/>
    <w:rsid w:val="00D14532"/>
    <w:rsid w:val="00D14E58"/>
    <w:rsid w:val="00D15A8B"/>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33AC"/>
    <w:rsid w:val="00D4456A"/>
    <w:rsid w:val="00D44FEE"/>
    <w:rsid w:val="00D45F18"/>
    <w:rsid w:val="00D47417"/>
    <w:rsid w:val="00D47CAA"/>
    <w:rsid w:val="00D5090F"/>
    <w:rsid w:val="00D511CC"/>
    <w:rsid w:val="00D52A7B"/>
    <w:rsid w:val="00D54384"/>
    <w:rsid w:val="00D543E9"/>
    <w:rsid w:val="00D55040"/>
    <w:rsid w:val="00D568ED"/>
    <w:rsid w:val="00D572D6"/>
    <w:rsid w:val="00D578B9"/>
    <w:rsid w:val="00D6156A"/>
    <w:rsid w:val="00D624B9"/>
    <w:rsid w:val="00D62592"/>
    <w:rsid w:val="00D62681"/>
    <w:rsid w:val="00D62701"/>
    <w:rsid w:val="00D63513"/>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05"/>
    <w:rsid w:val="00D746A9"/>
    <w:rsid w:val="00D75F9F"/>
    <w:rsid w:val="00D76030"/>
    <w:rsid w:val="00D76795"/>
    <w:rsid w:val="00D76B7B"/>
    <w:rsid w:val="00D76E39"/>
    <w:rsid w:val="00D8064F"/>
    <w:rsid w:val="00D80F2D"/>
    <w:rsid w:val="00D81474"/>
    <w:rsid w:val="00D814AB"/>
    <w:rsid w:val="00D81B96"/>
    <w:rsid w:val="00D821C0"/>
    <w:rsid w:val="00D822BE"/>
    <w:rsid w:val="00D829C5"/>
    <w:rsid w:val="00D82FA6"/>
    <w:rsid w:val="00D8428A"/>
    <w:rsid w:val="00D84F2C"/>
    <w:rsid w:val="00D87F44"/>
    <w:rsid w:val="00D90B00"/>
    <w:rsid w:val="00D912E8"/>
    <w:rsid w:val="00D91350"/>
    <w:rsid w:val="00D9212F"/>
    <w:rsid w:val="00D922C3"/>
    <w:rsid w:val="00D93080"/>
    <w:rsid w:val="00D94317"/>
    <w:rsid w:val="00D94745"/>
    <w:rsid w:val="00D948A7"/>
    <w:rsid w:val="00D95361"/>
    <w:rsid w:val="00D95BF4"/>
    <w:rsid w:val="00DA20DB"/>
    <w:rsid w:val="00DA264A"/>
    <w:rsid w:val="00DA2788"/>
    <w:rsid w:val="00DA2C8B"/>
    <w:rsid w:val="00DA364B"/>
    <w:rsid w:val="00DA37BA"/>
    <w:rsid w:val="00DA3AEC"/>
    <w:rsid w:val="00DA46D5"/>
    <w:rsid w:val="00DA4AA4"/>
    <w:rsid w:val="00DA5063"/>
    <w:rsid w:val="00DA5352"/>
    <w:rsid w:val="00DA5721"/>
    <w:rsid w:val="00DA7284"/>
    <w:rsid w:val="00DA78F3"/>
    <w:rsid w:val="00DA7FE7"/>
    <w:rsid w:val="00DB01E8"/>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FEC"/>
    <w:rsid w:val="00DC59D1"/>
    <w:rsid w:val="00DC712B"/>
    <w:rsid w:val="00DC7328"/>
    <w:rsid w:val="00DC7894"/>
    <w:rsid w:val="00DD0BBA"/>
    <w:rsid w:val="00DD0F58"/>
    <w:rsid w:val="00DD1054"/>
    <w:rsid w:val="00DD14E6"/>
    <w:rsid w:val="00DD367D"/>
    <w:rsid w:val="00DD39C7"/>
    <w:rsid w:val="00DD4360"/>
    <w:rsid w:val="00DD4C58"/>
    <w:rsid w:val="00DD6311"/>
    <w:rsid w:val="00DD7307"/>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738"/>
    <w:rsid w:val="00DF28F2"/>
    <w:rsid w:val="00DF2FC3"/>
    <w:rsid w:val="00DF3CEE"/>
    <w:rsid w:val="00DF400D"/>
    <w:rsid w:val="00DF42DA"/>
    <w:rsid w:val="00DF48E9"/>
    <w:rsid w:val="00DF4A8C"/>
    <w:rsid w:val="00DF4B04"/>
    <w:rsid w:val="00DF6F3F"/>
    <w:rsid w:val="00DF7888"/>
    <w:rsid w:val="00E0136F"/>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61AF"/>
    <w:rsid w:val="00E17556"/>
    <w:rsid w:val="00E20102"/>
    <w:rsid w:val="00E20C33"/>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01D"/>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1AEC"/>
    <w:rsid w:val="00E42EF3"/>
    <w:rsid w:val="00E42F02"/>
    <w:rsid w:val="00E44BAA"/>
    <w:rsid w:val="00E451EF"/>
    <w:rsid w:val="00E46F60"/>
    <w:rsid w:val="00E472E9"/>
    <w:rsid w:val="00E50460"/>
    <w:rsid w:val="00E508C1"/>
    <w:rsid w:val="00E52A26"/>
    <w:rsid w:val="00E52E72"/>
    <w:rsid w:val="00E53419"/>
    <w:rsid w:val="00E534E4"/>
    <w:rsid w:val="00E53C35"/>
    <w:rsid w:val="00E53EFA"/>
    <w:rsid w:val="00E544B3"/>
    <w:rsid w:val="00E54987"/>
    <w:rsid w:val="00E55393"/>
    <w:rsid w:val="00E55475"/>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C56"/>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B95"/>
    <w:rsid w:val="00E80C25"/>
    <w:rsid w:val="00E80F06"/>
    <w:rsid w:val="00E8102F"/>
    <w:rsid w:val="00E8145C"/>
    <w:rsid w:val="00E816BA"/>
    <w:rsid w:val="00E81BC1"/>
    <w:rsid w:val="00E822D9"/>
    <w:rsid w:val="00E82D44"/>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2E57"/>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1CBC"/>
    <w:rsid w:val="00EA2A32"/>
    <w:rsid w:val="00EA31D5"/>
    <w:rsid w:val="00EA35EC"/>
    <w:rsid w:val="00EA38BA"/>
    <w:rsid w:val="00EA3E9A"/>
    <w:rsid w:val="00EA41CB"/>
    <w:rsid w:val="00EA4575"/>
    <w:rsid w:val="00EA466D"/>
    <w:rsid w:val="00EA4AE5"/>
    <w:rsid w:val="00EA61BC"/>
    <w:rsid w:val="00EA6918"/>
    <w:rsid w:val="00EA7AD7"/>
    <w:rsid w:val="00EB0AE5"/>
    <w:rsid w:val="00EB0E46"/>
    <w:rsid w:val="00EB18FB"/>
    <w:rsid w:val="00EB1A89"/>
    <w:rsid w:val="00EB1C31"/>
    <w:rsid w:val="00EB2124"/>
    <w:rsid w:val="00EB2234"/>
    <w:rsid w:val="00EB2905"/>
    <w:rsid w:val="00EB2AD8"/>
    <w:rsid w:val="00EB2B3F"/>
    <w:rsid w:val="00EB30C7"/>
    <w:rsid w:val="00EB3514"/>
    <w:rsid w:val="00EB3E62"/>
    <w:rsid w:val="00EB42F3"/>
    <w:rsid w:val="00EB4DA8"/>
    <w:rsid w:val="00EB5877"/>
    <w:rsid w:val="00EB5B79"/>
    <w:rsid w:val="00EB6C66"/>
    <w:rsid w:val="00EC16BB"/>
    <w:rsid w:val="00EC1F23"/>
    <w:rsid w:val="00EC2E49"/>
    <w:rsid w:val="00EC36C8"/>
    <w:rsid w:val="00EC3F66"/>
    <w:rsid w:val="00EC4C52"/>
    <w:rsid w:val="00EC5653"/>
    <w:rsid w:val="00EC5B54"/>
    <w:rsid w:val="00EC5BFE"/>
    <w:rsid w:val="00EC5C01"/>
    <w:rsid w:val="00EC5C9D"/>
    <w:rsid w:val="00EC62D6"/>
    <w:rsid w:val="00EC699A"/>
    <w:rsid w:val="00EC6ACF"/>
    <w:rsid w:val="00EC6DA4"/>
    <w:rsid w:val="00ED0F02"/>
    <w:rsid w:val="00ED12C0"/>
    <w:rsid w:val="00ED13E7"/>
    <w:rsid w:val="00ED1E1D"/>
    <w:rsid w:val="00ED2410"/>
    <w:rsid w:val="00ED28B6"/>
    <w:rsid w:val="00ED3854"/>
    <w:rsid w:val="00ED3FD8"/>
    <w:rsid w:val="00ED40BF"/>
    <w:rsid w:val="00ED5504"/>
    <w:rsid w:val="00ED589D"/>
    <w:rsid w:val="00ED67E8"/>
    <w:rsid w:val="00ED6D44"/>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7B6"/>
    <w:rsid w:val="00EE7EA5"/>
    <w:rsid w:val="00EE7F26"/>
    <w:rsid w:val="00EF018B"/>
    <w:rsid w:val="00EF02A6"/>
    <w:rsid w:val="00EF0595"/>
    <w:rsid w:val="00EF05F4"/>
    <w:rsid w:val="00EF0917"/>
    <w:rsid w:val="00EF0ACF"/>
    <w:rsid w:val="00EF0EFD"/>
    <w:rsid w:val="00EF1978"/>
    <w:rsid w:val="00EF2279"/>
    <w:rsid w:val="00EF2E07"/>
    <w:rsid w:val="00EF3FF8"/>
    <w:rsid w:val="00EF4590"/>
    <w:rsid w:val="00EF49C7"/>
    <w:rsid w:val="00EF5637"/>
    <w:rsid w:val="00EF56BF"/>
    <w:rsid w:val="00EF69A0"/>
    <w:rsid w:val="00EF6A68"/>
    <w:rsid w:val="00EF6AE8"/>
    <w:rsid w:val="00EF762C"/>
    <w:rsid w:val="00EF7CDD"/>
    <w:rsid w:val="00EF7D7B"/>
    <w:rsid w:val="00EF7EF4"/>
    <w:rsid w:val="00F003C2"/>
    <w:rsid w:val="00F017F7"/>
    <w:rsid w:val="00F0242E"/>
    <w:rsid w:val="00F02E9F"/>
    <w:rsid w:val="00F039AC"/>
    <w:rsid w:val="00F043EA"/>
    <w:rsid w:val="00F05616"/>
    <w:rsid w:val="00F05845"/>
    <w:rsid w:val="00F0652C"/>
    <w:rsid w:val="00F06EC5"/>
    <w:rsid w:val="00F07323"/>
    <w:rsid w:val="00F079FA"/>
    <w:rsid w:val="00F07ACA"/>
    <w:rsid w:val="00F10B26"/>
    <w:rsid w:val="00F11BEC"/>
    <w:rsid w:val="00F1314F"/>
    <w:rsid w:val="00F14B59"/>
    <w:rsid w:val="00F15585"/>
    <w:rsid w:val="00F16F59"/>
    <w:rsid w:val="00F20EA0"/>
    <w:rsid w:val="00F21F1B"/>
    <w:rsid w:val="00F227E2"/>
    <w:rsid w:val="00F22928"/>
    <w:rsid w:val="00F23A1B"/>
    <w:rsid w:val="00F25A10"/>
    <w:rsid w:val="00F26A30"/>
    <w:rsid w:val="00F26AF3"/>
    <w:rsid w:val="00F30075"/>
    <w:rsid w:val="00F30F9F"/>
    <w:rsid w:val="00F321C8"/>
    <w:rsid w:val="00F33098"/>
    <w:rsid w:val="00F33626"/>
    <w:rsid w:val="00F34056"/>
    <w:rsid w:val="00F34253"/>
    <w:rsid w:val="00F3503A"/>
    <w:rsid w:val="00F3616A"/>
    <w:rsid w:val="00F36BF4"/>
    <w:rsid w:val="00F37A95"/>
    <w:rsid w:val="00F40608"/>
    <w:rsid w:val="00F410B5"/>
    <w:rsid w:val="00F411FE"/>
    <w:rsid w:val="00F416B4"/>
    <w:rsid w:val="00F41CAA"/>
    <w:rsid w:val="00F421A6"/>
    <w:rsid w:val="00F42FB8"/>
    <w:rsid w:val="00F42FD5"/>
    <w:rsid w:val="00F43304"/>
    <w:rsid w:val="00F440FF"/>
    <w:rsid w:val="00F445DF"/>
    <w:rsid w:val="00F44961"/>
    <w:rsid w:val="00F4544C"/>
    <w:rsid w:val="00F4563D"/>
    <w:rsid w:val="00F463AB"/>
    <w:rsid w:val="00F46A5E"/>
    <w:rsid w:val="00F4773C"/>
    <w:rsid w:val="00F4796F"/>
    <w:rsid w:val="00F5030D"/>
    <w:rsid w:val="00F50AE8"/>
    <w:rsid w:val="00F50C78"/>
    <w:rsid w:val="00F51051"/>
    <w:rsid w:val="00F515B3"/>
    <w:rsid w:val="00F515DB"/>
    <w:rsid w:val="00F5173F"/>
    <w:rsid w:val="00F51B49"/>
    <w:rsid w:val="00F5260D"/>
    <w:rsid w:val="00F528E5"/>
    <w:rsid w:val="00F530ED"/>
    <w:rsid w:val="00F53459"/>
    <w:rsid w:val="00F54CE5"/>
    <w:rsid w:val="00F55792"/>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37FE"/>
    <w:rsid w:val="00F643B6"/>
    <w:rsid w:val="00F64A35"/>
    <w:rsid w:val="00F64A8C"/>
    <w:rsid w:val="00F64C27"/>
    <w:rsid w:val="00F64DEA"/>
    <w:rsid w:val="00F6565C"/>
    <w:rsid w:val="00F65CCC"/>
    <w:rsid w:val="00F65D05"/>
    <w:rsid w:val="00F65E01"/>
    <w:rsid w:val="00F7005D"/>
    <w:rsid w:val="00F7027D"/>
    <w:rsid w:val="00F70479"/>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26B"/>
    <w:rsid w:val="00F93617"/>
    <w:rsid w:val="00F949C8"/>
    <w:rsid w:val="00F94F25"/>
    <w:rsid w:val="00F94F91"/>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3FD9"/>
    <w:rsid w:val="00FB45A4"/>
    <w:rsid w:val="00FB57A5"/>
    <w:rsid w:val="00FB5B40"/>
    <w:rsid w:val="00FB76DD"/>
    <w:rsid w:val="00FC0957"/>
    <w:rsid w:val="00FC114C"/>
    <w:rsid w:val="00FC31B7"/>
    <w:rsid w:val="00FC36C8"/>
    <w:rsid w:val="00FC58B7"/>
    <w:rsid w:val="00FC5ED5"/>
    <w:rsid w:val="00FC69DF"/>
    <w:rsid w:val="00FC71D1"/>
    <w:rsid w:val="00FC7674"/>
    <w:rsid w:val="00FC79F6"/>
    <w:rsid w:val="00FC7DE9"/>
    <w:rsid w:val="00FC7FF3"/>
    <w:rsid w:val="00FD03DA"/>
    <w:rsid w:val="00FD093D"/>
    <w:rsid w:val="00FD1141"/>
    <w:rsid w:val="00FD27BC"/>
    <w:rsid w:val="00FD33A0"/>
    <w:rsid w:val="00FD33BD"/>
    <w:rsid w:val="00FD34F6"/>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eastAsia="zh-CN"/>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eastAsia="zh-CN"/>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eastAsia="zh-CN"/>
    </w:rPr>
  </w:style>
  <w:style w:type="paragraph" w:styleId="Heading5">
    <w:name w:val="heading 5"/>
    <w:basedOn w:val="AppendixIndent"/>
    <w:next w:val="Normal"/>
    <w:link w:val="Heading5Char"/>
    <w:uiPriority w:val="9"/>
    <w:qFormat/>
    <w:rsid w:val="00DA37BA"/>
    <w:pPr>
      <w:outlineLvl w:val="4"/>
    </w:pPr>
    <w:rPr>
      <w:u w:val="single"/>
      <w:lang w:eastAsia="zh-CN"/>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eastAsia="zh-CN"/>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eastAsia="zh-CN"/>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b/>
      <w:caps/>
      <w:color w:val="000000"/>
      <w:sz w:val="36"/>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eastAsia="zh-CN"/>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eastAsia="zh-CN"/>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eastAsia="zh-CN"/>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eastAsia="zh-CN"/>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424585"/>
    <w:pPr>
      <w:tabs>
        <w:tab w:val="left" w:pos="90"/>
        <w:tab w:val="right" w:leader="dot" w:pos="9360"/>
      </w:tabs>
      <w:ind w:left="180" w:hanging="180"/>
    </w:pPr>
    <w:rPr>
      <w:rFonts w:cs="Tahoma"/>
      <w:bCs/>
      <w:noProof/>
      <w:szCs w:val="18"/>
      <w:lang w:val="de-DE"/>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eastAsia="zh-CN"/>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lang w:eastAsia="zh-CN"/>
    </w:rPr>
  </w:style>
  <w:style w:type="character" w:customStyle="1" w:styleId="FootnoteTextChar1">
    <w:name w:val="Footnote Text Char1"/>
    <w:uiPriority w:val="99"/>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eastAsia="zh-CN"/>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lang w:eastAsia="zh-CN"/>
    </w:rPr>
  </w:style>
  <w:style w:type="character" w:customStyle="1" w:styleId="CommentTextChar1">
    <w:name w:val="Comment Text Char1"/>
    <w:uiPriority w:val="99"/>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lang w:eastAsia="zh-CN"/>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lang w:eastAsia="zh-CN"/>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lang w:eastAsia="zh-CN"/>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bCs/>
      <w:i/>
      <w:iCs/>
      <w:sz w:val="20"/>
      <w:szCs w:val="20"/>
      <w:lang w:eastAsia="zh-CN"/>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lang w:eastAsia="zh-CN"/>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lang w:eastAsia="zh-CN"/>
    </w:rPr>
  </w:style>
  <w:style w:type="character" w:customStyle="1" w:styleId="TitleChar">
    <w:name w:val="Title Char"/>
    <w:link w:val="Title"/>
    <w:locked/>
    <w:rsid w:val="0041078A"/>
    <w:rPr>
      <w:rFonts w:ascii="Cambria" w:eastAsia="Times New Roman"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lang w:eastAsia="zh-CN"/>
    </w:rPr>
  </w:style>
  <w:style w:type="character" w:customStyle="1" w:styleId="SubtitleChar">
    <w:name w:val="Subtitle Char"/>
    <w:link w:val="Subtitle"/>
    <w:locked/>
    <w:rsid w:val="00A424A3"/>
    <w:rPr>
      <w:rFonts w:ascii="Cambria" w:eastAsia="Times New Roman" w:hAnsi="Cambria"/>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lang w:eastAsia="en-US"/>
    </w:rPr>
  </w:style>
  <w:style w:type="table" w:customStyle="1" w:styleId="TableGrid3">
    <w:name w:val="Table Grid3"/>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eastAsia="zh-CN"/>
    </w:rPr>
  </w:style>
  <w:style w:type="character" w:customStyle="1" w:styleId="PURProductNameChar">
    <w:name w:val="PUR Product Name Char"/>
    <w:link w:val="PURProductName"/>
    <w:uiPriority w:val="3"/>
    <w:locked/>
    <w:rsid w:val="00047874"/>
    <w:rPr>
      <w:rFonts w:ascii="Arial" w:eastAsia="Times New Roman"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eastAsia="zh-CN"/>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323BE8"/>
    <w:rPr>
      <w:rFonts w:ascii="Courier New" w:hAnsi="Courier New" w:cs="Courier New"/>
      <w:color w:val="FF0000"/>
      <w:sz w:val="76"/>
      <w:szCs w:val="76"/>
      <w:lang w:val="en-US" w:eastAsia="en-US"/>
    </w:rPr>
  </w:style>
  <w:style w:type="character" w:customStyle="1" w:styleId="LogoportDoNotTranslate">
    <w:name w:val="LogoportDoNotTranslate"/>
    <w:rsid w:val="00323BE8"/>
    <w:rPr>
      <w:rFonts w:ascii="Courier New" w:hAnsi="Courier New" w:cs="Courier New"/>
      <w:color w:val="808080"/>
      <w:sz w:val="76"/>
      <w:szCs w:val="76"/>
      <w:lang w:val="en-US" w:eastAsia="en-US"/>
    </w:rPr>
  </w:style>
  <w:style w:type="character" w:customStyle="1" w:styleId="BodyChar1">
    <w:name w:val="Body Char1"/>
    <w:rsid w:val="00AC1C71"/>
    <w:rPr>
      <w:rFonts w:ascii="Trebuchet MS" w:hAnsi="Trebuchet MS"/>
    </w:rPr>
  </w:style>
  <w:style w:type="character" w:customStyle="1" w:styleId="ZchnZchn171">
    <w:name w:val="Zchn Zchn171"/>
    <w:rsid w:val="00435A88"/>
    <w:rPr>
      <w:rFonts w:ascii="Trebuchet MS" w:hAnsi="Trebuchet MS"/>
      <w:b/>
    </w:rPr>
  </w:style>
  <w:style w:type="character" w:customStyle="1" w:styleId="berschrift3Zchn">
    <w:name w:val="Überschrift 3 Zchn"/>
    <w:rsid w:val="00435A88"/>
    <w:rPr>
      <w:rFonts w:ascii="Trebuchet MS" w:hAnsi="Trebuchet MS"/>
      <w:b/>
    </w:rPr>
  </w:style>
  <w:style w:type="character" w:customStyle="1" w:styleId="ZchnZchn181">
    <w:name w:val="Zchn Zchn181"/>
    <w:rsid w:val="00435A88"/>
    <w:rPr>
      <w:rFonts w:ascii="Trebuchet MS" w:hAnsi="Trebuchet MS"/>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eastAsia="zh-CN"/>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eastAsia="zh-CN"/>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eastAsia="zh-CN"/>
    </w:rPr>
  </w:style>
  <w:style w:type="paragraph" w:styleId="Heading5">
    <w:name w:val="heading 5"/>
    <w:basedOn w:val="AppendixIndent"/>
    <w:next w:val="Normal"/>
    <w:link w:val="Heading5Char"/>
    <w:uiPriority w:val="9"/>
    <w:qFormat/>
    <w:rsid w:val="00DA37BA"/>
    <w:pPr>
      <w:outlineLvl w:val="4"/>
    </w:pPr>
    <w:rPr>
      <w:u w:val="single"/>
      <w:lang w:eastAsia="zh-CN"/>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eastAsia="zh-CN"/>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eastAsia="zh-CN"/>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b/>
      <w:caps/>
      <w:color w:val="000000"/>
      <w:sz w:val="36"/>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eastAsia="zh-CN"/>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eastAsia="zh-CN"/>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eastAsia="zh-CN"/>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eastAsia="zh-CN"/>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424585"/>
    <w:pPr>
      <w:tabs>
        <w:tab w:val="left" w:pos="90"/>
        <w:tab w:val="right" w:leader="dot" w:pos="9360"/>
      </w:tabs>
      <w:ind w:left="180" w:hanging="180"/>
    </w:pPr>
    <w:rPr>
      <w:rFonts w:cs="Tahoma"/>
      <w:bCs/>
      <w:noProof/>
      <w:szCs w:val="18"/>
      <w:lang w:val="de-DE"/>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eastAsia="zh-CN"/>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lang w:eastAsia="zh-CN"/>
    </w:rPr>
  </w:style>
  <w:style w:type="character" w:customStyle="1" w:styleId="FootnoteTextChar1">
    <w:name w:val="Footnote Text Char1"/>
    <w:uiPriority w:val="99"/>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eastAsia="zh-CN"/>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lang w:eastAsia="zh-CN"/>
    </w:rPr>
  </w:style>
  <w:style w:type="character" w:customStyle="1" w:styleId="CommentTextChar1">
    <w:name w:val="Comment Text Char1"/>
    <w:uiPriority w:val="99"/>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lang w:eastAsia="zh-CN"/>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lang w:eastAsia="zh-CN"/>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lang w:eastAsia="zh-CN"/>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bCs/>
      <w:i/>
      <w:iCs/>
      <w:sz w:val="20"/>
      <w:szCs w:val="20"/>
      <w:lang w:eastAsia="zh-CN"/>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lang w:eastAsia="zh-CN"/>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lang w:eastAsia="zh-CN"/>
    </w:rPr>
  </w:style>
  <w:style w:type="character" w:customStyle="1" w:styleId="TitleChar">
    <w:name w:val="Title Char"/>
    <w:link w:val="Title"/>
    <w:locked/>
    <w:rsid w:val="0041078A"/>
    <w:rPr>
      <w:rFonts w:ascii="Cambria" w:eastAsia="Times New Roman"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lang w:eastAsia="zh-CN"/>
    </w:rPr>
  </w:style>
  <w:style w:type="character" w:customStyle="1" w:styleId="SubtitleChar">
    <w:name w:val="Subtitle Char"/>
    <w:link w:val="Subtitle"/>
    <w:locked/>
    <w:rsid w:val="00A424A3"/>
    <w:rPr>
      <w:rFonts w:ascii="Cambria" w:eastAsia="Times New Roman" w:hAnsi="Cambria"/>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lang w:eastAsia="en-US"/>
    </w:rPr>
  </w:style>
  <w:style w:type="table" w:customStyle="1" w:styleId="TableGrid3">
    <w:name w:val="Table Grid3"/>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eastAsia="zh-CN"/>
    </w:rPr>
  </w:style>
  <w:style w:type="character" w:customStyle="1" w:styleId="PURProductNameChar">
    <w:name w:val="PUR Product Name Char"/>
    <w:link w:val="PURProductName"/>
    <w:uiPriority w:val="3"/>
    <w:locked/>
    <w:rsid w:val="00047874"/>
    <w:rPr>
      <w:rFonts w:ascii="Arial" w:eastAsia="Times New Roman"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eastAsia="zh-CN"/>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323BE8"/>
    <w:rPr>
      <w:rFonts w:ascii="Courier New" w:hAnsi="Courier New" w:cs="Courier New"/>
      <w:color w:val="FF0000"/>
      <w:sz w:val="76"/>
      <w:szCs w:val="76"/>
      <w:lang w:val="en-US" w:eastAsia="en-US"/>
    </w:rPr>
  </w:style>
  <w:style w:type="character" w:customStyle="1" w:styleId="LogoportDoNotTranslate">
    <w:name w:val="LogoportDoNotTranslate"/>
    <w:rsid w:val="00323BE8"/>
    <w:rPr>
      <w:rFonts w:ascii="Courier New" w:hAnsi="Courier New" w:cs="Courier New"/>
      <w:color w:val="808080"/>
      <w:sz w:val="76"/>
      <w:szCs w:val="76"/>
      <w:lang w:val="en-US" w:eastAsia="en-US"/>
    </w:rPr>
  </w:style>
  <w:style w:type="character" w:customStyle="1" w:styleId="BodyChar1">
    <w:name w:val="Body Char1"/>
    <w:rsid w:val="00AC1C71"/>
    <w:rPr>
      <w:rFonts w:ascii="Trebuchet MS" w:hAnsi="Trebuchet MS"/>
    </w:rPr>
  </w:style>
  <w:style w:type="character" w:customStyle="1" w:styleId="ZchnZchn171">
    <w:name w:val="Zchn Zchn171"/>
    <w:rsid w:val="00435A88"/>
    <w:rPr>
      <w:rFonts w:ascii="Trebuchet MS" w:hAnsi="Trebuchet MS"/>
      <w:b/>
    </w:rPr>
  </w:style>
  <w:style w:type="character" w:customStyle="1" w:styleId="berschrift3Zchn">
    <w:name w:val="Überschrift 3 Zchn"/>
    <w:rsid w:val="00435A88"/>
    <w:rPr>
      <w:rFonts w:ascii="Trebuchet MS" w:hAnsi="Trebuchet MS"/>
      <w:b/>
    </w:rPr>
  </w:style>
  <w:style w:type="character" w:customStyle="1" w:styleId="ZchnZchn181">
    <w:name w:val="Zchn Zchn181"/>
    <w:rsid w:val="00435A88"/>
    <w:rPr>
      <w:rFonts w:ascii="Trebuchet MS" w:hAnsi="Trebuchet MS"/>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 w:id="44">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
    <w:div w:id="47">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49">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
    <w:div w:id="52">
      <w:marLeft w:val="0"/>
      <w:marRight w:val="0"/>
      <w:marTop w:val="0"/>
      <w:marBottom w:val="0"/>
      <w:divBdr>
        <w:top w:val="none" w:sz="0" w:space="0" w:color="auto"/>
        <w:left w:val="none" w:sz="0" w:space="0" w:color="auto"/>
        <w:bottom w:val="none" w:sz="0" w:space="0" w:color="auto"/>
        <w:right w:val="none" w:sz="0" w:space="0" w:color="auto"/>
      </w:divBdr>
    </w:div>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7">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7">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4">
      <w:marLeft w:val="0"/>
      <w:marRight w:val="0"/>
      <w:marTop w:val="0"/>
      <w:marBottom w:val="0"/>
      <w:divBdr>
        <w:top w:val="none" w:sz="0" w:space="0" w:color="auto"/>
        <w:left w:val="none" w:sz="0" w:space="0" w:color="auto"/>
        <w:bottom w:val="none" w:sz="0" w:space="0" w:color="auto"/>
        <w:right w:val="none" w:sz="0" w:space="0" w:color="auto"/>
      </w:divBdr>
    </w:div>
    <w:div w:id="75">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7">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4">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2">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5">
      <w:marLeft w:val="0"/>
      <w:marRight w:val="0"/>
      <w:marTop w:val="0"/>
      <w:marBottom w:val="0"/>
      <w:divBdr>
        <w:top w:val="none" w:sz="0" w:space="0" w:color="auto"/>
        <w:left w:val="none" w:sz="0" w:space="0" w:color="auto"/>
        <w:bottom w:val="none" w:sz="0" w:space="0" w:color="auto"/>
        <w:right w:val="none" w:sz="0" w:space="0" w:color="auto"/>
      </w:divBdr>
    </w:div>
    <w:div w:id="96">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8">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
    <w:div w:id="103">
      <w:marLeft w:val="0"/>
      <w:marRight w:val="0"/>
      <w:marTop w:val="0"/>
      <w:marBottom w:val="0"/>
      <w:divBdr>
        <w:top w:val="none" w:sz="0" w:space="0" w:color="auto"/>
        <w:left w:val="none" w:sz="0" w:space="0" w:color="auto"/>
        <w:bottom w:val="none" w:sz="0" w:space="0" w:color="auto"/>
        <w:right w:val="none" w:sz="0" w:space="0" w:color="auto"/>
      </w:divBdr>
    </w:div>
    <w:div w:id="104">
      <w:marLeft w:val="0"/>
      <w:marRight w:val="0"/>
      <w:marTop w:val="0"/>
      <w:marBottom w:val="0"/>
      <w:divBdr>
        <w:top w:val="none" w:sz="0" w:space="0" w:color="auto"/>
        <w:left w:val="none" w:sz="0" w:space="0" w:color="auto"/>
        <w:bottom w:val="none" w:sz="0" w:space="0" w:color="auto"/>
        <w:right w:val="none" w:sz="0" w:space="0" w:color="auto"/>
      </w:divBdr>
    </w:div>
    <w:div w:id="105">
      <w:marLeft w:val="0"/>
      <w:marRight w:val="0"/>
      <w:marTop w:val="0"/>
      <w:marBottom w:val="0"/>
      <w:divBdr>
        <w:top w:val="none" w:sz="0" w:space="0" w:color="auto"/>
        <w:left w:val="none" w:sz="0" w:space="0" w:color="auto"/>
        <w:bottom w:val="none" w:sz="0" w:space="0" w:color="auto"/>
        <w:right w:val="none" w:sz="0" w:space="0" w:color="auto"/>
      </w:divBdr>
    </w:div>
    <w:div w:id="106">
      <w:marLeft w:val="0"/>
      <w:marRight w:val="0"/>
      <w:marTop w:val="0"/>
      <w:marBottom w:val="0"/>
      <w:divBdr>
        <w:top w:val="none" w:sz="0" w:space="0" w:color="auto"/>
        <w:left w:val="none" w:sz="0" w:space="0" w:color="auto"/>
        <w:bottom w:val="none" w:sz="0" w:space="0" w:color="auto"/>
        <w:right w:val="none" w:sz="0" w:space="0" w:color="auto"/>
      </w:divBdr>
    </w:div>
    <w:div w:id="107">
      <w:marLeft w:val="0"/>
      <w:marRight w:val="0"/>
      <w:marTop w:val="0"/>
      <w:marBottom w:val="0"/>
      <w:divBdr>
        <w:top w:val="none" w:sz="0" w:space="0" w:color="auto"/>
        <w:left w:val="none" w:sz="0" w:space="0" w:color="auto"/>
        <w:bottom w:val="none" w:sz="0" w:space="0" w:color="auto"/>
        <w:right w:val="none" w:sz="0" w:space="0" w:color="auto"/>
      </w:divBdr>
    </w:div>
    <w:div w:id="108">
      <w:marLeft w:val="0"/>
      <w:marRight w:val="0"/>
      <w:marTop w:val="0"/>
      <w:marBottom w:val="0"/>
      <w:divBdr>
        <w:top w:val="none" w:sz="0" w:space="0" w:color="auto"/>
        <w:left w:val="none" w:sz="0" w:space="0" w:color="auto"/>
        <w:bottom w:val="none" w:sz="0" w:space="0" w:color="auto"/>
        <w:right w:val="none" w:sz="0" w:space="0" w:color="auto"/>
      </w:divBdr>
    </w:div>
    <w:div w:id="109">
      <w:marLeft w:val="0"/>
      <w:marRight w:val="0"/>
      <w:marTop w:val="0"/>
      <w:marBottom w:val="0"/>
      <w:divBdr>
        <w:top w:val="none" w:sz="0" w:space="0" w:color="auto"/>
        <w:left w:val="none" w:sz="0" w:space="0" w:color="auto"/>
        <w:bottom w:val="none" w:sz="0" w:space="0" w:color="auto"/>
        <w:right w:val="none" w:sz="0" w:space="0" w:color="auto"/>
      </w:divBdr>
    </w:div>
    <w:div w:id="131214267">
      <w:bodyDiv w:val="1"/>
      <w:marLeft w:val="0"/>
      <w:marRight w:val="0"/>
      <w:marTop w:val="0"/>
      <w:marBottom w:val="0"/>
      <w:divBdr>
        <w:top w:val="none" w:sz="0" w:space="0" w:color="auto"/>
        <w:left w:val="none" w:sz="0" w:space="0" w:color="auto"/>
        <w:bottom w:val="none" w:sz="0" w:space="0" w:color="auto"/>
        <w:right w:val="none" w:sz="0" w:space="0" w:color="auto"/>
      </w:divBdr>
    </w:div>
    <w:div w:id="1005589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spd" TargetMode="External"/><Relationship Id="rId26" Type="http://schemas.openxmlformats.org/officeDocument/2006/relationships/hyperlink" Target="http://www.microsoft.com/products/exporting/basics.htm" TargetMode="External"/><Relationship Id="rId39" Type="http://schemas.openxmlformats.org/officeDocument/2006/relationships/hyperlink" Target="http://www.microsoft.com/sqlserver/en/us/get-sql-server/how-to-buy.aspx" TargetMode="External"/><Relationship Id="rId3" Type="http://schemas.openxmlformats.org/officeDocument/2006/relationships/styles" Target="styles.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go.microsoft.com/fwlink/?LinkID=242876" TargetMode="External"/><Relationship Id="rId42" Type="http://schemas.openxmlformats.org/officeDocument/2006/relationships/hyperlink" Target="http://www.microsoft.com/en-us/dynamics/erp-buy-ax-software.aspx" TargetMode="External"/><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en-us/windows/windowsintune/try-and-buy.aspx" TargetMode="External"/><Relationship Id="rId38" Type="http://schemas.openxmlformats.org/officeDocument/2006/relationships/hyperlink" Target="http://www.microsoft.com/sqlserver/en/us/get-sql-server/how-to-buy.aspx" TargetMode="External"/><Relationship Id="rId46"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support.microsoft.com/lifecycle" TargetMode="External"/><Relationship Id="rId29" Type="http://schemas.openxmlformats.org/officeDocument/2006/relationships/hyperlink" Target="http://www.microsoft.com/licensing/resources/vol/volumelicensekey/default.mspx" TargetMode="External"/><Relationship Id="rId41" Type="http://schemas.openxmlformats.org/officeDocument/2006/relationships/hyperlink" Target="http://www.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software-assurance/license-mobility" TargetMode="External"/><Relationship Id="rId32" Type="http://schemas.openxmlformats.org/officeDocument/2006/relationships/hyperlink" Target="http://www.microsoft.com/en-us/windows/windowsintune/faq/default.aspx" TargetMode="External"/><Relationship Id="rId37" Type="http://schemas.openxmlformats.org/officeDocument/2006/relationships/hyperlink" Target="http://www.vexcel.com/geospatial/bingmapsserver/index.asp" TargetMode="External"/><Relationship Id="rId40" Type="http://schemas.openxmlformats.org/officeDocument/2006/relationships/hyperlink" Target="http://www.microsoft.com/en-us/dynamics/erp-explore-ax-capabilities.aspx" TargetMode="External"/><Relationship Id="rId45" Type="http://schemas.openxmlformats.org/officeDocument/2006/relationships/hyperlink" Target="http://www.microsoft.com/sqlserver/2008/en/us/parallel-data-warehouse.aspx" TargetMode="Externa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numbers.mspx" TargetMode="External"/><Relationship Id="rId36" Type="http://schemas.openxmlformats.org/officeDocument/2006/relationships/hyperlink" Target="http://www.microsoft.com/licensing/contracts" TargetMode="External"/><Relationship Id="rId49"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volumelicensing.com/userights/PUR.aspx" TargetMode="External"/><Relationship Id="rId44" Type="http://schemas.openxmlformats.org/officeDocument/2006/relationships/hyperlink" Target="https://www.certiport.com/PORTAL/desktopdefault.aspx?tabid=682&amp;roleid=101"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lifecycle" TargetMode="External"/><Relationship Id="rId27" Type="http://schemas.openxmlformats.org/officeDocument/2006/relationships/hyperlink" Target="https://www.microsoft.com/licensing/servicecenter/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education/pil/partnersinlearning.aspx" TargetMode="External"/><Relationship Id="rId43" Type="http://schemas.openxmlformats.org/officeDocument/2006/relationships/hyperlink" Target="https://www.certiport.com/PORTAL/desktopdefault.aspx?tabid=682&amp;roleid=101" TargetMode="External"/><Relationship Id="rId48" Type="http://schemas.openxmlformats.org/officeDocument/2006/relationships/footer" Target="footer4.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C608F-827E-427E-A88E-CA20DBD7D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88682</Words>
  <Characters>505490</Characters>
  <Application>Microsoft Office Word</Application>
  <DocSecurity>8</DocSecurity>
  <Lines>4212</Lines>
  <Paragraphs>1185</Paragraphs>
  <ScaleCrop>false</ScaleCrop>
  <HeadingPairs>
    <vt:vector size="2" baseType="variant">
      <vt:variant>
        <vt:lpstr>Title</vt:lpstr>
      </vt:variant>
      <vt:variant>
        <vt:i4>1</vt:i4>
      </vt:variant>
    </vt:vector>
  </HeadingPairs>
  <TitlesOfParts>
    <vt:vector size="1" baseType="lpstr">
      <vt:lpstr>Microsoft®</vt:lpstr>
    </vt:vector>
  </TitlesOfParts>
  <Company/>
  <LinksUpToDate>false</LinksUpToDate>
  <CharactersWithSpaces>592987</CharactersWithSpaces>
  <SharedDoc>false</SharedDoc>
  <HLinks>
    <vt:vector size="1362" baseType="variant">
      <vt:variant>
        <vt:i4>3670129</vt:i4>
      </vt:variant>
      <vt:variant>
        <vt:i4>2229</vt:i4>
      </vt:variant>
      <vt:variant>
        <vt:i4>0</vt:i4>
      </vt:variant>
      <vt:variant>
        <vt:i4>5</vt:i4>
      </vt:variant>
      <vt:variant>
        <vt:lpwstr>http://www.microsoft.com/sqlserver/2008/en/us/parallel-data-warehouse.aspx</vt:lpwstr>
      </vt:variant>
      <vt:variant>
        <vt:lpwstr/>
      </vt:variant>
      <vt:variant>
        <vt:i4>1048665</vt:i4>
      </vt:variant>
      <vt:variant>
        <vt:i4>2226</vt:i4>
      </vt:variant>
      <vt:variant>
        <vt:i4>0</vt:i4>
      </vt:variant>
      <vt:variant>
        <vt:i4>5</vt:i4>
      </vt:variant>
      <vt:variant>
        <vt:lpwstr>https://www.certiport.com/PORTAL/desktopdefault.aspx?tabid=682&amp;roleid=101</vt:lpwstr>
      </vt:variant>
      <vt:variant>
        <vt:lpwstr/>
      </vt:variant>
      <vt:variant>
        <vt:i4>1048665</vt:i4>
      </vt:variant>
      <vt:variant>
        <vt:i4>2223</vt:i4>
      </vt:variant>
      <vt:variant>
        <vt:i4>0</vt:i4>
      </vt:variant>
      <vt:variant>
        <vt:i4>5</vt:i4>
      </vt:variant>
      <vt:variant>
        <vt:lpwstr>https://www.certiport.com/PORTAL/desktopdefault.aspx?tabid=682&amp;roleid=101</vt:lpwstr>
      </vt:variant>
      <vt:variant>
        <vt:lpwstr/>
      </vt:variant>
      <vt:variant>
        <vt:i4>327754</vt:i4>
      </vt:variant>
      <vt:variant>
        <vt:i4>2220</vt:i4>
      </vt:variant>
      <vt:variant>
        <vt:i4>0</vt:i4>
      </vt:variant>
      <vt:variant>
        <vt:i4>5</vt:i4>
      </vt:variant>
      <vt:variant>
        <vt:lpwstr>http://www.microsoft.com/en-us/dynamics/erp-buy-ax-software.aspx</vt:lpwstr>
      </vt:variant>
      <vt:variant>
        <vt:lpwstr/>
      </vt:variant>
      <vt:variant>
        <vt:i4>6225951</vt:i4>
      </vt:variant>
      <vt:variant>
        <vt:i4>2217</vt:i4>
      </vt:variant>
      <vt:variant>
        <vt:i4>0</vt:i4>
      </vt:variant>
      <vt:variant>
        <vt:i4>5</vt:i4>
      </vt:variant>
      <vt:variant>
        <vt:lpwstr>http://www.microsoft.com/</vt:lpwstr>
      </vt:variant>
      <vt:variant>
        <vt:lpwstr/>
      </vt:variant>
      <vt:variant>
        <vt:i4>655435</vt:i4>
      </vt:variant>
      <vt:variant>
        <vt:i4>2214</vt:i4>
      </vt:variant>
      <vt:variant>
        <vt:i4>0</vt:i4>
      </vt:variant>
      <vt:variant>
        <vt:i4>5</vt:i4>
      </vt:variant>
      <vt:variant>
        <vt:lpwstr>http://www.microsoft.com/en-us/dynamics/erp-explore-ax-capabilities.aspx</vt:lpwstr>
      </vt:variant>
      <vt:variant>
        <vt:lpwstr/>
      </vt:variant>
      <vt:variant>
        <vt:i4>540082209</vt:i4>
      </vt:variant>
      <vt:variant>
        <vt:i4>2211</vt:i4>
      </vt:variant>
      <vt:variant>
        <vt:i4>0</vt:i4>
      </vt:variant>
      <vt:variant>
        <vt:i4>5</vt:i4>
      </vt:variant>
      <vt:variant>
        <vt:lpwstr/>
      </vt:variant>
      <vt:variant>
        <vt:lpwstr>_Section_5_–</vt:lpwstr>
      </vt:variant>
      <vt:variant>
        <vt:i4>540082209</vt:i4>
      </vt:variant>
      <vt:variant>
        <vt:i4>2208</vt:i4>
      </vt:variant>
      <vt:variant>
        <vt:i4>0</vt:i4>
      </vt:variant>
      <vt:variant>
        <vt:i4>5</vt:i4>
      </vt:variant>
      <vt:variant>
        <vt:lpwstr/>
      </vt:variant>
      <vt:variant>
        <vt:lpwstr>_Section_5_–</vt:lpwstr>
      </vt:variant>
      <vt:variant>
        <vt:i4>540082209</vt:i4>
      </vt:variant>
      <vt:variant>
        <vt:i4>2205</vt:i4>
      </vt:variant>
      <vt:variant>
        <vt:i4>0</vt:i4>
      </vt:variant>
      <vt:variant>
        <vt:i4>5</vt:i4>
      </vt:variant>
      <vt:variant>
        <vt:lpwstr/>
      </vt:variant>
      <vt:variant>
        <vt:lpwstr>_Section_5_–</vt:lpwstr>
      </vt:variant>
      <vt:variant>
        <vt:i4>541130820</vt:i4>
      </vt:variant>
      <vt:variant>
        <vt:i4>2202</vt:i4>
      </vt:variant>
      <vt:variant>
        <vt:i4>0</vt:i4>
      </vt:variant>
      <vt:variant>
        <vt:i4>5</vt:i4>
      </vt:variant>
      <vt:variant>
        <vt:lpwstr/>
      </vt:variant>
      <vt:variant>
        <vt:lpwstr>_Abschnitt_5_–</vt:lpwstr>
      </vt:variant>
      <vt:variant>
        <vt:i4>540082209</vt:i4>
      </vt:variant>
      <vt:variant>
        <vt:i4>2199</vt:i4>
      </vt:variant>
      <vt:variant>
        <vt:i4>0</vt:i4>
      </vt:variant>
      <vt:variant>
        <vt:i4>5</vt:i4>
      </vt:variant>
      <vt:variant>
        <vt:lpwstr/>
      </vt:variant>
      <vt:variant>
        <vt:lpwstr>_Section_5_–</vt:lpwstr>
      </vt:variant>
      <vt:variant>
        <vt:i4>7864357</vt:i4>
      </vt:variant>
      <vt:variant>
        <vt:i4>2196</vt:i4>
      </vt:variant>
      <vt:variant>
        <vt:i4>0</vt:i4>
      </vt:variant>
      <vt:variant>
        <vt:i4>5</vt:i4>
      </vt:variant>
      <vt:variant>
        <vt:lpwstr>http://www.microsoft.com/sqlserver/en/us/get-sql-server/how-to-buy.aspx</vt:lpwstr>
      </vt:variant>
      <vt:variant>
        <vt:lpwstr/>
      </vt:variant>
      <vt:variant>
        <vt:i4>7864357</vt:i4>
      </vt:variant>
      <vt:variant>
        <vt:i4>2193</vt:i4>
      </vt:variant>
      <vt:variant>
        <vt:i4>0</vt:i4>
      </vt:variant>
      <vt:variant>
        <vt:i4>5</vt:i4>
      </vt:variant>
      <vt:variant>
        <vt:lpwstr>http://www.microsoft.com/sqlserver/en/us/get-sql-server/how-to-buy.aspx</vt:lpwstr>
      </vt:variant>
      <vt:variant>
        <vt:lpwstr/>
      </vt:variant>
      <vt:variant>
        <vt:i4>7405641</vt:i4>
      </vt:variant>
      <vt:variant>
        <vt:i4>2190</vt:i4>
      </vt:variant>
      <vt:variant>
        <vt:i4>0</vt:i4>
      </vt:variant>
      <vt:variant>
        <vt:i4>5</vt:i4>
      </vt:variant>
      <vt:variant>
        <vt:lpwstr/>
      </vt:variant>
      <vt:variant>
        <vt:lpwstr>Step_Up</vt:lpwstr>
      </vt:variant>
      <vt:variant>
        <vt:i4>540082209</vt:i4>
      </vt:variant>
      <vt:variant>
        <vt:i4>2187</vt:i4>
      </vt:variant>
      <vt:variant>
        <vt:i4>0</vt:i4>
      </vt:variant>
      <vt:variant>
        <vt:i4>5</vt:i4>
      </vt:variant>
      <vt:variant>
        <vt:lpwstr/>
      </vt:variant>
      <vt:variant>
        <vt:lpwstr>_Section_5_–</vt:lpwstr>
      </vt:variant>
      <vt:variant>
        <vt:i4>5242911</vt:i4>
      </vt:variant>
      <vt:variant>
        <vt:i4>2184</vt:i4>
      </vt:variant>
      <vt:variant>
        <vt:i4>0</vt:i4>
      </vt:variant>
      <vt:variant>
        <vt:i4>5</vt:i4>
      </vt:variant>
      <vt:variant>
        <vt:lpwstr>http://www.vexcel.com/geospatial/bingmapsserver/index.asp</vt:lpwstr>
      </vt:variant>
      <vt:variant>
        <vt:lpwstr/>
      </vt:variant>
      <vt:variant>
        <vt:i4>540475425</vt:i4>
      </vt:variant>
      <vt:variant>
        <vt:i4>2181</vt:i4>
      </vt:variant>
      <vt:variant>
        <vt:i4>0</vt:i4>
      </vt:variant>
      <vt:variant>
        <vt:i4>5</vt:i4>
      </vt:variant>
      <vt:variant>
        <vt:lpwstr/>
      </vt:variant>
      <vt:variant>
        <vt:lpwstr>_SECTION_3_–</vt:lpwstr>
      </vt:variant>
      <vt:variant>
        <vt:i4>6225920</vt:i4>
      </vt:variant>
      <vt:variant>
        <vt:i4>2178</vt:i4>
      </vt:variant>
      <vt:variant>
        <vt:i4>0</vt:i4>
      </vt:variant>
      <vt:variant>
        <vt:i4>5</vt:i4>
      </vt:variant>
      <vt:variant>
        <vt:lpwstr>http://www.microsoft.com/licensing/contracts</vt:lpwstr>
      </vt:variant>
      <vt:variant>
        <vt:lpwstr/>
      </vt:variant>
      <vt:variant>
        <vt:i4>6946848</vt:i4>
      </vt:variant>
      <vt:variant>
        <vt:i4>2175</vt:i4>
      </vt:variant>
      <vt:variant>
        <vt:i4>0</vt:i4>
      </vt:variant>
      <vt:variant>
        <vt:i4>5</vt:i4>
      </vt:variant>
      <vt:variant>
        <vt:lpwstr>http://www.microsoft.com/education/pil/partnersinlearning.aspx</vt:lpwstr>
      </vt:variant>
      <vt:variant>
        <vt:lpwstr/>
      </vt:variant>
      <vt:variant>
        <vt:i4>1638403</vt:i4>
      </vt:variant>
      <vt:variant>
        <vt:i4>2172</vt:i4>
      </vt:variant>
      <vt:variant>
        <vt:i4>0</vt:i4>
      </vt:variant>
      <vt:variant>
        <vt:i4>5</vt:i4>
      </vt:variant>
      <vt:variant>
        <vt:lpwstr>http://go.microsoft.com/fwlink/?LinkID=242876</vt:lpwstr>
      </vt:variant>
      <vt:variant>
        <vt:lpwstr/>
      </vt:variant>
      <vt:variant>
        <vt:i4>1572931</vt:i4>
      </vt:variant>
      <vt:variant>
        <vt:i4>2169</vt:i4>
      </vt:variant>
      <vt:variant>
        <vt:i4>0</vt:i4>
      </vt:variant>
      <vt:variant>
        <vt:i4>5</vt:i4>
      </vt:variant>
      <vt:variant>
        <vt:lpwstr>http://www.microsoft.com/en-us/windows/windowsintune/try-and-buy.aspx</vt:lpwstr>
      </vt:variant>
      <vt:variant>
        <vt:lpwstr/>
      </vt:variant>
      <vt:variant>
        <vt:i4>2031628</vt:i4>
      </vt:variant>
      <vt:variant>
        <vt:i4>2166</vt:i4>
      </vt:variant>
      <vt:variant>
        <vt:i4>0</vt:i4>
      </vt:variant>
      <vt:variant>
        <vt:i4>5</vt:i4>
      </vt:variant>
      <vt:variant>
        <vt:lpwstr>http://www.microsoft.com/en-us/windows/windowsintune/faq/default.aspx</vt:lpwstr>
      </vt:variant>
      <vt:variant>
        <vt:lpwstr/>
      </vt:variant>
      <vt:variant>
        <vt:i4>7405641</vt:i4>
      </vt:variant>
      <vt:variant>
        <vt:i4>2163</vt:i4>
      </vt:variant>
      <vt:variant>
        <vt:i4>0</vt:i4>
      </vt:variant>
      <vt:variant>
        <vt:i4>5</vt:i4>
      </vt:variant>
      <vt:variant>
        <vt:lpwstr/>
      </vt:variant>
      <vt:variant>
        <vt:lpwstr>Step_Up</vt:lpwstr>
      </vt:variant>
      <vt:variant>
        <vt:i4>7405641</vt:i4>
      </vt:variant>
      <vt:variant>
        <vt:i4>2160</vt:i4>
      </vt:variant>
      <vt:variant>
        <vt:i4>0</vt:i4>
      </vt:variant>
      <vt:variant>
        <vt:i4>5</vt:i4>
      </vt:variant>
      <vt:variant>
        <vt:lpwstr/>
      </vt:variant>
      <vt:variant>
        <vt:lpwstr>Step_Up</vt:lpwstr>
      </vt:variant>
      <vt:variant>
        <vt:i4>7405641</vt:i4>
      </vt:variant>
      <vt:variant>
        <vt:i4>2157</vt:i4>
      </vt:variant>
      <vt:variant>
        <vt:i4>0</vt:i4>
      </vt:variant>
      <vt:variant>
        <vt:i4>5</vt:i4>
      </vt:variant>
      <vt:variant>
        <vt:lpwstr/>
      </vt:variant>
      <vt:variant>
        <vt:lpwstr>Step_Up</vt:lpwstr>
      </vt:variant>
      <vt:variant>
        <vt:i4>7405641</vt:i4>
      </vt:variant>
      <vt:variant>
        <vt:i4>2154</vt:i4>
      </vt:variant>
      <vt:variant>
        <vt:i4>0</vt:i4>
      </vt:variant>
      <vt:variant>
        <vt:i4>5</vt:i4>
      </vt:variant>
      <vt:variant>
        <vt:lpwstr/>
      </vt:variant>
      <vt:variant>
        <vt:lpwstr>Step_Up</vt:lpwstr>
      </vt:variant>
      <vt:variant>
        <vt:i4>3932217</vt:i4>
      </vt:variant>
      <vt:variant>
        <vt:i4>2151</vt:i4>
      </vt:variant>
      <vt:variant>
        <vt:i4>0</vt:i4>
      </vt:variant>
      <vt:variant>
        <vt:i4>5</vt:i4>
      </vt:variant>
      <vt:variant>
        <vt:lpwstr>http://www.microsoftvolumelicensing.com/userights/PUR.aspx</vt:lpwstr>
      </vt:variant>
      <vt:variant>
        <vt:lpwstr/>
      </vt:variant>
      <vt:variant>
        <vt:i4>5242911</vt:i4>
      </vt:variant>
      <vt:variant>
        <vt:i4>2148</vt:i4>
      </vt:variant>
      <vt:variant>
        <vt:i4>0</vt:i4>
      </vt:variant>
      <vt:variant>
        <vt:i4>5</vt:i4>
      </vt:variant>
      <vt:variant>
        <vt:lpwstr>http://www.vexcel.com/geospatial/bingmapsserver/index.asp</vt:lpwstr>
      </vt:variant>
      <vt:variant>
        <vt:lpwstr/>
      </vt:variant>
      <vt:variant>
        <vt:i4>3801200</vt:i4>
      </vt:variant>
      <vt:variant>
        <vt:i4>2145</vt:i4>
      </vt:variant>
      <vt:variant>
        <vt:i4>0</vt:i4>
      </vt:variant>
      <vt:variant>
        <vt:i4>5</vt:i4>
      </vt:variant>
      <vt:variant>
        <vt:lpwstr>http://www.microsoft.com/licensing/resources/vol/volumelicensekey/default.mspx</vt:lpwstr>
      </vt:variant>
      <vt:variant>
        <vt:lpwstr/>
      </vt:variant>
      <vt:variant>
        <vt:i4>4587588</vt:i4>
      </vt:variant>
      <vt:variant>
        <vt:i4>2142</vt:i4>
      </vt:variant>
      <vt:variant>
        <vt:i4>0</vt:i4>
      </vt:variant>
      <vt:variant>
        <vt:i4>5</vt:i4>
      </vt:variant>
      <vt:variant>
        <vt:lpwstr>http://www.microsoft.com/licensing/resources/vol/numbers.mspx</vt:lpwstr>
      </vt:variant>
      <vt:variant>
        <vt:lpwstr/>
      </vt:variant>
      <vt:variant>
        <vt:i4>7077927</vt:i4>
      </vt:variant>
      <vt:variant>
        <vt:i4>2139</vt:i4>
      </vt:variant>
      <vt:variant>
        <vt:i4>0</vt:i4>
      </vt:variant>
      <vt:variant>
        <vt:i4>5</vt:i4>
      </vt:variant>
      <vt:variant>
        <vt:lpwstr>https://www.microsoft.com/licensing/servicecenter/default.aspx</vt:lpwstr>
      </vt:variant>
      <vt:variant>
        <vt:lpwstr/>
      </vt:variant>
      <vt:variant>
        <vt:i4>3276919</vt:i4>
      </vt:variant>
      <vt:variant>
        <vt:i4>2136</vt:i4>
      </vt:variant>
      <vt:variant>
        <vt:i4>0</vt:i4>
      </vt:variant>
      <vt:variant>
        <vt:i4>5</vt:i4>
      </vt:variant>
      <vt:variant>
        <vt:lpwstr>http://www.microsoft.com/products/exporting/basics.htm</vt:lpwstr>
      </vt:variant>
      <vt:variant>
        <vt:lpwstr/>
      </vt:variant>
      <vt:variant>
        <vt:i4>3145761</vt:i4>
      </vt:variant>
      <vt:variant>
        <vt:i4>2133</vt:i4>
      </vt:variant>
      <vt:variant>
        <vt:i4>0</vt:i4>
      </vt:variant>
      <vt:variant>
        <vt:i4>5</vt:i4>
      </vt:variant>
      <vt:variant>
        <vt:lpwstr>http://www.microsoft.com/licensing</vt:lpwstr>
      </vt:variant>
      <vt:variant>
        <vt:lpwstr/>
      </vt:variant>
      <vt:variant>
        <vt:i4>6422633</vt:i4>
      </vt:variant>
      <vt:variant>
        <vt:i4>2130</vt:i4>
      </vt:variant>
      <vt:variant>
        <vt:i4>0</vt:i4>
      </vt:variant>
      <vt:variant>
        <vt:i4>5</vt:i4>
      </vt:variant>
      <vt:variant>
        <vt:lpwstr>http://www.microsoft.com/licensing/software-assurance/license-mobility</vt:lpwstr>
      </vt:variant>
      <vt:variant>
        <vt:lpwstr/>
      </vt:variant>
      <vt:variant>
        <vt:i4>5373978</vt:i4>
      </vt:variant>
      <vt:variant>
        <vt:i4>2127</vt:i4>
      </vt:variant>
      <vt:variant>
        <vt:i4>0</vt:i4>
      </vt:variant>
      <vt:variant>
        <vt:i4>5</vt:i4>
      </vt:variant>
      <vt:variant>
        <vt:lpwstr>http://www.microsoft.com/technet/subscription</vt:lpwstr>
      </vt:variant>
      <vt:variant>
        <vt:lpwstr/>
      </vt:variant>
      <vt:variant>
        <vt:i4>2621481</vt:i4>
      </vt:variant>
      <vt:variant>
        <vt:i4>2124</vt:i4>
      </vt:variant>
      <vt:variant>
        <vt:i4>0</vt:i4>
      </vt:variant>
      <vt:variant>
        <vt:i4>5</vt:i4>
      </vt:variant>
      <vt:variant>
        <vt:lpwstr>http://support.microsoft.com/lifecycle</vt:lpwstr>
      </vt:variant>
      <vt:variant>
        <vt:lpwstr/>
      </vt:variant>
      <vt:variant>
        <vt:i4>4259868</vt:i4>
      </vt:variant>
      <vt:variant>
        <vt:i4>2121</vt:i4>
      </vt:variant>
      <vt:variant>
        <vt:i4>0</vt:i4>
      </vt:variant>
      <vt:variant>
        <vt:i4>5</vt:i4>
      </vt:variant>
      <vt:variant>
        <vt:lpwstr>http://support.microsoft.com/common/international.aspx?rdpath=dm;en-us;lifecycle</vt:lpwstr>
      </vt:variant>
      <vt:variant>
        <vt:lpwstr/>
      </vt:variant>
      <vt:variant>
        <vt:i4>2621481</vt:i4>
      </vt:variant>
      <vt:variant>
        <vt:i4>2118</vt:i4>
      </vt:variant>
      <vt:variant>
        <vt:i4>0</vt:i4>
      </vt:variant>
      <vt:variant>
        <vt:i4>5</vt:i4>
      </vt:variant>
      <vt:variant>
        <vt:lpwstr>http://support.microsoft.com/lifecycle</vt:lpwstr>
      </vt:variant>
      <vt:variant>
        <vt:lpwstr/>
      </vt:variant>
      <vt:variant>
        <vt:i4>5374036</vt:i4>
      </vt:variant>
      <vt:variant>
        <vt:i4>2115</vt:i4>
      </vt:variant>
      <vt:variant>
        <vt:i4>0</vt:i4>
      </vt:variant>
      <vt:variant>
        <vt:i4>5</vt:i4>
      </vt:variant>
      <vt:variant>
        <vt:lpwstr>http://www.microsoft.com/resources/sharedsource/Licensing/Enterprise.mspx</vt:lpwstr>
      </vt:variant>
      <vt:variant>
        <vt:lpwstr/>
      </vt:variant>
      <vt:variant>
        <vt:i4>4718656</vt:i4>
      </vt:variant>
      <vt:variant>
        <vt:i4>2112</vt:i4>
      </vt:variant>
      <vt:variant>
        <vt:i4>0</vt:i4>
      </vt:variant>
      <vt:variant>
        <vt:i4>5</vt:i4>
      </vt:variant>
      <vt:variant>
        <vt:lpwstr>http://www.microsoft.com/spd</vt:lpwstr>
      </vt:variant>
      <vt:variant>
        <vt:lpwstr/>
      </vt:variant>
      <vt:variant>
        <vt:i4>3145761</vt:i4>
      </vt:variant>
      <vt:variant>
        <vt:i4>2109</vt:i4>
      </vt:variant>
      <vt:variant>
        <vt:i4>0</vt:i4>
      </vt:variant>
      <vt:variant>
        <vt:i4>5</vt:i4>
      </vt:variant>
      <vt:variant>
        <vt:lpwstr>http://www.microsoft.com/licensing</vt:lpwstr>
      </vt:variant>
      <vt:variant>
        <vt:lpwstr/>
      </vt:variant>
      <vt:variant>
        <vt:i4>4587613</vt:i4>
      </vt:variant>
      <vt:variant>
        <vt:i4>2106</vt:i4>
      </vt:variant>
      <vt:variant>
        <vt:i4>0</vt:i4>
      </vt:variant>
      <vt:variant>
        <vt:i4>5</vt:i4>
      </vt:variant>
      <vt:variant>
        <vt:lpwstr>http://www.microsoft.com/online/faq.aspx</vt:lpwstr>
      </vt:variant>
      <vt:variant>
        <vt:lpwstr>international</vt:lpwstr>
      </vt:variant>
      <vt:variant>
        <vt:i4>3145761</vt:i4>
      </vt:variant>
      <vt:variant>
        <vt:i4>2103</vt:i4>
      </vt:variant>
      <vt:variant>
        <vt:i4>0</vt:i4>
      </vt:variant>
      <vt:variant>
        <vt:i4>5</vt:i4>
      </vt:variant>
      <vt:variant>
        <vt:lpwstr>http://www.microsoft.com/licensing</vt:lpwstr>
      </vt:variant>
      <vt:variant>
        <vt:lpwstr/>
      </vt:variant>
      <vt:variant>
        <vt:i4>7733279</vt:i4>
      </vt:variant>
      <vt:variant>
        <vt:i4>2100</vt:i4>
      </vt:variant>
      <vt:variant>
        <vt:i4>0</vt:i4>
      </vt:variant>
      <vt:variant>
        <vt:i4>5</vt:i4>
      </vt:variant>
      <vt:variant>
        <vt:lpwstr/>
      </vt:variant>
      <vt:variant>
        <vt:lpwstr>_123_Windows_Azure</vt:lpwstr>
      </vt:variant>
      <vt:variant>
        <vt:i4>8257558</vt:i4>
      </vt:variant>
      <vt:variant>
        <vt:i4>2097</vt:i4>
      </vt:variant>
      <vt:variant>
        <vt:i4>0</vt:i4>
      </vt:variant>
      <vt:variant>
        <vt:i4>5</vt:i4>
      </vt:variant>
      <vt:variant>
        <vt:lpwstr/>
      </vt:variant>
      <vt:variant>
        <vt:lpwstr>_124_Windows_Small</vt:lpwstr>
      </vt:variant>
      <vt:variant>
        <vt:i4>8323093</vt:i4>
      </vt:variant>
      <vt:variant>
        <vt:i4>2094</vt:i4>
      </vt:variant>
      <vt:variant>
        <vt:i4>0</vt:i4>
      </vt:variant>
      <vt:variant>
        <vt:i4>5</vt:i4>
      </vt:variant>
      <vt:variant>
        <vt:lpwstr/>
      </vt:variant>
      <vt:variant>
        <vt:lpwstr>_115_Windows_Small</vt:lpwstr>
      </vt:variant>
      <vt:variant>
        <vt:i4>8257557</vt:i4>
      </vt:variant>
      <vt:variant>
        <vt:i4>2091</vt:i4>
      </vt:variant>
      <vt:variant>
        <vt:i4>0</vt:i4>
      </vt:variant>
      <vt:variant>
        <vt:i4>5</vt:i4>
      </vt:variant>
      <vt:variant>
        <vt:lpwstr/>
      </vt:variant>
      <vt:variant>
        <vt:lpwstr>_114_Windows_Small</vt:lpwstr>
      </vt:variant>
      <vt:variant>
        <vt:i4>7929877</vt:i4>
      </vt:variant>
      <vt:variant>
        <vt:i4>2088</vt:i4>
      </vt:variant>
      <vt:variant>
        <vt:i4>0</vt:i4>
      </vt:variant>
      <vt:variant>
        <vt:i4>5</vt:i4>
      </vt:variant>
      <vt:variant>
        <vt:lpwstr/>
      </vt:variant>
      <vt:variant>
        <vt:lpwstr>_113_Windows_Small</vt:lpwstr>
      </vt:variant>
      <vt:variant>
        <vt:i4>7864341</vt:i4>
      </vt:variant>
      <vt:variant>
        <vt:i4>2085</vt:i4>
      </vt:variant>
      <vt:variant>
        <vt:i4>0</vt:i4>
      </vt:variant>
      <vt:variant>
        <vt:i4>5</vt:i4>
      </vt:variant>
      <vt:variant>
        <vt:lpwstr/>
      </vt:variant>
      <vt:variant>
        <vt:lpwstr>_112_Windows_Small</vt:lpwstr>
      </vt:variant>
      <vt:variant>
        <vt:i4>7864341</vt:i4>
      </vt:variant>
      <vt:variant>
        <vt:i4>2082</vt:i4>
      </vt:variant>
      <vt:variant>
        <vt:i4>0</vt:i4>
      </vt:variant>
      <vt:variant>
        <vt:i4>5</vt:i4>
      </vt:variant>
      <vt:variant>
        <vt:lpwstr/>
      </vt:variant>
      <vt:variant>
        <vt:lpwstr>_112_Windows_Small</vt:lpwstr>
      </vt:variant>
      <vt:variant>
        <vt:i4>7864341</vt:i4>
      </vt:variant>
      <vt:variant>
        <vt:i4>2079</vt:i4>
      </vt:variant>
      <vt:variant>
        <vt:i4>0</vt:i4>
      </vt:variant>
      <vt:variant>
        <vt:i4>5</vt:i4>
      </vt:variant>
      <vt:variant>
        <vt:lpwstr/>
      </vt:variant>
      <vt:variant>
        <vt:lpwstr>_112_Windows_Small</vt:lpwstr>
      </vt:variant>
      <vt:variant>
        <vt:i4>8060949</vt:i4>
      </vt:variant>
      <vt:variant>
        <vt:i4>2076</vt:i4>
      </vt:variant>
      <vt:variant>
        <vt:i4>0</vt:i4>
      </vt:variant>
      <vt:variant>
        <vt:i4>5</vt:i4>
      </vt:variant>
      <vt:variant>
        <vt:lpwstr/>
      </vt:variant>
      <vt:variant>
        <vt:lpwstr>_111_Windows_Small</vt:lpwstr>
      </vt:variant>
      <vt:variant>
        <vt:i4>7995413</vt:i4>
      </vt:variant>
      <vt:variant>
        <vt:i4>2073</vt:i4>
      </vt:variant>
      <vt:variant>
        <vt:i4>0</vt:i4>
      </vt:variant>
      <vt:variant>
        <vt:i4>5</vt:i4>
      </vt:variant>
      <vt:variant>
        <vt:lpwstr/>
      </vt:variant>
      <vt:variant>
        <vt:lpwstr>_110_Windows_Small</vt:lpwstr>
      </vt:variant>
      <vt:variant>
        <vt:i4>1572976</vt:i4>
      </vt:variant>
      <vt:variant>
        <vt:i4>2070</vt:i4>
      </vt:variant>
      <vt:variant>
        <vt:i4>0</vt:i4>
      </vt:variant>
      <vt:variant>
        <vt:i4>5</vt:i4>
      </vt:variant>
      <vt:variant>
        <vt:lpwstr/>
      </vt:variant>
      <vt:variant>
        <vt:lpwstr>_109_Windows_Web</vt:lpwstr>
      </vt:variant>
      <vt:variant>
        <vt:i4>6815750</vt:i4>
      </vt:variant>
      <vt:variant>
        <vt:i4>2067</vt:i4>
      </vt:variant>
      <vt:variant>
        <vt:i4>0</vt:i4>
      </vt:variant>
      <vt:variant>
        <vt:i4>5</vt:i4>
      </vt:variant>
      <vt:variant>
        <vt:lpwstr/>
      </vt:variant>
      <vt:variant>
        <vt:lpwstr>_108_Windows_Server</vt:lpwstr>
      </vt:variant>
      <vt:variant>
        <vt:i4>6750214</vt:i4>
      </vt:variant>
      <vt:variant>
        <vt:i4>2064</vt:i4>
      </vt:variant>
      <vt:variant>
        <vt:i4>0</vt:i4>
      </vt:variant>
      <vt:variant>
        <vt:i4>5</vt:i4>
      </vt:variant>
      <vt:variant>
        <vt:lpwstr/>
      </vt:variant>
      <vt:variant>
        <vt:lpwstr>_107_Windows_Server</vt:lpwstr>
      </vt:variant>
      <vt:variant>
        <vt:i4>1835250</vt:i4>
      </vt:variant>
      <vt:variant>
        <vt:i4>2061</vt:i4>
      </vt:variant>
      <vt:variant>
        <vt:i4>0</vt:i4>
      </vt:variant>
      <vt:variant>
        <vt:i4>5</vt:i4>
      </vt:variant>
      <vt:variant>
        <vt:lpwstr/>
      </vt:variant>
      <vt:variant>
        <vt:lpwstr>_106_CAL_für</vt:lpwstr>
      </vt:variant>
      <vt:variant>
        <vt:i4>6619142</vt:i4>
      </vt:variant>
      <vt:variant>
        <vt:i4>2058</vt:i4>
      </vt:variant>
      <vt:variant>
        <vt:i4>0</vt:i4>
      </vt:variant>
      <vt:variant>
        <vt:i4>5</vt:i4>
      </vt:variant>
      <vt:variant>
        <vt:lpwstr/>
      </vt:variant>
      <vt:variant>
        <vt:lpwstr>_105_Windows_Server</vt:lpwstr>
      </vt:variant>
      <vt:variant>
        <vt:i4>6553606</vt:i4>
      </vt:variant>
      <vt:variant>
        <vt:i4>2055</vt:i4>
      </vt:variant>
      <vt:variant>
        <vt:i4>0</vt:i4>
      </vt:variant>
      <vt:variant>
        <vt:i4>5</vt:i4>
      </vt:variant>
      <vt:variant>
        <vt:lpwstr/>
      </vt:variant>
      <vt:variant>
        <vt:lpwstr>_104_Windows_Server</vt:lpwstr>
      </vt:variant>
      <vt:variant>
        <vt:i4>6488070</vt:i4>
      </vt:variant>
      <vt:variant>
        <vt:i4>2052</vt:i4>
      </vt:variant>
      <vt:variant>
        <vt:i4>0</vt:i4>
      </vt:variant>
      <vt:variant>
        <vt:i4>5</vt:i4>
      </vt:variant>
      <vt:variant>
        <vt:lpwstr/>
      </vt:variant>
      <vt:variant>
        <vt:lpwstr>_103_Windows_Server</vt:lpwstr>
      </vt:variant>
      <vt:variant>
        <vt:i4>1573106</vt:i4>
      </vt:variant>
      <vt:variant>
        <vt:i4>2049</vt:i4>
      </vt:variant>
      <vt:variant>
        <vt:i4>0</vt:i4>
      </vt:variant>
      <vt:variant>
        <vt:i4>5</vt:i4>
      </vt:variant>
      <vt:variant>
        <vt:lpwstr/>
      </vt:variant>
      <vt:variant>
        <vt:lpwstr>_102_CAL_für</vt:lpwstr>
      </vt:variant>
      <vt:variant>
        <vt:i4>7077901</vt:i4>
      </vt:variant>
      <vt:variant>
        <vt:i4>2046</vt:i4>
      </vt:variant>
      <vt:variant>
        <vt:i4>0</vt:i4>
      </vt:variant>
      <vt:variant>
        <vt:i4>5</vt:i4>
      </vt:variant>
      <vt:variant>
        <vt:lpwstr/>
      </vt:variant>
      <vt:variant>
        <vt:lpwstr>_101_Windows_Multipoint</vt:lpwstr>
      </vt:variant>
      <vt:variant>
        <vt:i4>7143437</vt:i4>
      </vt:variant>
      <vt:variant>
        <vt:i4>2043</vt:i4>
      </vt:variant>
      <vt:variant>
        <vt:i4>0</vt:i4>
      </vt:variant>
      <vt:variant>
        <vt:i4>5</vt:i4>
      </vt:variant>
      <vt:variant>
        <vt:lpwstr/>
      </vt:variant>
      <vt:variant>
        <vt:lpwstr>_100_Windows_Multipoint</vt:lpwstr>
      </vt:variant>
      <vt:variant>
        <vt:i4>3604566</vt:i4>
      </vt:variant>
      <vt:variant>
        <vt:i4>2040</vt:i4>
      </vt:variant>
      <vt:variant>
        <vt:i4>0</vt:i4>
      </vt:variant>
      <vt:variant>
        <vt:i4>5</vt:i4>
      </vt:variant>
      <vt:variant>
        <vt:lpwstr/>
      </vt:variant>
      <vt:variant>
        <vt:lpwstr>_98Windows_Intune_Add-on</vt:lpwstr>
      </vt:variant>
      <vt:variant>
        <vt:i4>5701748</vt:i4>
      </vt:variant>
      <vt:variant>
        <vt:i4>2037</vt:i4>
      </vt:variant>
      <vt:variant>
        <vt:i4>0</vt:i4>
      </vt:variant>
      <vt:variant>
        <vt:i4>5</vt:i4>
      </vt:variant>
      <vt:variant>
        <vt:lpwstr/>
      </vt:variant>
      <vt:variant>
        <vt:lpwstr>_99_Windows_Intune-Add-On</vt:lpwstr>
      </vt:variant>
      <vt:variant>
        <vt:i4>3342346</vt:i4>
      </vt:variant>
      <vt:variant>
        <vt:i4>2034</vt:i4>
      </vt:variant>
      <vt:variant>
        <vt:i4>0</vt:i4>
      </vt:variant>
      <vt:variant>
        <vt:i4>5</vt:i4>
      </vt:variant>
      <vt:variant>
        <vt:lpwstr/>
      </vt:variant>
      <vt:variant>
        <vt:lpwstr>_98_Windows_HPC</vt:lpwstr>
      </vt:variant>
      <vt:variant>
        <vt:i4>1179709</vt:i4>
      </vt:variant>
      <vt:variant>
        <vt:i4>2031</vt:i4>
      </vt:variant>
      <vt:variant>
        <vt:i4>0</vt:i4>
      </vt:variant>
      <vt:variant>
        <vt:i4>5</vt:i4>
      </vt:variant>
      <vt:variant>
        <vt:lpwstr/>
      </vt:variant>
      <vt:variant>
        <vt:lpwstr>_107_EBS_2008</vt:lpwstr>
      </vt:variant>
      <vt:variant>
        <vt:i4>5439612</vt:i4>
      </vt:variant>
      <vt:variant>
        <vt:i4>2028</vt:i4>
      </vt:variant>
      <vt:variant>
        <vt:i4>0</vt:i4>
      </vt:variant>
      <vt:variant>
        <vt:i4>5</vt:i4>
      </vt:variant>
      <vt:variant>
        <vt:lpwstr/>
      </vt:variant>
      <vt:variant>
        <vt:lpwstr>_97_EBS_2008</vt:lpwstr>
      </vt:variant>
      <vt:variant>
        <vt:i4>4915306</vt:i4>
      </vt:variant>
      <vt:variant>
        <vt:i4>2025</vt:i4>
      </vt:variant>
      <vt:variant>
        <vt:i4>0</vt:i4>
      </vt:variant>
      <vt:variant>
        <vt:i4>5</vt:i4>
      </vt:variant>
      <vt:variant>
        <vt:lpwstr/>
      </vt:variant>
      <vt:variant>
        <vt:lpwstr>_96_Windows_Embedded</vt:lpwstr>
      </vt:variant>
      <vt:variant>
        <vt:i4>4915306</vt:i4>
      </vt:variant>
      <vt:variant>
        <vt:i4>2022</vt:i4>
      </vt:variant>
      <vt:variant>
        <vt:i4>0</vt:i4>
      </vt:variant>
      <vt:variant>
        <vt:i4>5</vt:i4>
      </vt:variant>
      <vt:variant>
        <vt:lpwstr/>
      </vt:variant>
      <vt:variant>
        <vt:lpwstr>_96_Windows_Embedded</vt:lpwstr>
      </vt:variant>
      <vt:variant>
        <vt:i4>4915305</vt:i4>
      </vt:variant>
      <vt:variant>
        <vt:i4>2019</vt:i4>
      </vt:variant>
      <vt:variant>
        <vt:i4>0</vt:i4>
      </vt:variant>
      <vt:variant>
        <vt:i4>5</vt:i4>
      </vt:variant>
      <vt:variant>
        <vt:lpwstr/>
      </vt:variant>
      <vt:variant>
        <vt:lpwstr>_95_Windows_Embedded</vt:lpwstr>
      </vt:variant>
      <vt:variant>
        <vt:i4>1376365</vt:i4>
      </vt:variant>
      <vt:variant>
        <vt:i4>2016</vt:i4>
      </vt:variant>
      <vt:variant>
        <vt:i4>0</vt:i4>
      </vt:variant>
      <vt:variant>
        <vt:i4>5</vt:i4>
      </vt:variant>
      <vt:variant>
        <vt:lpwstr/>
      </vt:variant>
      <vt:variant>
        <vt:lpwstr>_94_Windows_Azure-Dienste</vt:lpwstr>
      </vt:variant>
      <vt:variant>
        <vt:i4>7929926</vt:i4>
      </vt:variant>
      <vt:variant>
        <vt:i4>2013</vt:i4>
      </vt:variant>
      <vt:variant>
        <vt:i4>0</vt:i4>
      </vt:variant>
      <vt:variant>
        <vt:i4>5</vt:i4>
      </vt:variant>
      <vt:variant>
        <vt:lpwstr/>
      </vt:variant>
      <vt:variant>
        <vt:lpwstr>_92_Visual_Studio</vt:lpwstr>
      </vt:variant>
      <vt:variant>
        <vt:i4>7929926</vt:i4>
      </vt:variant>
      <vt:variant>
        <vt:i4>2010</vt:i4>
      </vt:variant>
      <vt:variant>
        <vt:i4>0</vt:i4>
      </vt:variant>
      <vt:variant>
        <vt:i4>5</vt:i4>
      </vt:variant>
      <vt:variant>
        <vt:lpwstr/>
      </vt:variant>
      <vt:variant>
        <vt:lpwstr>_92_Visual_Studio</vt:lpwstr>
      </vt:variant>
      <vt:variant>
        <vt:i4>7929926</vt:i4>
      </vt:variant>
      <vt:variant>
        <vt:i4>2007</vt:i4>
      </vt:variant>
      <vt:variant>
        <vt:i4>0</vt:i4>
      </vt:variant>
      <vt:variant>
        <vt:i4>5</vt:i4>
      </vt:variant>
      <vt:variant>
        <vt:lpwstr/>
      </vt:variant>
      <vt:variant>
        <vt:lpwstr>_92_Visual_Studio</vt:lpwstr>
      </vt:variant>
      <vt:variant>
        <vt:i4>4325495</vt:i4>
      </vt:variant>
      <vt:variant>
        <vt:i4>2004</vt:i4>
      </vt:variant>
      <vt:variant>
        <vt:i4>0</vt:i4>
      </vt:variant>
      <vt:variant>
        <vt:i4>5</vt:i4>
      </vt:variant>
      <vt:variant>
        <vt:lpwstr/>
      </vt:variant>
      <vt:variant>
        <vt:lpwstr>_93_VDI_Standard</vt:lpwstr>
      </vt:variant>
      <vt:variant>
        <vt:i4>5111909</vt:i4>
      </vt:variant>
      <vt:variant>
        <vt:i4>2001</vt:i4>
      </vt:variant>
      <vt:variant>
        <vt:i4>0</vt:i4>
      </vt:variant>
      <vt:variant>
        <vt:i4>5</vt:i4>
      </vt:variant>
      <vt:variant>
        <vt:lpwstr/>
      </vt:variant>
      <vt:variant>
        <vt:lpwstr>_92_TechNet_Plus</vt:lpwstr>
      </vt:variant>
      <vt:variant>
        <vt:i4>5963832</vt:i4>
      </vt:variant>
      <vt:variant>
        <vt:i4>1998</vt:i4>
      </vt:variant>
      <vt:variant>
        <vt:i4>0</vt:i4>
      </vt:variant>
      <vt:variant>
        <vt:i4>5</vt:i4>
      </vt:variant>
      <vt:variant>
        <vt:lpwstr/>
      </vt:variant>
      <vt:variant>
        <vt:lpwstr>_103_System_Center</vt:lpwstr>
      </vt:variant>
      <vt:variant>
        <vt:i4>1376313</vt:i4>
      </vt:variant>
      <vt:variant>
        <vt:i4>1995</vt:i4>
      </vt:variant>
      <vt:variant>
        <vt:i4>0</vt:i4>
      </vt:variant>
      <vt:variant>
        <vt:i4>5</vt:i4>
      </vt:variant>
      <vt:variant>
        <vt:lpwstr/>
      </vt:variant>
      <vt:variant>
        <vt:lpwstr>_Toc341193249</vt:lpwstr>
      </vt:variant>
      <vt:variant>
        <vt:i4>1376313</vt:i4>
      </vt:variant>
      <vt:variant>
        <vt:i4>1992</vt:i4>
      </vt:variant>
      <vt:variant>
        <vt:i4>0</vt:i4>
      </vt:variant>
      <vt:variant>
        <vt:i4>5</vt:i4>
      </vt:variant>
      <vt:variant>
        <vt:lpwstr/>
      </vt:variant>
      <vt:variant>
        <vt:lpwstr>_Toc341193249</vt:lpwstr>
      </vt:variant>
      <vt:variant>
        <vt:i4>1376313</vt:i4>
      </vt:variant>
      <vt:variant>
        <vt:i4>1989</vt:i4>
      </vt:variant>
      <vt:variant>
        <vt:i4>0</vt:i4>
      </vt:variant>
      <vt:variant>
        <vt:i4>5</vt:i4>
      </vt:variant>
      <vt:variant>
        <vt:lpwstr/>
      </vt:variant>
      <vt:variant>
        <vt:lpwstr>_Toc341193249</vt:lpwstr>
      </vt:variant>
      <vt:variant>
        <vt:i4>1376313</vt:i4>
      </vt:variant>
      <vt:variant>
        <vt:i4>1986</vt:i4>
      </vt:variant>
      <vt:variant>
        <vt:i4>0</vt:i4>
      </vt:variant>
      <vt:variant>
        <vt:i4>5</vt:i4>
      </vt:variant>
      <vt:variant>
        <vt:lpwstr/>
      </vt:variant>
      <vt:variant>
        <vt:lpwstr>_Toc341193249</vt:lpwstr>
      </vt:variant>
      <vt:variant>
        <vt:i4>1376313</vt:i4>
      </vt:variant>
      <vt:variant>
        <vt:i4>1983</vt:i4>
      </vt:variant>
      <vt:variant>
        <vt:i4>0</vt:i4>
      </vt:variant>
      <vt:variant>
        <vt:i4>5</vt:i4>
      </vt:variant>
      <vt:variant>
        <vt:lpwstr/>
      </vt:variant>
      <vt:variant>
        <vt:lpwstr>_Toc341193249</vt:lpwstr>
      </vt:variant>
      <vt:variant>
        <vt:i4>1376313</vt:i4>
      </vt:variant>
      <vt:variant>
        <vt:i4>1980</vt:i4>
      </vt:variant>
      <vt:variant>
        <vt:i4>0</vt:i4>
      </vt:variant>
      <vt:variant>
        <vt:i4>5</vt:i4>
      </vt:variant>
      <vt:variant>
        <vt:lpwstr/>
      </vt:variant>
      <vt:variant>
        <vt:lpwstr>_Toc341193249</vt:lpwstr>
      </vt:variant>
      <vt:variant>
        <vt:i4>1703989</vt:i4>
      </vt:variant>
      <vt:variant>
        <vt:i4>1977</vt:i4>
      </vt:variant>
      <vt:variant>
        <vt:i4>0</vt:i4>
      </vt:variant>
      <vt:variant>
        <vt:i4>5</vt:i4>
      </vt:variant>
      <vt:variant>
        <vt:lpwstr/>
      </vt:variant>
      <vt:variant>
        <vt:lpwstr>_Toc336338357</vt:lpwstr>
      </vt:variant>
      <vt:variant>
        <vt:i4>1703989</vt:i4>
      </vt:variant>
      <vt:variant>
        <vt:i4>1974</vt:i4>
      </vt:variant>
      <vt:variant>
        <vt:i4>0</vt:i4>
      </vt:variant>
      <vt:variant>
        <vt:i4>5</vt:i4>
      </vt:variant>
      <vt:variant>
        <vt:lpwstr/>
      </vt:variant>
      <vt:variant>
        <vt:lpwstr>_Toc336338357</vt:lpwstr>
      </vt:variant>
      <vt:variant>
        <vt:i4>7274573</vt:i4>
      </vt:variant>
      <vt:variant>
        <vt:i4>1971</vt:i4>
      </vt:variant>
      <vt:variant>
        <vt:i4>0</vt:i4>
      </vt:variant>
      <vt:variant>
        <vt:i4>5</vt:i4>
      </vt:variant>
      <vt:variant>
        <vt:lpwstr/>
      </vt:variant>
      <vt:variant>
        <vt:lpwstr>_89_System_Center</vt:lpwstr>
      </vt:variant>
      <vt:variant>
        <vt:i4>7274572</vt:i4>
      </vt:variant>
      <vt:variant>
        <vt:i4>1968</vt:i4>
      </vt:variant>
      <vt:variant>
        <vt:i4>0</vt:i4>
      </vt:variant>
      <vt:variant>
        <vt:i4>5</vt:i4>
      </vt:variant>
      <vt:variant>
        <vt:lpwstr/>
      </vt:variant>
      <vt:variant>
        <vt:lpwstr>_88_System_Center</vt:lpwstr>
      </vt:variant>
      <vt:variant>
        <vt:i4>7274563</vt:i4>
      </vt:variant>
      <vt:variant>
        <vt:i4>1965</vt:i4>
      </vt:variant>
      <vt:variant>
        <vt:i4>0</vt:i4>
      </vt:variant>
      <vt:variant>
        <vt:i4>5</vt:i4>
      </vt:variant>
      <vt:variant>
        <vt:lpwstr/>
      </vt:variant>
      <vt:variant>
        <vt:lpwstr>_87_System_Center</vt:lpwstr>
      </vt:variant>
      <vt:variant>
        <vt:i4>7274561</vt:i4>
      </vt:variant>
      <vt:variant>
        <vt:i4>1962</vt:i4>
      </vt:variant>
      <vt:variant>
        <vt:i4>0</vt:i4>
      </vt:variant>
      <vt:variant>
        <vt:i4>5</vt:i4>
      </vt:variant>
      <vt:variant>
        <vt:lpwstr/>
      </vt:variant>
      <vt:variant>
        <vt:lpwstr>_85_System_Center</vt:lpwstr>
      </vt:variant>
      <vt:variant>
        <vt:i4>7274565</vt:i4>
      </vt:variant>
      <vt:variant>
        <vt:i4>1959</vt:i4>
      </vt:variant>
      <vt:variant>
        <vt:i4>0</vt:i4>
      </vt:variant>
      <vt:variant>
        <vt:i4>5</vt:i4>
      </vt:variant>
      <vt:variant>
        <vt:lpwstr/>
      </vt:variant>
      <vt:variant>
        <vt:lpwstr>_81_System_Center</vt:lpwstr>
      </vt:variant>
      <vt:variant>
        <vt:i4>7274560</vt:i4>
      </vt:variant>
      <vt:variant>
        <vt:i4>1956</vt:i4>
      </vt:variant>
      <vt:variant>
        <vt:i4>0</vt:i4>
      </vt:variant>
      <vt:variant>
        <vt:i4>5</vt:i4>
      </vt:variant>
      <vt:variant>
        <vt:lpwstr/>
      </vt:variant>
      <vt:variant>
        <vt:lpwstr>_84_System_Center</vt:lpwstr>
      </vt:variant>
      <vt:variant>
        <vt:i4>6291533</vt:i4>
      </vt:variant>
      <vt:variant>
        <vt:i4>1953</vt:i4>
      </vt:variant>
      <vt:variant>
        <vt:i4>0</vt:i4>
      </vt:variant>
      <vt:variant>
        <vt:i4>5</vt:i4>
      </vt:variant>
      <vt:variant>
        <vt:lpwstr/>
      </vt:variant>
      <vt:variant>
        <vt:lpwstr>_79_System_Center</vt:lpwstr>
      </vt:variant>
      <vt:variant>
        <vt:i4>852017</vt:i4>
      </vt:variant>
      <vt:variant>
        <vt:i4>1950</vt:i4>
      </vt:variant>
      <vt:variant>
        <vt:i4>0</vt:i4>
      </vt:variant>
      <vt:variant>
        <vt:i4>5</vt:i4>
      </vt:variant>
      <vt:variant>
        <vt:lpwstr/>
      </vt:variant>
      <vt:variant>
        <vt:lpwstr>Srv_94SystemsCenterDataProEtalEndofLife</vt:lpwstr>
      </vt:variant>
      <vt:variant>
        <vt:i4>6029373</vt:i4>
      </vt:variant>
      <vt:variant>
        <vt:i4>1947</vt:i4>
      </vt:variant>
      <vt:variant>
        <vt:i4>0</vt:i4>
      </vt:variant>
      <vt:variant>
        <vt:i4>5</vt:i4>
      </vt:variant>
      <vt:variant>
        <vt:lpwstr/>
      </vt:variant>
      <vt:variant>
        <vt:lpwstr>Srv_89SysCtrConfigMgr07R3EndofLife</vt:lpwstr>
      </vt:variant>
      <vt:variant>
        <vt:i4>2621460</vt:i4>
      </vt:variant>
      <vt:variant>
        <vt:i4>1944</vt:i4>
      </vt:variant>
      <vt:variant>
        <vt:i4>0</vt:i4>
      </vt:variant>
      <vt:variant>
        <vt:i4>5</vt:i4>
      </vt:variant>
      <vt:variant>
        <vt:lpwstr/>
      </vt:variant>
      <vt:variant>
        <vt:lpwstr>_80_SQL_Server®</vt:lpwstr>
      </vt:variant>
      <vt:variant>
        <vt:i4>2555933</vt:i4>
      </vt:variant>
      <vt:variant>
        <vt:i4>1941</vt:i4>
      </vt:variant>
      <vt:variant>
        <vt:i4>0</vt:i4>
      </vt:variant>
      <vt:variant>
        <vt:i4>5</vt:i4>
      </vt:variant>
      <vt:variant>
        <vt:lpwstr/>
      </vt:variant>
      <vt:variant>
        <vt:lpwstr>_79_SQL_Server®</vt:lpwstr>
      </vt:variant>
      <vt:variant>
        <vt:i4>2555932</vt:i4>
      </vt:variant>
      <vt:variant>
        <vt:i4>1938</vt:i4>
      </vt:variant>
      <vt:variant>
        <vt:i4>0</vt:i4>
      </vt:variant>
      <vt:variant>
        <vt:i4>5</vt:i4>
      </vt:variant>
      <vt:variant>
        <vt:lpwstr/>
      </vt:variant>
      <vt:variant>
        <vt:lpwstr>_78_SQL_Server®</vt:lpwstr>
      </vt:variant>
      <vt:variant>
        <vt:i4>2555923</vt:i4>
      </vt:variant>
      <vt:variant>
        <vt:i4>1935</vt:i4>
      </vt:variant>
      <vt:variant>
        <vt:i4>0</vt:i4>
      </vt:variant>
      <vt:variant>
        <vt:i4>5</vt:i4>
      </vt:variant>
      <vt:variant>
        <vt:lpwstr/>
      </vt:variant>
      <vt:variant>
        <vt:lpwstr>_77_SQL_Server®</vt:lpwstr>
      </vt:variant>
      <vt:variant>
        <vt:i4>2555922</vt:i4>
      </vt:variant>
      <vt:variant>
        <vt:i4>1932</vt:i4>
      </vt:variant>
      <vt:variant>
        <vt:i4>0</vt:i4>
      </vt:variant>
      <vt:variant>
        <vt:i4>5</vt:i4>
      </vt:variant>
      <vt:variant>
        <vt:lpwstr/>
      </vt:variant>
      <vt:variant>
        <vt:lpwstr>_76_SQL_Server®</vt:lpwstr>
      </vt:variant>
      <vt:variant>
        <vt:i4>2555921</vt:i4>
      </vt:variant>
      <vt:variant>
        <vt:i4>1929</vt:i4>
      </vt:variant>
      <vt:variant>
        <vt:i4>0</vt:i4>
      </vt:variant>
      <vt:variant>
        <vt:i4>5</vt:i4>
      </vt:variant>
      <vt:variant>
        <vt:lpwstr/>
      </vt:variant>
      <vt:variant>
        <vt:lpwstr>_75_SQL_Server®</vt:lpwstr>
      </vt:variant>
      <vt:variant>
        <vt:i4>2555920</vt:i4>
      </vt:variant>
      <vt:variant>
        <vt:i4>1926</vt:i4>
      </vt:variant>
      <vt:variant>
        <vt:i4>0</vt:i4>
      </vt:variant>
      <vt:variant>
        <vt:i4>5</vt:i4>
      </vt:variant>
      <vt:variant>
        <vt:lpwstr/>
      </vt:variant>
      <vt:variant>
        <vt:lpwstr>_74_SQL_Server®</vt:lpwstr>
      </vt:variant>
      <vt:variant>
        <vt:i4>1769525</vt:i4>
      </vt:variant>
      <vt:variant>
        <vt:i4>1923</vt:i4>
      </vt:variant>
      <vt:variant>
        <vt:i4>0</vt:i4>
      </vt:variant>
      <vt:variant>
        <vt:i4>5</vt:i4>
      </vt:variant>
      <vt:variant>
        <vt:lpwstr/>
      </vt:variant>
      <vt:variant>
        <vt:lpwstr>_Toc336338342</vt:lpwstr>
      </vt:variant>
      <vt:variant>
        <vt:i4>2555927</vt:i4>
      </vt:variant>
      <vt:variant>
        <vt:i4>1920</vt:i4>
      </vt:variant>
      <vt:variant>
        <vt:i4>0</vt:i4>
      </vt:variant>
      <vt:variant>
        <vt:i4>5</vt:i4>
      </vt:variant>
      <vt:variant>
        <vt:lpwstr/>
      </vt:variant>
      <vt:variant>
        <vt:lpwstr>_73_SQL_Server®</vt:lpwstr>
      </vt:variant>
      <vt:variant>
        <vt:i4>2555926</vt:i4>
      </vt:variant>
      <vt:variant>
        <vt:i4>1917</vt:i4>
      </vt:variant>
      <vt:variant>
        <vt:i4>0</vt:i4>
      </vt:variant>
      <vt:variant>
        <vt:i4>5</vt:i4>
      </vt:variant>
      <vt:variant>
        <vt:lpwstr/>
      </vt:variant>
      <vt:variant>
        <vt:lpwstr>_72_SQL_Server®</vt:lpwstr>
      </vt:variant>
      <vt:variant>
        <vt:i4>2555925</vt:i4>
      </vt:variant>
      <vt:variant>
        <vt:i4>1914</vt:i4>
      </vt:variant>
      <vt:variant>
        <vt:i4>0</vt:i4>
      </vt:variant>
      <vt:variant>
        <vt:i4>5</vt:i4>
      </vt:variant>
      <vt:variant>
        <vt:lpwstr/>
      </vt:variant>
      <vt:variant>
        <vt:lpwstr>_71_SQL_Server®</vt:lpwstr>
      </vt:variant>
      <vt:variant>
        <vt:i4>2555924</vt:i4>
      </vt:variant>
      <vt:variant>
        <vt:i4>1911</vt:i4>
      </vt:variant>
      <vt:variant>
        <vt:i4>0</vt:i4>
      </vt:variant>
      <vt:variant>
        <vt:i4>5</vt:i4>
      </vt:variant>
      <vt:variant>
        <vt:lpwstr/>
      </vt:variant>
      <vt:variant>
        <vt:lpwstr>_70_SQL_Server®</vt:lpwstr>
      </vt:variant>
      <vt:variant>
        <vt:i4>7995484</vt:i4>
      </vt:variant>
      <vt:variant>
        <vt:i4>1908</vt:i4>
      </vt:variant>
      <vt:variant>
        <vt:i4>0</vt:i4>
      </vt:variant>
      <vt:variant>
        <vt:i4>5</vt:i4>
      </vt:variant>
      <vt:variant>
        <vt:lpwstr/>
      </vt:variant>
      <vt:variant>
        <vt:lpwstr>_69_SharePoint_Server</vt:lpwstr>
      </vt:variant>
      <vt:variant>
        <vt:i4>7536713</vt:i4>
      </vt:variant>
      <vt:variant>
        <vt:i4>1905</vt:i4>
      </vt:variant>
      <vt:variant>
        <vt:i4>0</vt:i4>
      </vt:variant>
      <vt:variant>
        <vt:i4>5</vt:i4>
      </vt:variant>
      <vt:variant>
        <vt:lpwstr/>
      </vt:variant>
      <vt:variant>
        <vt:lpwstr>_68_SharePoint_Online</vt:lpwstr>
      </vt:variant>
      <vt:variant>
        <vt:i4>7536713</vt:i4>
      </vt:variant>
      <vt:variant>
        <vt:i4>1902</vt:i4>
      </vt:variant>
      <vt:variant>
        <vt:i4>0</vt:i4>
      </vt:variant>
      <vt:variant>
        <vt:i4>5</vt:i4>
      </vt:variant>
      <vt:variant>
        <vt:lpwstr/>
      </vt:variant>
      <vt:variant>
        <vt:lpwstr>_68_SharePoint_Online</vt:lpwstr>
      </vt:variant>
      <vt:variant>
        <vt:i4>7602247</vt:i4>
      </vt:variant>
      <vt:variant>
        <vt:i4>1899</vt:i4>
      </vt:variant>
      <vt:variant>
        <vt:i4>0</vt:i4>
      </vt:variant>
      <vt:variant>
        <vt:i4>5</vt:i4>
      </vt:variant>
      <vt:variant>
        <vt:lpwstr/>
      </vt:variant>
      <vt:variant>
        <vt:lpwstr>_59_Office_Communications</vt:lpwstr>
      </vt:variant>
      <vt:variant>
        <vt:i4>327787</vt:i4>
      </vt:variant>
      <vt:variant>
        <vt:i4>1896</vt:i4>
      </vt:variant>
      <vt:variant>
        <vt:i4>0</vt:i4>
      </vt:variant>
      <vt:variant>
        <vt:i4>5</vt:i4>
      </vt:variant>
      <vt:variant>
        <vt:lpwstr/>
      </vt:variant>
      <vt:variant>
        <vt:lpwstr>_67_Office_365</vt:lpwstr>
      </vt:variant>
      <vt:variant>
        <vt:i4>327786</vt:i4>
      </vt:variant>
      <vt:variant>
        <vt:i4>1893</vt:i4>
      </vt:variant>
      <vt:variant>
        <vt:i4>0</vt:i4>
      </vt:variant>
      <vt:variant>
        <vt:i4>5</vt:i4>
      </vt:variant>
      <vt:variant>
        <vt:lpwstr/>
      </vt:variant>
      <vt:variant>
        <vt:lpwstr>_66_Office_365</vt:lpwstr>
      </vt:variant>
      <vt:variant>
        <vt:i4>3407961</vt:i4>
      </vt:variant>
      <vt:variant>
        <vt:i4>1890</vt:i4>
      </vt:variant>
      <vt:variant>
        <vt:i4>0</vt:i4>
      </vt:variant>
      <vt:variant>
        <vt:i4>5</vt:i4>
      </vt:variant>
      <vt:variant>
        <vt:lpwstr/>
      </vt:variant>
      <vt:variant>
        <vt:lpwstr>_7_Office_365</vt:lpwstr>
      </vt:variant>
      <vt:variant>
        <vt:i4>327785</vt:i4>
      </vt:variant>
      <vt:variant>
        <vt:i4>1887</vt:i4>
      </vt:variant>
      <vt:variant>
        <vt:i4>0</vt:i4>
      </vt:variant>
      <vt:variant>
        <vt:i4>5</vt:i4>
      </vt:variant>
      <vt:variant>
        <vt:lpwstr/>
      </vt:variant>
      <vt:variant>
        <vt:lpwstr>_65_Office_365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3473497</vt:i4>
      </vt:variant>
      <vt:variant>
        <vt:i4>1878</vt:i4>
      </vt:variant>
      <vt:variant>
        <vt:i4>0</vt:i4>
      </vt:variant>
      <vt:variant>
        <vt:i4>5</vt:i4>
      </vt:variant>
      <vt:variant>
        <vt:lpwstr/>
      </vt:variant>
      <vt:variant>
        <vt:lpwstr>_6_Office_365</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3801109</vt:i4>
      </vt:variant>
      <vt:variant>
        <vt:i4>1854</vt:i4>
      </vt:variant>
      <vt:variant>
        <vt:i4>0</vt:i4>
      </vt:variant>
      <vt:variant>
        <vt:i4>5</vt:i4>
      </vt:variant>
      <vt:variant>
        <vt:lpwstr/>
      </vt:variant>
      <vt:variant>
        <vt:lpwstr>_64_Microsoft_Dynamics</vt:lpwstr>
      </vt:variant>
      <vt:variant>
        <vt:i4>1245241</vt:i4>
      </vt:variant>
      <vt:variant>
        <vt:i4>1851</vt:i4>
      </vt:variant>
      <vt:variant>
        <vt:i4>0</vt:i4>
      </vt:variant>
      <vt:variant>
        <vt:i4>5</vt:i4>
      </vt:variant>
      <vt:variant>
        <vt:lpwstr/>
      </vt:variant>
      <vt:variant>
        <vt:lpwstr>_Toc341193223</vt:lpwstr>
      </vt:variant>
      <vt:variant>
        <vt:i4>1245241</vt:i4>
      </vt:variant>
      <vt:variant>
        <vt:i4>1848</vt:i4>
      </vt:variant>
      <vt:variant>
        <vt:i4>0</vt:i4>
      </vt:variant>
      <vt:variant>
        <vt:i4>5</vt:i4>
      </vt:variant>
      <vt:variant>
        <vt:lpwstr/>
      </vt:variant>
      <vt:variant>
        <vt:lpwstr>_Toc341193223</vt:lpwstr>
      </vt:variant>
      <vt:variant>
        <vt:i4>1245241</vt:i4>
      </vt:variant>
      <vt:variant>
        <vt:i4>1845</vt:i4>
      </vt:variant>
      <vt:variant>
        <vt:i4>0</vt:i4>
      </vt:variant>
      <vt:variant>
        <vt:i4>5</vt:i4>
      </vt:variant>
      <vt:variant>
        <vt:lpwstr/>
      </vt:variant>
      <vt:variant>
        <vt:lpwstr>_Toc341193223</vt:lpwstr>
      </vt:variant>
      <vt:variant>
        <vt:i4>1245241</vt:i4>
      </vt:variant>
      <vt:variant>
        <vt:i4>1842</vt:i4>
      </vt:variant>
      <vt:variant>
        <vt:i4>0</vt:i4>
      </vt:variant>
      <vt:variant>
        <vt:i4>5</vt:i4>
      </vt:variant>
      <vt:variant>
        <vt:lpwstr/>
      </vt:variant>
      <vt:variant>
        <vt:lpwstr>_Toc341193223</vt:lpwstr>
      </vt:variant>
      <vt:variant>
        <vt:i4>1245241</vt:i4>
      </vt:variant>
      <vt:variant>
        <vt:i4>1839</vt:i4>
      </vt:variant>
      <vt:variant>
        <vt:i4>0</vt:i4>
      </vt:variant>
      <vt:variant>
        <vt:i4>5</vt:i4>
      </vt:variant>
      <vt:variant>
        <vt:lpwstr/>
      </vt:variant>
      <vt:variant>
        <vt:lpwstr>_Toc341193223</vt:lpwstr>
      </vt:variant>
      <vt:variant>
        <vt:i4>1245241</vt:i4>
      </vt:variant>
      <vt:variant>
        <vt:i4>1836</vt:i4>
      </vt:variant>
      <vt:variant>
        <vt:i4>0</vt:i4>
      </vt:variant>
      <vt:variant>
        <vt:i4>5</vt:i4>
      </vt:variant>
      <vt:variant>
        <vt:lpwstr/>
      </vt:variant>
      <vt:variant>
        <vt:lpwstr>_Toc341193223</vt:lpwstr>
      </vt:variant>
      <vt:variant>
        <vt:i4>1245241</vt:i4>
      </vt:variant>
      <vt:variant>
        <vt:i4>1833</vt:i4>
      </vt:variant>
      <vt:variant>
        <vt:i4>0</vt:i4>
      </vt:variant>
      <vt:variant>
        <vt:i4>5</vt:i4>
      </vt:variant>
      <vt:variant>
        <vt:lpwstr/>
      </vt:variant>
      <vt:variant>
        <vt:lpwstr>_Toc341193223</vt:lpwstr>
      </vt:variant>
      <vt:variant>
        <vt:i4>3801106</vt:i4>
      </vt:variant>
      <vt:variant>
        <vt:i4>1830</vt:i4>
      </vt:variant>
      <vt:variant>
        <vt:i4>0</vt:i4>
      </vt:variant>
      <vt:variant>
        <vt:i4>5</vt:i4>
      </vt:variant>
      <vt:variant>
        <vt:lpwstr/>
      </vt:variant>
      <vt:variant>
        <vt:lpwstr>_63_Microsoft_Dynamics</vt:lpwstr>
      </vt:variant>
      <vt:variant>
        <vt:i4>1507363</vt:i4>
      </vt:variant>
      <vt:variant>
        <vt:i4>1827</vt:i4>
      </vt:variant>
      <vt:variant>
        <vt:i4>0</vt:i4>
      </vt:variant>
      <vt:variant>
        <vt:i4>5</vt:i4>
      </vt:variant>
      <vt:variant>
        <vt:lpwstr/>
      </vt:variant>
      <vt:variant>
        <vt:lpwstr>_62_Lync_Server</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1966132</vt:i4>
      </vt:variant>
      <vt:variant>
        <vt:i4>1815</vt:i4>
      </vt:variant>
      <vt:variant>
        <vt:i4>0</vt:i4>
      </vt:variant>
      <vt:variant>
        <vt:i4>5</vt:i4>
      </vt:variant>
      <vt:variant>
        <vt:lpwstr/>
      </vt:variant>
      <vt:variant>
        <vt:lpwstr>_61_Lync_Online</vt:lpwstr>
      </vt:variant>
      <vt:variant>
        <vt:i4>458784</vt:i4>
      </vt:variant>
      <vt:variant>
        <vt:i4>1812</vt:i4>
      </vt:variant>
      <vt:variant>
        <vt:i4>0</vt:i4>
      </vt:variant>
      <vt:variant>
        <vt:i4>5</vt:i4>
      </vt:variant>
      <vt:variant>
        <vt:lpwstr/>
      </vt:variant>
      <vt:variant>
        <vt:lpwstr>_60_Learning_Solutions</vt:lpwstr>
      </vt:variant>
      <vt:variant>
        <vt:i4>6291533</vt:i4>
      </vt:variant>
      <vt:variant>
        <vt:i4>1809</vt:i4>
      </vt:variant>
      <vt:variant>
        <vt:i4>0</vt:i4>
      </vt:variant>
      <vt:variant>
        <vt:i4>5</vt:i4>
      </vt:variant>
      <vt:variant>
        <vt:lpwstr/>
      </vt:variant>
      <vt:variant>
        <vt:lpwstr>_51_High_Performance</vt:lpwstr>
      </vt:variant>
      <vt:variant>
        <vt:i4>5177470</vt:i4>
      </vt:variant>
      <vt:variant>
        <vt:i4>1806</vt:i4>
      </vt:variant>
      <vt:variant>
        <vt:i4>0</vt:i4>
      </vt:variant>
      <vt:variant>
        <vt:i4>5</vt:i4>
      </vt:variant>
      <vt:variant>
        <vt:lpwstr/>
      </vt:variant>
      <vt:variant>
        <vt:lpwstr>_59_HPC_Pack</vt:lpwstr>
      </vt:variant>
      <vt:variant>
        <vt:i4>1048633</vt:i4>
      </vt:variant>
      <vt:variant>
        <vt:i4>1803</vt:i4>
      </vt:variant>
      <vt:variant>
        <vt:i4>0</vt:i4>
      </vt:variant>
      <vt:variant>
        <vt:i4>5</vt:i4>
      </vt:variant>
      <vt:variant>
        <vt:lpwstr/>
      </vt:variant>
      <vt:variant>
        <vt:lpwstr>_Toc341193218</vt:lpwstr>
      </vt:variant>
      <vt:variant>
        <vt:i4>6291542</vt:i4>
      </vt:variant>
      <vt:variant>
        <vt:i4>1800</vt:i4>
      </vt:variant>
      <vt:variant>
        <vt:i4>0</vt:i4>
      </vt:variant>
      <vt:variant>
        <vt:i4>5</vt:i4>
      </vt:variant>
      <vt:variant>
        <vt:lpwstr/>
      </vt:variant>
      <vt:variant>
        <vt:lpwstr>Srv_52ForefrontUnifiedAccessGtwy2010</vt:lpwstr>
      </vt:variant>
      <vt:variant>
        <vt:i4>1048633</vt:i4>
      </vt:variant>
      <vt:variant>
        <vt:i4>1797</vt:i4>
      </vt:variant>
      <vt:variant>
        <vt:i4>0</vt:i4>
      </vt:variant>
      <vt:variant>
        <vt:i4>5</vt:i4>
      </vt:variant>
      <vt:variant>
        <vt:lpwstr/>
      </vt:variant>
      <vt:variant>
        <vt:lpwstr>_Toc341193218</vt:lpwstr>
      </vt:variant>
      <vt:variant>
        <vt:i4>5111931</vt:i4>
      </vt:variant>
      <vt:variant>
        <vt:i4>1794</vt:i4>
      </vt:variant>
      <vt:variant>
        <vt:i4>0</vt:i4>
      </vt:variant>
      <vt:variant>
        <vt:i4>5</vt:i4>
      </vt:variant>
      <vt:variant>
        <vt:lpwstr/>
      </vt:variant>
      <vt:variant>
        <vt:lpwstr>_58_Forefront_Unified</vt:lpwstr>
      </vt:variant>
      <vt:variant>
        <vt:i4>5963880</vt:i4>
      </vt:variant>
      <vt:variant>
        <vt:i4>1791</vt:i4>
      </vt:variant>
      <vt:variant>
        <vt:i4>0</vt:i4>
      </vt:variant>
      <vt:variant>
        <vt:i4>5</vt:i4>
      </vt:variant>
      <vt:variant>
        <vt:lpwstr/>
      </vt:variant>
      <vt:variant>
        <vt:lpwstr>_49_Forefront_Threat</vt:lpwstr>
      </vt:variant>
      <vt:variant>
        <vt:i4>4259939</vt:i4>
      </vt:variant>
      <vt:variant>
        <vt:i4>1788</vt:i4>
      </vt:variant>
      <vt:variant>
        <vt:i4>0</vt:i4>
      </vt:variant>
      <vt:variant>
        <vt:i4>5</vt:i4>
      </vt:variant>
      <vt:variant>
        <vt:lpwstr/>
      </vt:variant>
      <vt:variant>
        <vt:lpwstr>_54_Forefront_Protection</vt:lpwstr>
      </vt:variant>
      <vt:variant>
        <vt:i4>4259939</vt:i4>
      </vt:variant>
      <vt:variant>
        <vt:i4>1785</vt:i4>
      </vt:variant>
      <vt:variant>
        <vt:i4>0</vt:i4>
      </vt:variant>
      <vt:variant>
        <vt:i4>5</vt:i4>
      </vt:variant>
      <vt:variant>
        <vt:lpwstr/>
      </vt:variant>
      <vt:variant>
        <vt:lpwstr>_54_Forefront_Protection</vt:lpwstr>
      </vt:variant>
      <vt:variant>
        <vt:i4>2293782</vt:i4>
      </vt:variant>
      <vt:variant>
        <vt:i4>1782</vt:i4>
      </vt:variant>
      <vt:variant>
        <vt:i4>0</vt:i4>
      </vt:variant>
      <vt:variant>
        <vt:i4>5</vt:i4>
      </vt:variant>
      <vt:variant>
        <vt:lpwstr/>
      </vt:variant>
      <vt:variant>
        <vt:lpwstr>_56_Forefront_Security</vt:lpwstr>
      </vt:variant>
      <vt:variant>
        <vt:i4>4259938</vt:i4>
      </vt:variant>
      <vt:variant>
        <vt:i4>1779</vt:i4>
      </vt:variant>
      <vt:variant>
        <vt:i4>0</vt:i4>
      </vt:variant>
      <vt:variant>
        <vt:i4>5</vt:i4>
      </vt:variant>
      <vt:variant>
        <vt:lpwstr/>
      </vt:variant>
      <vt:variant>
        <vt:lpwstr>_55_Forefront_Protection</vt:lpwstr>
      </vt:variant>
      <vt:variant>
        <vt:i4>4259939</vt:i4>
      </vt:variant>
      <vt:variant>
        <vt:i4>1776</vt:i4>
      </vt:variant>
      <vt:variant>
        <vt:i4>0</vt:i4>
      </vt:variant>
      <vt:variant>
        <vt:i4>5</vt:i4>
      </vt:variant>
      <vt:variant>
        <vt:lpwstr/>
      </vt:variant>
      <vt:variant>
        <vt:lpwstr>_54_Forefront_Protection</vt:lpwstr>
      </vt:variant>
      <vt:variant>
        <vt:i4>4259944</vt:i4>
      </vt:variant>
      <vt:variant>
        <vt:i4>1773</vt:i4>
      </vt:variant>
      <vt:variant>
        <vt:i4>0</vt:i4>
      </vt:variant>
      <vt:variant>
        <vt:i4>5</vt:i4>
      </vt:variant>
      <vt:variant>
        <vt:lpwstr/>
      </vt:variant>
      <vt:variant>
        <vt:lpwstr>_53_Forefront_Online</vt:lpwstr>
      </vt:variant>
      <vt:variant>
        <vt:i4>3735560</vt:i4>
      </vt:variant>
      <vt:variant>
        <vt:i4>1770</vt:i4>
      </vt:variant>
      <vt:variant>
        <vt:i4>0</vt:i4>
      </vt:variant>
      <vt:variant>
        <vt:i4>5</vt:i4>
      </vt:variant>
      <vt:variant>
        <vt:lpwstr/>
      </vt:variant>
      <vt:variant>
        <vt:lpwstr>_52_Forefront_Identity</vt:lpwstr>
      </vt:variant>
      <vt:variant>
        <vt:i4>1966133</vt:i4>
      </vt:variant>
      <vt:variant>
        <vt:i4>1767</vt:i4>
      </vt:variant>
      <vt:variant>
        <vt:i4>0</vt:i4>
      </vt:variant>
      <vt:variant>
        <vt:i4>5</vt:i4>
      </vt:variant>
      <vt:variant>
        <vt:lpwstr/>
      </vt:variant>
      <vt:variant>
        <vt:lpwstr>_Toc336338315</vt:lpwstr>
      </vt:variant>
      <vt:variant>
        <vt:i4>1966133</vt:i4>
      </vt:variant>
      <vt:variant>
        <vt:i4>1764</vt:i4>
      </vt:variant>
      <vt:variant>
        <vt:i4>0</vt:i4>
      </vt:variant>
      <vt:variant>
        <vt:i4>5</vt:i4>
      </vt:variant>
      <vt:variant>
        <vt:lpwstr/>
      </vt:variant>
      <vt:variant>
        <vt:lpwstr>_Toc336338315</vt:lpwstr>
      </vt:variant>
      <vt:variant>
        <vt:i4>3735563</vt:i4>
      </vt:variant>
      <vt:variant>
        <vt:i4>1761</vt:i4>
      </vt:variant>
      <vt:variant>
        <vt:i4>0</vt:i4>
      </vt:variant>
      <vt:variant>
        <vt:i4>5</vt:i4>
      </vt:variant>
      <vt:variant>
        <vt:lpwstr/>
      </vt:variant>
      <vt:variant>
        <vt:lpwstr>_51_Forefront_Identity</vt:lpwstr>
      </vt:variant>
      <vt:variant>
        <vt:i4>2097158</vt:i4>
      </vt:variant>
      <vt:variant>
        <vt:i4>1758</vt:i4>
      </vt:variant>
      <vt:variant>
        <vt:i4>0</vt:i4>
      </vt:variant>
      <vt:variant>
        <vt:i4>5</vt:i4>
      </vt:variant>
      <vt:variant>
        <vt:lpwstr/>
      </vt:variant>
      <vt:variant>
        <vt:lpwstr>_50_Forefront_Endpoint</vt:lpwstr>
      </vt:variant>
      <vt:variant>
        <vt:i4>7274637</vt:i4>
      </vt:variant>
      <vt:variant>
        <vt:i4>1755</vt:i4>
      </vt:variant>
      <vt:variant>
        <vt:i4>0</vt:i4>
      </vt:variant>
      <vt:variant>
        <vt:i4>5</vt:i4>
      </vt:variant>
      <vt:variant>
        <vt:lpwstr/>
      </vt:variant>
      <vt:variant>
        <vt:lpwstr>_49_Standard-CAL_für</vt:lpwstr>
      </vt:variant>
      <vt:variant>
        <vt:i4>1310762</vt:i4>
      </vt:variant>
      <vt:variant>
        <vt:i4>1752</vt:i4>
      </vt:variant>
      <vt:variant>
        <vt:i4>0</vt:i4>
      </vt:variant>
      <vt:variant>
        <vt:i4>5</vt:i4>
      </vt:variant>
      <vt:variant>
        <vt:lpwstr/>
      </vt:variant>
      <vt:variant>
        <vt:lpwstr>_49_Exchange_Server</vt:lpwstr>
      </vt:variant>
      <vt:variant>
        <vt:i4>1310763</vt:i4>
      </vt:variant>
      <vt:variant>
        <vt:i4>1749</vt:i4>
      </vt:variant>
      <vt:variant>
        <vt:i4>0</vt:i4>
      </vt:variant>
      <vt:variant>
        <vt:i4>5</vt:i4>
      </vt:variant>
      <vt:variant>
        <vt:lpwstr/>
      </vt:variant>
      <vt:variant>
        <vt:lpwstr>_48_Exchange_Server</vt:lpwstr>
      </vt:variant>
      <vt:variant>
        <vt:i4>1900592</vt:i4>
      </vt:variant>
      <vt:variant>
        <vt:i4>1746</vt:i4>
      </vt:variant>
      <vt:variant>
        <vt:i4>0</vt:i4>
      </vt:variant>
      <vt:variant>
        <vt:i4>5</vt:i4>
      </vt:variant>
      <vt:variant>
        <vt:lpwstr/>
      </vt:variant>
      <vt:variant>
        <vt:lpwstr>_47_Exchange_Online</vt:lpwstr>
      </vt:variant>
      <vt:variant>
        <vt:i4>1900593</vt:i4>
      </vt:variant>
      <vt:variant>
        <vt:i4>1743</vt:i4>
      </vt:variant>
      <vt:variant>
        <vt:i4>0</vt:i4>
      </vt:variant>
      <vt:variant>
        <vt:i4>5</vt:i4>
      </vt:variant>
      <vt:variant>
        <vt:lpwstr/>
      </vt:variant>
      <vt:variant>
        <vt:lpwstr>_46_Exchange_Online</vt:lpwstr>
      </vt:variant>
      <vt:variant>
        <vt:i4>1900594</vt:i4>
      </vt:variant>
      <vt:variant>
        <vt:i4>1740</vt:i4>
      </vt:variant>
      <vt:variant>
        <vt:i4>0</vt:i4>
      </vt:variant>
      <vt:variant>
        <vt:i4>5</vt:i4>
      </vt:variant>
      <vt:variant>
        <vt:lpwstr/>
      </vt:variant>
      <vt:variant>
        <vt:lpwstr>_45_Exchange_Online</vt:lpwstr>
      </vt:variant>
      <vt:variant>
        <vt:i4>917551</vt:i4>
      </vt:variant>
      <vt:variant>
        <vt:i4>1737</vt:i4>
      </vt:variant>
      <vt:variant>
        <vt:i4>0</vt:i4>
      </vt:variant>
      <vt:variant>
        <vt:i4>5</vt:i4>
      </vt:variant>
      <vt:variant>
        <vt:lpwstr/>
      </vt:variant>
      <vt:variant>
        <vt:lpwstr>_44_Exchange_Hosted</vt:lpwstr>
      </vt:variant>
      <vt:variant>
        <vt:i4>2031669</vt:i4>
      </vt:variant>
      <vt:variant>
        <vt:i4>1734</vt:i4>
      </vt:variant>
      <vt:variant>
        <vt:i4>0</vt:i4>
      </vt:variant>
      <vt:variant>
        <vt:i4>5</vt:i4>
      </vt:variant>
      <vt:variant>
        <vt:lpwstr/>
      </vt:variant>
      <vt:variant>
        <vt:lpwstr>_Toc336338306</vt:lpwstr>
      </vt:variant>
      <vt:variant>
        <vt:i4>917544</vt:i4>
      </vt:variant>
      <vt:variant>
        <vt:i4>1731</vt:i4>
      </vt:variant>
      <vt:variant>
        <vt:i4>0</vt:i4>
      </vt:variant>
      <vt:variant>
        <vt:i4>5</vt:i4>
      </vt:variant>
      <vt:variant>
        <vt:lpwstr/>
      </vt:variant>
      <vt:variant>
        <vt:lpwstr>_43_Exchange_Hosted</vt:lpwstr>
      </vt:variant>
      <vt:variant>
        <vt:i4>2818126</vt:i4>
      </vt:variant>
      <vt:variant>
        <vt:i4>1728</vt:i4>
      </vt:variant>
      <vt:variant>
        <vt:i4>0</vt:i4>
      </vt:variant>
      <vt:variant>
        <vt:i4>5</vt:i4>
      </vt:variant>
      <vt:variant>
        <vt:lpwstr/>
      </vt:variant>
      <vt:variant>
        <vt:lpwstr>_42_Exchange_Online-Archivierung</vt:lpwstr>
      </vt:variant>
      <vt:variant>
        <vt:i4>1245234</vt:i4>
      </vt:variant>
      <vt:variant>
        <vt:i4>1725</vt:i4>
      </vt:variant>
      <vt:variant>
        <vt:i4>0</vt:i4>
      </vt:variant>
      <vt:variant>
        <vt:i4>5</vt:i4>
      </vt:variant>
      <vt:variant>
        <vt:lpwstr/>
      </vt:variant>
      <vt:variant>
        <vt:lpwstr>_41_Enterprise_CAL</vt:lpwstr>
      </vt:variant>
      <vt:variant>
        <vt:i4>1114169</vt:i4>
      </vt:variant>
      <vt:variant>
        <vt:i4>1722</vt:i4>
      </vt:variant>
      <vt:variant>
        <vt:i4>0</vt:i4>
      </vt:variant>
      <vt:variant>
        <vt:i4>5</vt:i4>
      </vt:variant>
      <vt:variant>
        <vt:lpwstr/>
      </vt:variant>
      <vt:variant>
        <vt:lpwstr>_Toc341193200</vt:lpwstr>
      </vt:variant>
      <vt:variant>
        <vt:i4>1114169</vt:i4>
      </vt:variant>
      <vt:variant>
        <vt:i4>1719</vt:i4>
      </vt:variant>
      <vt:variant>
        <vt:i4>0</vt:i4>
      </vt:variant>
      <vt:variant>
        <vt:i4>5</vt:i4>
      </vt:variant>
      <vt:variant>
        <vt:lpwstr/>
      </vt:variant>
      <vt:variant>
        <vt:lpwstr>_Toc341193200</vt:lpwstr>
      </vt:variant>
      <vt:variant>
        <vt:i4>1245235</vt:i4>
      </vt:variant>
      <vt:variant>
        <vt:i4>1716</vt:i4>
      </vt:variant>
      <vt:variant>
        <vt:i4>0</vt:i4>
      </vt:variant>
      <vt:variant>
        <vt:i4>5</vt:i4>
      </vt:variant>
      <vt:variant>
        <vt:lpwstr/>
      </vt:variant>
      <vt:variant>
        <vt:lpwstr>_40_Enterprise_CAL</vt:lpwstr>
      </vt:variant>
      <vt:variant>
        <vt:i4>6750278</vt:i4>
      </vt:variant>
      <vt:variant>
        <vt:i4>1713</vt:i4>
      </vt:variant>
      <vt:variant>
        <vt:i4>0</vt:i4>
      </vt:variant>
      <vt:variant>
        <vt:i4>5</vt:i4>
      </vt:variant>
      <vt:variant>
        <vt:lpwstr/>
      </vt:variant>
      <vt:variant>
        <vt:lpwstr>_40_Dynamics_CRM</vt:lpwstr>
      </vt:variant>
      <vt:variant>
        <vt:i4>6750278</vt:i4>
      </vt:variant>
      <vt:variant>
        <vt:i4>1710</vt:i4>
      </vt:variant>
      <vt:variant>
        <vt:i4>0</vt:i4>
      </vt:variant>
      <vt:variant>
        <vt:i4>5</vt:i4>
      </vt:variant>
      <vt:variant>
        <vt:lpwstr/>
      </vt:variant>
      <vt:variant>
        <vt:lpwstr>_40_Dynamics_CRM</vt:lpwstr>
      </vt:variant>
      <vt:variant>
        <vt:i4>6291535</vt:i4>
      </vt:variant>
      <vt:variant>
        <vt:i4>1707</vt:i4>
      </vt:variant>
      <vt:variant>
        <vt:i4>0</vt:i4>
      </vt:variant>
      <vt:variant>
        <vt:i4>5</vt:i4>
      </vt:variant>
      <vt:variant>
        <vt:lpwstr/>
      </vt:variant>
      <vt:variant>
        <vt:lpwstr>_39_Dynamics_CRM</vt:lpwstr>
      </vt:variant>
      <vt:variant>
        <vt:i4>1114160</vt:i4>
      </vt:variant>
      <vt:variant>
        <vt:i4>1704</vt:i4>
      </vt:variant>
      <vt:variant>
        <vt:i4>0</vt:i4>
      </vt:variant>
      <vt:variant>
        <vt:i4>5</vt:i4>
      </vt:variant>
      <vt:variant>
        <vt:lpwstr/>
      </vt:variant>
      <vt:variant>
        <vt:lpwstr>_38_Data_Warehouse</vt:lpwstr>
      </vt:variant>
      <vt:variant>
        <vt:i4>983085</vt:i4>
      </vt:variant>
      <vt:variant>
        <vt:i4>1701</vt:i4>
      </vt:variant>
      <vt:variant>
        <vt:i4>0</vt:i4>
      </vt:variant>
      <vt:variant>
        <vt:i4>5</vt:i4>
      </vt:variant>
      <vt:variant>
        <vt:lpwstr/>
      </vt:variant>
      <vt:variant>
        <vt:lpwstr>_37_Core_Infrastructure</vt:lpwstr>
      </vt:variant>
      <vt:variant>
        <vt:i4>983084</vt:i4>
      </vt:variant>
      <vt:variant>
        <vt:i4>1698</vt:i4>
      </vt:variant>
      <vt:variant>
        <vt:i4>0</vt:i4>
      </vt:variant>
      <vt:variant>
        <vt:i4>5</vt:i4>
      </vt:variant>
      <vt:variant>
        <vt:lpwstr/>
      </vt:variant>
      <vt:variant>
        <vt:lpwstr>_36_Core_Infrastructure</vt:lpwstr>
      </vt:variant>
      <vt:variant>
        <vt:i4>983087</vt:i4>
      </vt:variant>
      <vt:variant>
        <vt:i4>1695</vt:i4>
      </vt:variant>
      <vt:variant>
        <vt:i4>0</vt:i4>
      </vt:variant>
      <vt:variant>
        <vt:i4>5</vt:i4>
      </vt:variant>
      <vt:variant>
        <vt:lpwstr/>
      </vt:variant>
      <vt:variant>
        <vt:lpwstr>_35_Core_Infrastructure</vt:lpwstr>
      </vt:variant>
      <vt:variant>
        <vt:i4>6881348</vt:i4>
      </vt:variant>
      <vt:variant>
        <vt:i4>1692</vt:i4>
      </vt:variant>
      <vt:variant>
        <vt:i4>0</vt:i4>
      </vt:variant>
      <vt:variant>
        <vt:i4>5</vt:i4>
      </vt:variant>
      <vt:variant>
        <vt:lpwstr/>
      </vt:variant>
      <vt:variant>
        <vt:lpwstr>_34_Core_CAL</vt:lpwstr>
      </vt:variant>
      <vt:variant>
        <vt:i4>1441844</vt:i4>
      </vt:variant>
      <vt:variant>
        <vt:i4>1689</vt:i4>
      </vt:variant>
      <vt:variant>
        <vt:i4>0</vt:i4>
      </vt:variant>
      <vt:variant>
        <vt:i4>5</vt:i4>
      </vt:variant>
      <vt:variant>
        <vt:lpwstr/>
      </vt:variant>
      <vt:variant>
        <vt:lpwstr>_Toc336338294</vt:lpwstr>
      </vt:variant>
      <vt:variant>
        <vt:i4>1441844</vt:i4>
      </vt:variant>
      <vt:variant>
        <vt:i4>1686</vt:i4>
      </vt:variant>
      <vt:variant>
        <vt:i4>0</vt:i4>
      </vt:variant>
      <vt:variant>
        <vt:i4>5</vt:i4>
      </vt:variant>
      <vt:variant>
        <vt:lpwstr/>
      </vt:variant>
      <vt:variant>
        <vt:lpwstr>_Toc336338294</vt:lpwstr>
      </vt:variant>
      <vt:variant>
        <vt:i4>6881347</vt:i4>
      </vt:variant>
      <vt:variant>
        <vt:i4>1683</vt:i4>
      </vt:variant>
      <vt:variant>
        <vt:i4>0</vt:i4>
      </vt:variant>
      <vt:variant>
        <vt:i4>5</vt:i4>
      </vt:variant>
      <vt:variant>
        <vt:lpwstr/>
      </vt:variant>
      <vt:variant>
        <vt:lpwstr>_33_Core_CAL</vt:lpwstr>
      </vt:variant>
      <vt:variant>
        <vt:i4>7864400</vt:i4>
      </vt:variant>
      <vt:variant>
        <vt:i4>1680</vt:i4>
      </vt:variant>
      <vt:variant>
        <vt:i4>0</vt:i4>
      </vt:variant>
      <vt:variant>
        <vt:i4>5</vt:i4>
      </vt:variant>
      <vt:variant>
        <vt:lpwstr/>
      </vt:variant>
      <vt:variant>
        <vt:lpwstr>_32_Business_Intelligence</vt:lpwstr>
      </vt:variant>
      <vt:variant>
        <vt:i4>14090288</vt:i4>
      </vt:variant>
      <vt:variant>
        <vt:i4>1677</vt:i4>
      </vt:variant>
      <vt:variant>
        <vt:i4>0</vt:i4>
      </vt:variant>
      <vt:variant>
        <vt:i4>5</vt:i4>
      </vt:variant>
      <vt:variant>
        <vt:lpwstr/>
      </vt:variant>
      <vt:variant>
        <vt:lpwstr>_31_BizTalk®_Server</vt:lpwstr>
      </vt:variant>
      <vt:variant>
        <vt:i4>14090289</vt:i4>
      </vt:variant>
      <vt:variant>
        <vt:i4>1674</vt:i4>
      </vt:variant>
      <vt:variant>
        <vt:i4>0</vt:i4>
      </vt:variant>
      <vt:variant>
        <vt:i4>5</vt:i4>
      </vt:variant>
      <vt:variant>
        <vt:lpwstr/>
      </vt:variant>
      <vt:variant>
        <vt:lpwstr>_30_BizTalk®_Server</vt:lpwstr>
      </vt:variant>
      <vt:variant>
        <vt:i4>1835037</vt:i4>
      </vt:variant>
      <vt:variant>
        <vt:i4>1671</vt:i4>
      </vt:variant>
      <vt:variant>
        <vt:i4>0</vt:i4>
      </vt:variant>
      <vt:variant>
        <vt:i4>5</vt:i4>
      </vt:variant>
      <vt:variant>
        <vt:lpwstr/>
      </vt:variant>
      <vt:variant>
        <vt:lpwstr>Srv_26_BizTalkServerBranch</vt:lpwstr>
      </vt:variant>
      <vt:variant>
        <vt:i4>1507380</vt:i4>
      </vt:variant>
      <vt:variant>
        <vt:i4>1668</vt:i4>
      </vt:variant>
      <vt:variant>
        <vt:i4>0</vt:i4>
      </vt:variant>
      <vt:variant>
        <vt:i4>5</vt:i4>
      </vt:variant>
      <vt:variant>
        <vt:lpwstr/>
      </vt:variant>
      <vt:variant>
        <vt:lpwstr>_Toc336338289</vt:lpwstr>
      </vt:variant>
      <vt:variant>
        <vt:i4>8257621</vt:i4>
      </vt:variant>
      <vt:variant>
        <vt:i4>1665</vt:i4>
      </vt:variant>
      <vt:variant>
        <vt:i4>0</vt:i4>
      </vt:variant>
      <vt:variant>
        <vt:i4>5</vt:i4>
      </vt:variant>
      <vt:variant>
        <vt:lpwstr/>
      </vt:variant>
      <vt:variant>
        <vt:lpwstr>_28_Bing_Maps</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1245236</vt:i4>
      </vt:variant>
      <vt:variant>
        <vt:i4>1653</vt:i4>
      </vt:variant>
      <vt:variant>
        <vt:i4>0</vt:i4>
      </vt:variant>
      <vt:variant>
        <vt:i4>5</vt:i4>
      </vt:variant>
      <vt:variant>
        <vt:lpwstr/>
      </vt:variant>
      <vt:variant>
        <vt:lpwstr>Srv_27BingMapsSvrandContentPack</vt:lpwstr>
      </vt:variant>
      <vt:variant>
        <vt:i4>8454195</vt:i4>
      </vt:variant>
      <vt:variant>
        <vt:i4>1650</vt:i4>
      </vt:variant>
      <vt:variant>
        <vt:i4>0</vt:i4>
      </vt:variant>
      <vt:variant>
        <vt:i4>5</vt:i4>
      </vt:variant>
      <vt:variant>
        <vt:lpwstr/>
      </vt:variant>
      <vt:variant>
        <vt:lpwstr>_26_Windows®_8</vt:lpwstr>
      </vt:variant>
      <vt:variant>
        <vt:i4>8454195</vt:i4>
      </vt:variant>
      <vt:variant>
        <vt:i4>1647</vt:i4>
      </vt:variant>
      <vt:variant>
        <vt:i4>0</vt:i4>
      </vt:variant>
      <vt:variant>
        <vt:i4>5</vt:i4>
      </vt:variant>
      <vt:variant>
        <vt:lpwstr/>
      </vt:variant>
      <vt:variant>
        <vt:lpwstr>_26_Windows®_8</vt:lpwstr>
      </vt:variant>
      <vt:variant>
        <vt:i4>9306160</vt:i4>
      </vt:variant>
      <vt:variant>
        <vt:i4>1644</vt:i4>
      </vt:variant>
      <vt:variant>
        <vt:i4>0</vt:i4>
      </vt:variant>
      <vt:variant>
        <vt:i4>5</vt:i4>
      </vt:variant>
      <vt:variant>
        <vt:lpwstr/>
      </vt:variant>
      <vt:variant>
        <vt:lpwstr>_25_Windows®_7</vt:lpwstr>
      </vt:variant>
      <vt:variant>
        <vt:i4>1507380</vt:i4>
      </vt:variant>
      <vt:variant>
        <vt:i4>1641</vt:i4>
      </vt:variant>
      <vt:variant>
        <vt:i4>0</vt:i4>
      </vt:variant>
      <vt:variant>
        <vt:i4>5</vt:i4>
      </vt:variant>
      <vt:variant>
        <vt:lpwstr/>
      </vt:variant>
      <vt:variant>
        <vt:lpwstr>_Toc336338284</vt:lpwstr>
      </vt:variant>
      <vt:variant>
        <vt:i4>6094965</vt:i4>
      </vt:variant>
      <vt:variant>
        <vt:i4>1638</vt:i4>
      </vt:variant>
      <vt:variant>
        <vt:i4>0</vt:i4>
      </vt:variant>
      <vt:variant>
        <vt:i4>5</vt:i4>
      </vt:variant>
      <vt:variant>
        <vt:lpwstr/>
      </vt:variant>
      <vt:variant>
        <vt:lpwstr>_23_Microsoft_Desktop</vt:lpwstr>
      </vt:variant>
      <vt:variant>
        <vt:i4>5570669</vt:i4>
      </vt:variant>
      <vt:variant>
        <vt:i4>1635</vt:i4>
      </vt:variant>
      <vt:variant>
        <vt:i4>0</vt:i4>
      </vt:variant>
      <vt:variant>
        <vt:i4>5</vt:i4>
      </vt:variant>
      <vt:variant>
        <vt:lpwstr/>
      </vt:variant>
      <vt:variant>
        <vt:lpwstr>_22_Windows_Vista</vt:lpwstr>
      </vt:variant>
      <vt:variant>
        <vt:i4>10747926</vt:i4>
      </vt:variant>
      <vt:variant>
        <vt:i4>1632</vt:i4>
      </vt:variant>
      <vt:variant>
        <vt:i4>0</vt:i4>
      </vt:variant>
      <vt:variant>
        <vt:i4>5</vt:i4>
      </vt:variant>
      <vt:variant>
        <vt:lpwstr/>
      </vt:variant>
      <vt:variant>
        <vt:lpwstr>_21_Windows®_Companion-Abonnementliz</vt:lpwstr>
      </vt:variant>
      <vt:variant>
        <vt:i4>7471172</vt:i4>
      </vt:variant>
      <vt:variant>
        <vt:i4>1629</vt:i4>
      </vt:variant>
      <vt:variant>
        <vt:i4>0</vt:i4>
      </vt:variant>
      <vt:variant>
        <vt:i4>5</vt:i4>
      </vt:variant>
      <vt:variant>
        <vt:lpwstr/>
      </vt:variant>
      <vt:variant>
        <vt:lpwstr>_20_Visual_Studio</vt:lpwstr>
      </vt:variant>
      <vt:variant>
        <vt:i4>7405645</vt:i4>
      </vt:variant>
      <vt:variant>
        <vt:i4>1626</vt:i4>
      </vt:variant>
      <vt:variant>
        <vt:i4>0</vt:i4>
      </vt:variant>
      <vt:variant>
        <vt:i4>5</vt:i4>
      </vt:variant>
      <vt:variant>
        <vt:lpwstr/>
      </vt:variant>
      <vt:variant>
        <vt:lpwstr>_19_Visual_Studio</vt:lpwstr>
      </vt:variant>
      <vt:variant>
        <vt:i4>7405644</vt:i4>
      </vt:variant>
      <vt:variant>
        <vt:i4>1623</vt:i4>
      </vt:variant>
      <vt:variant>
        <vt:i4>0</vt:i4>
      </vt:variant>
      <vt:variant>
        <vt:i4>5</vt:i4>
      </vt:variant>
      <vt:variant>
        <vt:lpwstr/>
      </vt:variant>
      <vt:variant>
        <vt:lpwstr>_18_Visual_Studio</vt:lpwstr>
      </vt:variant>
      <vt:variant>
        <vt:i4>7405635</vt:i4>
      </vt:variant>
      <vt:variant>
        <vt:i4>1620</vt:i4>
      </vt:variant>
      <vt:variant>
        <vt:i4>0</vt:i4>
      </vt:variant>
      <vt:variant>
        <vt:i4>5</vt:i4>
      </vt:variant>
      <vt:variant>
        <vt:lpwstr/>
      </vt:variant>
      <vt:variant>
        <vt:lpwstr>_17_Visual_Studio</vt:lpwstr>
      </vt:variant>
      <vt:variant>
        <vt:i4>7405634</vt:i4>
      </vt:variant>
      <vt:variant>
        <vt:i4>1617</vt:i4>
      </vt:variant>
      <vt:variant>
        <vt:i4>0</vt:i4>
      </vt:variant>
      <vt:variant>
        <vt:i4>5</vt:i4>
      </vt:variant>
      <vt:variant>
        <vt:lpwstr/>
      </vt:variant>
      <vt:variant>
        <vt:lpwstr>_16_Visual_Studio</vt:lpwstr>
      </vt:variant>
      <vt:variant>
        <vt:i4>3997703</vt:i4>
      </vt:variant>
      <vt:variant>
        <vt:i4>1614</vt:i4>
      </vt:variant>
      <vt:variant>
        <vt:i4>0</vt:i4>
      </vt:variant>
      <vt:variant>
        <vt:i4>5</vt:i4>
      </vt:variant>
      <vt:variant>
        <vt:lpwstr/>
      </vt:variant>
      <vt:variant>
        <vt:lpwstr>_15_Visio_Professional</vt:lpwstr>
      </vt:variant>
      <vt:variant>
        <vt:i4>1572916</vt:i4>
      </vt:variant>
      <vt:variant>
        <vt:i4>1611</vt:i4>
      </vt:variant>
      <vt:variant>
        <vt:i4>0</vt:i4>
      </vt:variant>
      <vt:variant>
        <vt:i4>5</vt:i4>
      </vt:variant>
      <vt:variant>
        <vt:lpwstr/>
      </vt:variant>
      <vt:variant>
        <vt:lpwstr>_Toc336338272</vt:lpwstr>
      </vt:variant>
      <vt:variant>
        <vt:i4>14090337</vt:i4>
      </vt:variant>
      <vt:variant>
        <vt:i4>1608</vt:i4>
      </vt:variant>
      <vt:variant>
        <vt:i4>0</vt:i4>
      </vt:variant>
      <vt:variant>
        <vt:i4>5</vt:i4>
      </vt:variant>
      <vt:variant>
        <vt:lpwstr/>
      </vt:variant>
      <vt:variant>
        <vt:lpwstr>_14_Vermietungsrechte_für</vt:lpwstr>
      </vt:variant>
      <vt:variant>
        <vt:i4>4784225</vt:i4>
      </vt:variant>
      <vt:variant>
        <vt:i4>1605</vt:i4>
      </vt:variant>
      <vt:variant>
        <vt:i4>0</vt:i4>
      </vt:variant>
      <vt:variant>
        <vt:i4>5</vt:i4>
      </vt:variant>
      <vt:variant>
        <vt:lpwstr/>
      </vt:variant>
      <vt:variant>
        <vt:lpwstr>_13_Project_2013</vt:lpwstr>
      </vt:variant>
      <vt:variant>
        <vt:i4>12255252</vt:i4>
      </vt:variant>
      <vt:variant>
        <vt:i4>1602</vt:i4>
      </vt:variant>
      <vt:variant>
        <vt:i4>0</vt:i4>
      </vt:variant>
      <vt:variant>
        <vt:i4>5</vt:i4>
      </vt:variant>
      <vt:variant>
        <vt:lpwstr/>
      </vt:variant>
      <vt:variant>
        <vt:lpwstr>_12_Outlook_für</vt:lpwstr>
      </vt:variant>
      <vt:variant>
        <vt:i4>196667</vt:i4>
      </vt:variant>
      <vt:variant>
        <vt:i4>1599</vt:i4>
      </vt:variant>
      <vt:variant>
        <vt:i4>0</vt:i4>
      </vt:variant>
      <vt:variant>
        <vt:i4>5</vt:i4>
      </vt:variant>
      <vt:variant>
        <vt:lpwstr/>
      </vt:variant>
      <vt:variant>
        <vt:lpwstr>_11_Office_Professional</vt:lpwstr>
      </vt:variant>
      <vt:variant>
        <vt:i4>33</vt:i4>
      </vt:variant>
      <vt:variant>
        <vt:i4>1596</vt:i4>
      </vt:variant>
      <vt:variant>
        <vt:i4>0</vt:i4>
      </vt:variant>
      <vt:variant>
        <vt:i4>5</vt:i4>
      </vt:variant>
      <vt:variant>
        <vt:lpwstr/>
      </vt:variant>
      <vt:variant>
        <vt:lpwstr>_10_Office_Standard</vt:lpwstr>
      </vt:variant>
      <vt:variant>
        <vt:i4>109</vt:i4>
      </vt:variant>
      <vt:variant>
        <vt:i4>1593</vt:i4>
      </vt:variant>
      <vt:variant>
        <vt:i4>0</vt:i4>
      </vt:variant>
      <vt:variant>
        <vt:i4>5</vt:i4>
      </vt:variant>
      <vt:variant>
        <vt:lpwstr/>
      </vt:variant>
      <vt:variant>
        <vt:lpwstr>_9_Office_Professional</vt:lpwstr>
      </vt:variant>
      <vt:variant>
        <vt:i4>2293778</vt:i4>
      </vt:variant>
      <vt:variant>
        <vt:i4>1590</vt:i4>
      </vt:variant>
      <vt:variant>
        <vt:i4>0</vt:i4>
      </vt:variant>
      <vt:variant>
        <vt:i4>5</vt:i4>
      </vt:variant>
      <vt:variant>
        <vt:lpwstr/>
      </vt:variant>
      <vt:variant>
        <vt:lpwstr>_8_Office_Multi-Language</vt:lpwstr>
      </vt:variant>
      <vt:variant>
        <vt:i4>16646156</vt:i4>
      </vt:variant>
      <vt:variant>
        <vt:i4>1587</vt:i4>
      </vt:variant>
      <vt:variant>
        <vt:i4>0</vt:i4>
      </vt:variant>
      <vt:variant>
        <vt:i4>5</vt:i4>
      </vt:variant>
      <vt:variant>
        <vt:lpwstr/>
      </vt:variant>
      <vt:variant>
        <vt:lpwstr>_7_Office_für</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3407961</vt:i4>
      </vt:variant>
      <vt:variant>
        <vt:i4>1578</vt:i4>
      </vt:variant>
      <vt:variant>
        <vt:i4>0</vt:i4>
      </vt:variant>
      <vt:variant>
        <vt:i4>5</vt:i4>
      </vt:variant>
      <vt:variant>
        <vt:lpwstr/>
      </vt:variant>
      <vt:variant>
        <vt:lpwstr>_7_Office_365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3539033</vt:i4>
      </vt:variant>
      <vt:variant>
        <vt:i4>1569</vt:i4>
      </vt:variant>
      <vt:variant>
        <vt:i4>0</vt:i4>
      </vt:variant>
      <vt:variant>
        <vt:i4>5</vt:i4>
      </vt:variant>
      <vt:variant>
        <vt:lpwstr/>
      </vt:variant>
      <vt:variant>
        <vt:lpwstr>_5_Office_365</vt:lpwstr>
      </vt:variant>
      <vt:variant>
        <vt:i4>7405669</vt:i4>
      </vt:variant>
      <vt:variant>
        <vt:i4>1566</vt:i4>
      </vt:variant>
      <vt:variant>
        <vt:i4>0</vt:i4>
      </vt:variant>
      <vt:variant>
        <vt:i4>5</vt:i4>
      </vt:variant>
      <vt:variant>
        <vt:lpwstr/>
      </vt:variant>
      <vt:variant>
        <vt:lpwstr>_4_MSDN-Betriebssysteme</vt:lpwstr>
      </vt:variant>
      <vt:variant>
        <vt:i4>9568380</vt:i4>
      </vt:variant>
      <vt:variant>
        <vt:i4>1563</vt:i4>
      </vt:variant>
      <vt:variant>
        <vt:i4>0</vt:i4>
      </vt:variant>
      <vt:variant>
        <vt:i4>5</vt:i4>
      </vt:variant>
      <vt:variant>
        <vt:lpwstr/>
      </vt:variant>
      <vt:variant>
        <vt:lpwstr>_3_Lync_für</vt:lpwstr>
      </vt:variant>
      <vt:variant>
        <vt:i4>1703988</vt:i4>
      </vt:variant>
      <vt:variant>
        <vt:i4>1560</vt:i4>
      </vt:variant>
      <vt:variant>
        <vt:i4>0</vt:i4>
      </vt:variant>
      <vt:variant>
        <vt:i4>5</vt:i4>
      </vt:variant>
      <vt:variant>
        <vt:lpwstr/>
      </vt:variant>
      <vt:variant>
        <vt:lpwstr>_Toc336338258</vt:lpwstr>
      </vt:variant>
      <vt:variant>
        <vt:i4>1703988</vt:i4>
      </vt:variant>
      <vt:variant>
        <vt:i4>1557</vt:i4>
      </vt:variant>
      <vt:variant>
        <vt:i4>0</vt:i4>
      </vt:variant>
      <vt:variant>
        <vt:i4>5</vt:i4>
      </vt:variant>
      <vt:variant>
        <vt:lpwstr/>
      </vt:variant>
      <vt:variant>
        <vt:lpwstr>_Toc336338258</vt:lpwstr>
      </vt:variant>
      <vt:variant>
        <vt:i4>8257553</vt:i4>
      </vt:variant>
      <vt:variant>
        <vt:i4>1554</vt:i4>
      </vt:variant>
      <vt:variant>
        <vt:i4>0</vt:i4>
      </vt:variant>
      <vt:variant>
        <vt:i4>5</vt:i4>
      </vt:variant>
      <vt:variant>
        <vt:lpwstr/>
      </vt:variant>
      <vt:variant>
        <vt:lpwstr>_2_Expression_Studio</vt:lpwstr>
      </vt:variant>
      <vt:variant>
        <vt:i4>7340051</vt:i4>
      </vt:variant>
      <vt:variant>
        <vt:i4>1551</vt:i4>
      </vt:variant>
      <vt:variant>
        <vt:i4>0</vt:i4>
      </vt:variant>
      <vt:variant>
        <vt:i4>5</vt:i4>
      </vt:variant>
      <vt:variant>
        <vt:lpwstr/>
      </vt:variant>
      <vt:variant>
        <vt:lpwstr>_1_Bing_Maps</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2013-01-22T07:03:00Z</cp:lastPrinted>
  <dcterms:created xsi:type="dcterms:W3CDTF">2013-03-19T21:24:00Z</dcterms:created>
  <dcterms:modified xsi:type="dcterms:W3CDTF">2013-03-19T21:24:00Z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